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E2020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Default="00C009E8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Formal presentations require preparation and effective delivery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009E8" w:rsidRDefault="00C009E8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RWC10-GR.7-S.1-GLE.1</w:t>
            </w:r>
          </w:p>
        </w:tc>
      </w:tr>
      <w:tr w:rsidR="00C009E8" w:rsidRPr="00D5423D" w:rsidTr="00F95510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Small and large group discussions rely on active listening and the effective contributions of all participants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RWC10-GR.7-S.1-GLE.2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Literary elements, characteristics, and ideas are interrelated and guide the comprehension of literary and fictional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Pr="00D5423D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RWC10-GR.7-S.2-GLE.1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Informational and persuasive texts are summarized and evaluated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C009E8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RWC10-GR.7-S.2-GLE.2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Purpose, tone, and meaning in word choices influence literary, persuasive, and informational texts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009E8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RWC10-GR.7-S.2-GLE.3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Composing literary and narrative texts that incorporate a range of stylistic devices demonstrates knowledge of genre features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RWC10-GR.7-S.3-GLE.1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bCs/>
                <w:sz w:val="20"/>
                <w:szCs w:val="20"/>
              </w:rPr>
              <w:t>Organization is used when composing informational and persuasive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RWC10-GR.7-S.3-GLE.2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Editing writing for proper grammar, usage, mechanics, and clarity improves written work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RWC10-GR.7-S.3-GLE.3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Answering a research question logically begins with obtaining and analyzing information from a variety of sources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RWC10-GR.7-S.4-GLE.1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Logical information requires documented sources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009E8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RWC10-GR.7-S.4-GLE.2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Reasoned material is evaluated for its quality using both its logic and its use of a medium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A342E2" w:rsidRPr="00D5423D" w:rsidTr="009F2BE9">
        <w:trPr>
          <w:jc w:val="center"/>
        </w:trPr>
        <w:tc>
          <w:tcPr>
            <w:tcW w:w="8118" w:type="dxa"/>
            <w:gridSpan w:val="3"/>
          </w:tcPr>
          <w:p w:rsidR="00A342E2" w:rsidRPr="00A342E2" w:rsidRDefault="00A342E2" w:rsidP="00F955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Stories Shape Us (Conflict, Identity) </w:t>
            </w:r>
          </w:p>
        </w:tc>
        <w:tc>
          <w:tcPr>
            <w:tcW w:w="3150" w:type="dxa"/>
            <w:gridSpan w:val="3"/>
          </w:tcPr>
          <w:p w:rsidR="00A342E2" w:rsidRPr="00A342E2" w:rsidRDefault="00A342E2" w:rsidP="00A342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  <w:tc>
          <w:tcPr>
            <w:tcW w:w="3348" w:type="dxa"/>
            <w:gridSpan w:val="2"/>
          </w:tcPr>
          <w:p w:rsidR="00A342E2" w:rsidRPr="00D5423D" w:rsidRDefault="00A342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342E2" w:rsidRPr="00D5423D" w:rsidTr="009F2BE9">
        <w:trPr>
          <w:jc w:val="center"/>
        </w:trPr>
        <w:tc>
          <w:tcPr>
            <w:tcW w:w="8118" w:type="dxa"/>
            <w:gridSpan w:val="3"/>
          </w:tcPr>
          <w:p w:rsidR="00A342E2" w:rsidRPr="00A342E2" w:rsidRDefault="00A342E2" w:rsidP="00F955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Living in a </w:t>
            </w:r>
            <w:proofErr w:type="spellStart"/>
            <w:r w:rsidRPr="00A342E2">
              <w:rPr>
                <w:rFonts w:asciiTheme="minorHAnsi" w:hAnsiTheme="minorHAnsi"/>
                <w:sz w:val="20"/>
                <w:szCs w:val="20"/>
              </w:rPr>
              <w:t>Googled</w:t>
            </w:r>
            <w:proofErr w:type="spellEnd"/>
            <w:r w:rsidRPr="00A342E2">
              <w:rPr>
                <w:rFonts w:asciiTheme="minorHAnsi" w:hAnsiTheme="minorHAnsi"/>
                <w:sz w:val="20"/>
                <w:szCs w:val="20"/>
              </w:rPr>
              <w:t xml:space="preserve"> World (Inquiry) </w:t>
            </w:r>
          </w:p>
        </w:tc>
        <w:tc>
          <w:tcPr>
            <w:tcW w:w="3150" w:type="dxa"/>
            <w:gridSpan w:val="3"/>
          </w:tcPr>
          <w:p w:rsidR="00A342E2" w:rsidRPr="00A342E2" w:rsidRDefault="00A342E2" w:rsidP="00A342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  <w:tc>
          <w:tcPr>
            <w:tcW w:w="3348" w:type="dxa"/>
            <w:gridSpan w:val="2"/>
          </w:tcPr>
          <w:p w:rsidR="00A342E2" w:rsidRPr="00D5423D" w:rsidRDefault="00A342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A342E2" w:rsidRPr="00D5423D" w:rsidTr="009F2BE9">
        <w:trPr>
          <w:jc w:val="center"/>
        </w:trPr>
        <w:tc>
          <w:tcPr>
            <w:tcW w:w="8118" w:type="dxa"/>
            <w:gridSpan w:val="3"/>
          </w:tcPr>
          <w:p w:rsidR="00A342E2" w:rsidRPr="00A342E2" w:rsidRDefault="00A342E2" w:rsidP="00F955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Everything’s An Argument (Perspective) </w:t>
            </w:r>
          </w:p>
        </w:tc>
        <w:tc>
          <w:tcPr>
            <w:tcW w:w="3150" w:type="dxa"/>
            <w:gridSpan w:val="3"/>
          </w:tcPr>
          <w:p w:rsidR="00A342E2" w:rsidRPr="00A342E2" w:rsidRDefault="00A342E2" w:rsidP="00A342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  <w:tc>
          <w:tcPr>
            <w:tcW w:w="3348" w:type="dxa"/>
            <w:gridSpan w:val="2"/>
          </w:tcPr>
          <w:p w:rsidR="00A342E2" w:rsidRPr="00D5423D" w:rsidRDefault="00A342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342E2" w:rsidRPr="00D5423D" w:rsidTr="009F2BE9">
        <w:trPr>
          <w:jc w:val="center"/>
        </w:trPr>
        <w:tc>
          <w:tcPr>
            <w:tcW w:w="8118" w:type="dxa"/>
            <w:gridSpan w:val="3"/>
          </w:tcPr>
          <w:p w:rsidR="00A342E2" w:rsidRPr="00A342E2" w:rsidRDefault="00A342E2" w:rsidP="00F955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Why Words Matter (Communication)</w:t>
            </w:r>
          </w:p>
        </w:tc>
        <w:tc>
          <w:tcPr>
            <w:tcW w:w="3150" w:type="dxa"/>
            <w:gridSpan w:val="3"/>
          </w:tcPr>
          <w:p w:rsidR="00A342E2" w:rsidRPr="00A342E2" w:rsidRDefault="00A342E2" w:rsidP="00A342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  <w:tc>
          <w:tcPr>
            <w:tcW w:w="3348" w:type="dxa"/>
            <w:gridSpan w:val="2"/>
          </w:tcPr>
          <w:p w:rsidR="00A342E2" w:rsidRPr="00D5423D" w:rsidRDefault="00A342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1751D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Stories Shape Us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</w:tr>
      <w:tr w:rsidR="00723CDC" w:rsidRPr="00D5423D" w:rsidTr="001751D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Default="00A342E2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Conflict</w:t>
            </w:r>
          </w:p>
          <w:p w:rsidR="00A342E2" w:rsidRPr="00D5423D" w:rsidRDefault="00A342E2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RWC10-GR.7-S.1-GLE.1</w:t>
            </w:r>
          </w:p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RWC10-GR.7-S.1-GLE.2</w:t>
            </w:r>
          </w:p>
          <w:p w:rsidR="00723CDC" w:rsidRPr="00D5423D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RWC10-GR.7-S.2-GLE.1</w:t>
            </w:r>
          </w:p>
        </w:tc>
        <w:tc>
          <w:tcPr>
            <w:tcW w:w="3903" w:type="dxa"/>
            <w:tcBorders>
              <w:left w:val="nil"/>
            </w:tcBorders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RWC10-GR.7-S.3-GLE.1</w:t>
            </w:r>
          </w:p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RWC10-GR.7-S.3-GLE.3</w:t>
            </w:r>
          </w:p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RWC10-GR.7-S.4-GLE.1</w:t>
            </w:r>
          </w:p>
          <w:p w:rsidR="00723CDC" w:rsidRPr="00D5423D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RWC10-GR.7-S.4-GLE.2</w:t>
            </w:r>
          </w:p>
        </w:tc>
      </w:tr>
      <w:tr w:rsidR="0051577B" w:rsidRPr="00D5423D" w:rsidTr="001751D9">
        <w:trPr>
          <w:cantSplit/>
          <w:trHeight w:val="8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A342E2" w:rsidRPr="00A342E2" w:rsidRDefault="00A342E2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342E2">
              <w:rPr>
                <w:rFonts w:asciiTheme="minorHAnsi" w:eastAsia="Times New Roman" w:hAnsiTheme="minorHAnsi"/>
                <w:sz w:val="20"/>
                <w:szCs w:val="20"/>
              </w:rPr>
              <w:t>How do stories reflect cultural values and shape citizens? (RWC10-GR.7-S.2-GLE.1-IQ.1) and (S.2-GLE.1-IQ.1; S.2-GLE.1-IQ.2)</w:t>
            </w:r>
          </w:p>
          <w:p w:rsidR="00A342E2" w:rsidRPr="00A342E2" w:rsidRDefault="00A342E2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342E2">
              <w:rPr>
                <w:rFonts w:asciiTheme="minorHAnsi" w:eastAsia="Times New Roman" w:hAnsiTheme="minorHAnsi"/>
                <w:sz w:val="20"/>
                <w:szCs w:val="20"/>
              </w:rPr>
              <w:t xml:space="preserve">How does understanding conflict impact our understanding of a story and ourselves? </w:t>
            </w:r>
          </w:p>
          <w:p w:rsidR="0051577B" w:rsidRPr="00A86B29" w:rsidRDefault="00A342E2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342E2">
              <w:rPr>
                <w:rFonts w:asciiTheme="minorHAnsi" w:eastAsia="Times New Roman" w:hAnsiTheme="minorHAnsi"/>
                <w:sz w:val="20"/>
                <w:szCs w:val="20"/>
              </w:rPr>
              <w:t>What makes some stories timeless? (RWC10-GR.7-S.2-GLE.1-N.1)</w:t>
            </w:r>
          </w:p>
        </w:tc>
      </w:tr>
      <w:tr w:rsidR="0051577B" w:rsidRPr="00D5423D" w:rsidTr="001751D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723CDC" w:rsidRPr="00D5423D" w:rsidTr="001751D9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A342E2" w:rsidRPr="00D5423D" w:rsidTr="001751D9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A342E2" w:rsidRPr="00D5423D" w:rsidRDefault="00A342E2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Conflict (internal/external), Identity, Relationships, Connections, Beliefs, Choices, Perspective, Collaboration, Consequences </w:t>
            </w:r>
          </w:p>
        </w:tc>
        <w:tc>
          <w:tcPr>
            <w:tcW w:w="4282" w:type="dxa"/>
            <w:gridSpan w:val="4"/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Inferences, Mood/Tone, Theme, Summary, Evaluation, Analysis, Characters/Characterization </w:t>
            </w:r>
          </w:p>
        </w:tc>
        <w:tc>
          <w:tcPr>
            <w:tcW w:w="4282" w:type="dxa"/>
            <w:gridSpan w:val="2"/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Story elements (setting), Narrative/Poetic techniques, Organization/sequence, Point of view</w:t>
            </w:r>
          </w:p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Editing </w:t>
            </w:r>
          </w:p>
        </w:tc>
      </w:tr>
    </w:tbl>
    <w:p w:rsidR="0051577B" w:rsidRPr="00A86B29" w:rsidRDefault="0051577B" w:rsidP="00AB1616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AB161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AB161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A342E2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A deep analysis of literary texts and the study of characterization, cultivates an understanding of personal/cultural identities and a range of interpretations. (RWC10-GR.7-S.2-GLE.1-IQ.1; IQ.3; RA.1) and (RWC10-GR.7-S.3-GLE.1-IQ.4)</w:t>
            </w:r>
          </w:p>
        </w:tc>
        <w:tc>
          <w:tcPr>
            <w:tcW w:w="4832" w:type="dxa"/>
            <w:shd w:val="clear" w:color="auto" w:fill="auto"/>
          </w:tcPr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Which characters are most memorable to you and what aspects of those characters do you remember?  (RWC10-GR.7-S.2-GLE.1-IQ.3) </w:t>
            </w:r>
          </w:p>
        </w:tc>
        <w:tc>
          <w:tcPr>
            <w:tcW w:w="4905" w:type="dxa"/>
            <w:shd w:val="clear" w:color="auto" w:fill="auto"/>
          </w:tcPr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How do authors develop characters? </w:t>
            </w:r>
          </w:p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How does characterization help readers identify with characters? </w:t>
            </w:r>
          </w:p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Why do certain characters resonate with the audience?</w:t>
            </w:r>
          </w:p>
        </w:tc>
      </w:tr>
      <w:tr w:rsidR="00A342E2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Differences in beliefs and perspectives between characters generate conflict in stories which provides insight into real-world conflicts. (RWC10-GR.7-S.3-GLE.1-RA.1; IQ.2) and (RWC10-GR.7-S.2-GLE 1-IQ.4; N.1)</w:t>
            </w:r>
          </w:p>
        </w:tc>
        <w:tc>
          <w:tcPr>
            <w:tcW w:w="4832" w:type="dxa"/>
            <w:shd w:val="clear" w:color="auto" w:fill="auto"/>
          </w:tcPr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What contributed to the conflict in this text? </w:t>
            </w:r>
          </w:p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What types of conflict exist in stories? </w:t>
            </w:r>
          </w:p>
        </w:tc>
        <w:tc>
          <w:tcPr>
            <w:tcW w:w="4905" w:type="dxa"/>
            <w:shd w:val="clear" w:color="auto" w:fill="auto"/>
          </w:tcPr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How might the outcome have been different if the character had made a different decision? </w:t>
            </w:r>
          </w:p>
        </w:tc>
      </w:tr>
      <w:tr w:rsidR="00A342E2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42E2" w:rsidRPr="00A342E2" w:rsidRDefault="005F1B6B" w:rsidP="005F1B6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comparing</w:t>
            </w:r>
            <w:r w:rsidR="00A342E2" w:rsidRPr="00A342E2">
              <w:rPr>
                <w:rFonts w:asciiTheme="minorHAnsi" w:hAnsiTheme="minorHAnsi"/>
                <w:sz w:val="20"/>
                <w:szCs w:val="20"/>
              </w:rPr>
              <w:t xml:space="preserve"> and contrasting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A342E2" w:rsidRPr="00A342E2">
              <w:rPr>
                <w:rFonts w:asciiTheme="minorHAnsi" w:hAnsiTheme="minorHAnsi"/>
                <w:sz w:val="20"/>
                <w:szCs w:val="20"/>
              </w:rPr>
              <w:t xml:space="preserve">texts broadens a reader’s perspective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facilitates </w:t>
            </w:r>
            <w:r w:rsidR="00A342E2" w:rsidRPr="00A342E2">
              <w:rPr>
                <w:rFonts w:asciiTheme="minorHAnsi" w:hAnsiTheme="minorHAnsi"/>
                <w:sz w:val="20"/>
                <w:szCs w:val="20"/>
              </w:rPr>
              <w:t xml:space="preserve">deeper connections </w:t>
            </w:r>
            <w:r>
              <w:rPr>
                <w:rFonts w:asciiTheme="minorHAnsi" w:hAnsiTheme="minorHAnsi"/>
                <w:sz w:val="20"/>
                <w:szCs w:val="20"/>
              </w:rPr>
              <w:t>to diverse media</w:t>
            </w:r>
            <w:r w:rsidR="00A342E2" w:rsidRPr="00A342E2">
              <w:rPr>
                <w:rFonts w:asciiTheme="minorHAnsi" w:hAnsiTheme="minorHAnsi"/>
                <w:sz w:val="20"/>
                <w:szCs w:val="20"/>
              </w:rPr>
              <w:t xml:space="preserve"> and points of view. (RWC10-GR.7-S.2-GLE.1-EO </w:t>
            </w:r>
            <w:proofErr w:type="spellStart"/>
            <w:r w:rsidR="00A342E2" w:rsidRPr="00A342E2">
              <w:rPr>
                <w:rFonts w:asciiTheme="minorHAnsi" w:hAnsiTheme="minorHAnsi"/>
                <w:sz w:val="20"/>
                <w:szCs w:val="20"/>
              </w:rPr>
              <w:t>c.i</w:t>
            </w:r>
            <w:proofErr w:type="spellEnd"/>
            <w:r w:rsidR="00A342E2" w:rsidRPr="00A342E2">
              <w:rPr>
                <w:rFonts w:asciiTheme="minorHAnsi" w:hAnsiTheme="minorHAnsi"/>
                <w:sz w:val="20"/>
                <w:szCs w:val="20"/>
              </w:rPr>
              <w:t>, ii; N.1)</w:t>
            </w:r>
          </w:p>
        </w:tc>
        <w:tc>
          <w:tcPr>
            <w:tcW w:w="4832" w:type="dxa"/>
            <w:shd w:val="clear" w:color="auto" w:fill="auto"/>
          </w:tcPr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What similarities and/or differences can a reader find when examining (text) and (text)?</w:t>
            </w:r>
          </w:p>
        </w:tc>
        <w:tc>
          <w:tcPr>
            <w:tcW w:w="4905" w:type="dxa"/>
            <w:shd w:val="clear" w:color="auto" w:fill="auto"/>
          </w:tcPr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Why is it important to consider a variety of texts when forming opinions? </w:t>
            </w:r>
          </w:p>
        </w:tc>
      </w:tr>
      <w:tr w:rsidR="00A342E2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42E2" w:rsidRPr="00A342E2" w:rsidRDefault="00A342E2" w:rsidP="005F1B6B">
            <w:pPr>
              <w:ind w:left="0" w:firstLine="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Story elements </w:t>
            </w:r>
            <w:r w:rsidR="005F1B6B">
              <w:rPr>
                <w:rFonts w:asciiTheme="minorHAnsi" w:hAnsiTheme="minorHAnsi"/>
                <w:sz w:val="20"/>
                <w:szCs w:val="20"/>
              </w:rPr>
              <w:t>guide the writer’s craft by providing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 xml:space="preserve"> a range of techniques and style possibilities. (RWC10-GR.7-S.3-GLE.1-IQ.1, 3, 5; RA.2; N.1, 2) </w:t>
            </w:r>
          </w:p>
        </w:tc>
        <w:tc>
          <w:tcPr>
            <w:tcW w:w="4832" w:type="dxa"/>
            <w:shd w:val="clear" w:color="auto" w:fill="auto"/>
          </w:tcPr>
          <w:p w:rsidR="00A342E2" w:rsidRPr="00A342E2" w:rsidRDefault="00A342E2" w:rsidP="00500D48">
            <w:pPr>
              <w:ind w:left="36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What is the definition of ‘theme’? (RWC10-GR.7-S.2-GLE.1-EO.a.ii)</w:t>
            </w:r>
          </w:p>
        </w:tc>
        <w:tc>
          <w:tcPr>
            <w:tcW w:w="4905" w:type="dxa"/>
            <w:shd w:val="clear" w:color="auto" w:fill="auto"/>
          </w:tcPr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 xml:space="preserve">How do we determine a theme in a story? </w:t>
            </w:r>
          </w:p>
          <w:p w:rsidR="00A342E2" w:rsidRPr="00A342E2" w:rsidRDefault="00A342E2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Why is theme important?</w:t>
            </w:r>
          </w:p>
        </w:tc>
      </w:tr>
    </w:tbl>
    <w:p w:rsidR="00455ED5" w:rsidRPr="001751D9" w:rsidRDefault="00455ED5" w:rsidP="00AB1616">
      <w:pPr>
        <w:rPr>
          <w:sz w:val="10"/>
        </w:rPr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Story elements including character, conflict, point of view, plot, setting, etc. (RWC10-GR.7-S.2-GLE.1-EO.a.ii-iv)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Narrative techniques and genre features (RWC10-GR.7-S.3-GLE.1-EO.a.iii)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writing process (RWC10-GR.7-S.3-GLE.1-EO.a.b)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Difference sentence types (simple, compound, complex, and compound-complex)  (RWC10-GR.7-S.3.GLE.3-EO.b.ii)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Standard conventions for capitalization, spelling and punctuation (RWC10-GR.7-S.3-GLE.1-EO.b) and (RWC10-GR.7-S.3-GLE.3)</w:t>
            </w:r>
          </w:p>
          <w:p w:rsidR="0051577B" w:rsidRPr="00D5423D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Expectations for effective discussions and active listening (RWC10-GR.7-S.1-GLE.2.-EO.a; IQ.ALL; N.1, 2)</w:t>
            </w:r>
          </w:p>
        </w:tc>
        <w:tc>
          <w:tcPr>
            <w:tcW w:w="7357" w:type="dxa"/>
            <w:shd w:val="clear" w:color="auto" w:fill="auto"/>
          </w:tcPr>
          <w:p w:rsidR="00A342E2" w:rsidRPr="00A342E2" w:rsidRDefault="00A342E2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Cite several pieces of textual evidence to support analysis of what the text says explicitly as well as inferences drawn from the text (RWC10-GR.7-S.2-GLE.1-EO.a.i)</w:t>
            </w:r>
          </w:p>
          <w:p w:rsidR="00A342E2" w:rsidRPr="00A342E2" w:rsidRDefault="00A342E2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Determine a theme or central idea of a text and support using text-based evidence (RWC10-GR.7-S.2-GLE.1-EO.a.ii)</w:t>
            </w:r>
          </w:p>
          <w:p w:rsidR="00A342E2" w:rsidRPr="00A342E2" w:rsidRDefault="00A342E2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Analyze how particular elements of a story interact (RWC10-GR.7-S.2-GLE.1-EO.a.iii)</w:t>
            </w:r>
          </w:p>
          <w:p w:rsidR="00A342E2" w:rsidRPr="00A342E2" w:rsidRDefault="00A342E2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Compare and contrast two or more texts for theme, style, plot, - etc. (RWC10-GR.7-S.2-GLE.1-EO.c.i,ii)</w:t>
            </w:r>
          </w:p>
          <w:p w:rsidR="00A342E2" w:rsidRPr="00A342E2" w:rsidRDefault="00A342E2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Compose a narrative using a range of literary techniques (RWC10-GR.7-S.3-GLE.1-EO.a)</w:t>
            </w:r>
          </w:p>
          <w:p w:rsidR="00A342E2" w:rsidRPr="00A342E2" w:rsidRDefault="00A342E2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Revise and edit a narrative (RWC10-GR.7-S.3-GLE.1-EO.b, RWC10-GR.7-S.3-GLE.3-EO.a, b, c, e)</w:t>
            </w:r>
          </w:p>
          <w:p w:rsidR="0051577B" w:rsidRPr="00D5423D" w:rsidRDefault="00A342E2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Engage effectively in  a range of collaborative discussions (RWC10-GR.7-S.1-GLE.2.-EO.a)</w:t>
            </w:r>
          </w:p>
        </w:tc>
      </w:tr>
    </w:tbl>
    <w:p w:rsidR="0051577B" w:rsidRPr="00D5423D" w:rsidRDefault="0051577B" w:rsidP="00AB161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AB161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A342E2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A342E2" w:rsidRPr="00D5423D" w:rsidRDefault="00A342E2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342E2">
              <w:rPr>
                <w:rFonts w:asciiTheme="minorHAnsi" w:hAnsiTheme="minorHAnsi"/>
                <w:i/>
                <w:sz w:val="20"/>
                <w:szCs w:val="20"/>
              </w:rPr>
              <w:t xml:space="preserve">In the story “Seventh Grade” by Gary Soto the reader can infer that the main character’s conflict is the result of his internal struggle to impress a classmate. </w:t>
            </w:r>
          </w:p>
        </w:tc>
      </w:tr>
      <w:tr w:rsidR="00A342E2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342E2" w:rsidRPr="00D5423D" w:rsidRDefault="00A342E2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Analysis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Citing/citation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Summarize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Determine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Compare/contrast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Infer/inference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Collaboration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Identity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 xml:space="preserve"> Resonate</w:t>
            </w:r>
          </w:p>
        </w:tc>
      </w:tr>
      <w:tr w:rsidR="00A342E2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342E2" w:rsidRPr="00D5423D" w:rsidRDefault="00A342E2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A342E2" w:rsidRPr="00A342E2" w:rsidRDefault="00A342E2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342E2">
              <w:rPr>
                <w:rFonts w:asciiTheme="minorHAnsi" w:hAnsiTheme="minorHAnsi"/>
                <w:sz w:val="20"/>
                <w:szCs w:val="20"/>
              </w:rPr>
              <w:t>Characterization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Setting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Mood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Tone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Plot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Theme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Conflict (internal/external)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Point of view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342E2">
              <w:rPr>
                <w:rFonts w:asciiTheme="minorHAnsi" w:hAnsiTheme="minorHAnsi"/>
                <w:sz w:val="20"/>
                <w:szCs w:val="20"/>
              </w:rPr>
              <w:t>Narrative/literary</w:t>
            </w:r>
            <w:r w:rsidRPr="00A342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264FD0" w:rsidRDefault="00C57E0F" w:rsidP="00AB1616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F9551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 xml:space="preserve">Living in a </w:t>
            </w:r>
            <w:proofErr w:type="spellStart"/>
            <w:r w:rsidRPr="00DB0EEF">
              <w:rPr>
                <w:rFonts w:asciiTheme="minorHAnsi" w:hAnsiTheme="minorHAnsi"/>
                <w:sz w:val="20"/>
                <w:szCs w:val="20"/>
              </w:rPr>
              <w:t>Googled</w:t>
            </w:r>
            <w:proofErr w:type="spellEnd"/>
            <w:r w:rsidRPr="00DB0EEF">
              <w:rPr>
                <w:rFonts w:asciiTheme="minorHAnsi" w:hAnsiTheme="minorHAnsi"/>
                <w:sz w:val="20"/>
                <w:szCs w:val="20"/>
              </w:rPr>
              <w:t xml:space="preserve"> World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</w:tr>
      <w:tr w:rsidR="00264FD0" w:rsidRPr="00D5423D" w:rsidTr="00F95510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Inquiry</w:t>
            </w:r>
          </w:p>
          <w:p w:rsidR="00264FD0" w:rsidRPr="00D5423D" w:rsidRDefault="00DB0EEF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Discovery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RWC10-GR.7-S.1-GLE.2</w:t>
            </w:r>
          </w:p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RWC10-GR.7-S.2-GLE.2</w:t>
            </w:r>
          </w:p>
          <w:p w:rsid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RWC10-GR.7-S.2-GLE.3</w:t>
            </w:r>
          </w:p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RWC10-GR.7-S.3-GLE.2</w:t>
            </w:r>
          </w:p>
          <w:p w:rsidR="00264FD0" w:rsidRPr="00D5423D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RWC10-GR.7-S.3-GLE.3</w:t>
            </w:r>
          </w:p>
        </w:tc>
        <w:tc>
          <w:tcPr>
            <w:tcW w:w="3903" w:type="dxa"/>
            <w:tcBorders>
              <w:left w:val="nil"/>
            </w:tcBorders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RWC10-GR.7-S.4-GLE.1</w:t>
            </w:r>
          </w:p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RWC10-GR.7-S.4-GLE.2</w:t>
            </w:r>
          </w:p>
          <w:p w:rsidR="00264FD0" w:rsidRPr="00D5423D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RWC10-GR.7-S.4-GLE.3</w:t>
            </w:r>
          </w:p>
        </w:tc>
      </w:tr>
      <w:tr w:rsidR="00264FD0" w:rsidRPr="00D5423D" w:rsidTr="00AB1616">
        <w:trPr>
          <w:cantSplit/>
          <w:trHeight w:val="103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DB0EEF" w:rsidRPr="00DB0EEF" w:rsidRDefault="00DB0EEF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0EEF">
              <w:rPr>
                <w:rFonts w:asciiTheme="minorHAnsi" w:eastAsia="Times New Roman" w:hAnsiTheme="minorHAnsi"/>
                <w:sz w:val="20"/>
                <w:szCs w:val="20"/>
              </w:rPr>
              <w:t>How does inquiry impact and possibly change our thinking? (RWC10-GR.7-S.4-GLE.3-RA.1)</w:t>
            </w:r>
          </w:p>
          <w:p w:rsidR="00264FD0" w:rsidRPr="00A86B29" w:rsidRDefault="00DB0EEF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0EEF">
              <w:rPr>
                <w:rFonts w:asciiTheme="minorHAnsi" w:eastAsia="Times New Roman" w:hAnsiTheme="minorHAnsi"/>
                <w:sz w:val="20"/>
                <w:szCs w:val="20"/>
              </w:rPr>
              <w:t>How do historical or social contexts impact our understanding of texts? (RWC10-GR.7-S.2-GLE.3-N.2)</w:t>
            </w:r>
          </w:p>
        </w:tc>
      </w:tr>
      <w:tr w:rsidR="00264FD0" w:rsidRPr="00D5423D" w:rsidTr="001751D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F95510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DB0EEF" w:rsidRPr="00D5423D" w:rsidTr="00F9551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DB0EEF" w:rsidRPr="00D5423D" w:rsidRDefault="00DB0EEF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Inquiry, Collaboration/cooperation, Problem-solving, Choice, Change, Balance, Connections, Discovery, Interaction, Complexity, Ethics, Cause/effect, Fact/opinion</w:t>
            </w:r>
          </w:p>
        </w:tc>
        <w:tc>
          <w:tcPr>
            <w:tcW w:w="4282" w:type="dxa"/>
            <w:gridSpan w:val="4"/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Analyze, Summarize, Evaluate/interpret, Clarify, Synthesize, Determining credibility, infer, question, make connections</w:t>
            </w:r>
          </w:p>
        </w:tc>
        <w:tc>
          <w:tcPr>
            <w:tcW w:w="4282" w:type="dxa"/>
            <w:gridSpan w:val="2"/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Structure/format, organization (including transitions), composing/editing/revision, word choice/ vocabulary</w:t>
            </w:r>
          </w:p>
        </w:tc>
      </w:tr>
    </w:tbl>
    <w:p w:rsidR="00264FD0" w:rsidRPr="00A86B29" w:rsidRDefault="00264FD0" w:rsidP="00AB1616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1751D9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B161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B161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DB0EEF" w:rsidRPr="00D5423D" w:rsidTr="001751D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0EEF" w:rsidRPr="00DB0EEF" w:rsidRDefault="00DB0EEF" w:rsidP="002240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 xml:space="preserve">Research stimulates inquiry and discovery </w:t>
            </w:r>
            <w:r w:rsidR="00224094">
              <w:rPr>
                <w:rFonts w:asciiTheme="minorHAnsi" w:hAnsiTheme="minorHAnsi"/>
                <w:sz w:val="20"/>
                <w:szCs w:val="20"/>
              </w:rPr>
              <w:t>and provides writers with</w:t>
            </w:r>
            <w:r w:rsidRPr="00DB0EEF">
              <w:rPr>
                <w:rFonts w:asciiTheme="minorHAnsi" w:hAnsiTheme="minorHAnsi"/>
                <w:sz w:val="20"/>
                <w:szCs w:val="20"/>
              </w:rPr>
              <w:t xml:space="preserve"> new information and perspectives.  (RWC10-GR.7-S.3-GLE.2-EO.b) and (RWC10-GR.7-S.4-GLE.1-RA.1; N.2)</w:t>
            </w:r>
          </w:p>
        </w:tc>
        <w:tc>
          <w:tcPr>
            <w:tcW w:w="4832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What questions were answered in the previous text(s)/research? (RWC10-GR.7-S.4-GLE.1.EO.a)</w:t>
            </w:r>
          </w:p>
        </w:tc>
        <w:tc>
          <w:tcPr>
            <w:tcW w:w="4905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How are multiple sources valuable when you are learning new information? (RWC10-GR.7-S.2-GLE.2-IQ.3)</w:t>
            </w:r>
          </w:p>
        </w:tc>
      </w:tr>
      <w:tr w:rsidR="00DB0EEF" w:rsidRPr="00D5423D" w:rsidTr="001751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0EEF" w:rsidRPr="00DB0EEF" w:rsidRDefault="00224094" w:rsidP="002240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B0EEF" w:rsidRPr="00DB0EEF">
              <w:rPr>
                <w:rFonts w:asciiTheme="minorHAnsi" w:hAnsiTheme="minorHAnsi"/>
                <w:sz w:val="20"/>
                <w:szCs w:val="20"/>
              </w:rPr>
              <w:t xml:space="preserve">onnections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between </w:t>
            </w:r>
            <w:r w:rsidR="00DB0EEF" w:rsidRPr="00DB0EEF">
              <w:rPr>
                <w:rFonts w:asciiTheme="minorHAnsi" w:hAnsiTheme="minorHAnsi"/>
                <w:sz w:val="20"/>
                <w:szCs w:val="20"/>
              </w:rPr>
              <w:t>texts provide researchers with balanced and organized viewpoints. (RWC10-GR.7-S.2-GLE.2-EO.c.iv) and (RWC10-GR.7-S.4-GLE.1-N.1)</w:t>
            </w:r>
          </w:p>
        </w:tc>
        <w:tc>
          <w:tcPr>
            <w:tcW w:w="4832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 xml:space="preserve">What are the differences and similarities between (text) and (text)? </w:t>
            </w:r>
          </w:p>
        </w:tc>
        <w:tc>
          <w:tcPr>
            <w:tcW w:w="4905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How does using multiple perspectives and points of view expand people’s thinking? (RWC10-GR.7-S.4-GLE.3-IQ.3)</w:t>
            </w:r>
          </w:p>
        </w:tc>
      </w:tr>
      <w:tr w:rsidR="00DB0EEF" w:rsidRPr="00D5423D" w:rsidTr="001751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Responsible researchers evaluate sources for credibility and cite information accurately and ethically to acknowledge the work of others. (RWC10-GR.7-S.4-GLE.1-EO.b; RA.2)</w:t>
            </w:r>
          </w:p>
        </w:tc>
        <w:tc>
          <w:tcPr>
            <w:tcW w:w="4832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What is a primary source? What is a secondary source? (RWC10-GR.7-S.1-GLE.1-RA.3)</w:t>
            </w:r>
          </w:p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Which of the following sources is most/least credible? Why? (RWC10-GR.7-S.1-GLE.1-IQ.3) and (RWC10-GR.7-S.4-GLE.3-N.3)</w:t>
            </w:r>
          </w:p>
        </w:tc>
        <w:tc>
          <w:tcPr>
            <w:tcW w:w="4905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Why is it important to use effective research strategies when finding information on a topic? (RWC10-GR.7-S.1-GLE.1-IQ.2)</w:t>
            </w:r>
          </w:p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What are the implications if people receive poor, unreliable information?  How does that influence outcomes? (RWC10-GR.7-S.4-GLE.3.-IQ.8)</w:t>
            </w:r>
          </w:p>
        </w:tc>
      </w:tr>
      <w:tr w:rsidR="00DB0EEF" w:rsidRPr="00D5423D" w:rsidTr="001751D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0EEF" w:rsidRPr="00DB0EEF" w:rsidRDefault="00DB0EE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Researchers analyze word choice and differentiate word meanings of technical and domain-specific vocabulary to enhance informational writing. (RWC10-GR.7-S.2-GLE.2-EO.b) and (RWC10-GR.7-S.3-GLE.2-EO.b)  </w:t>
            </w:r>
          </w:p>
        </w:tc>
        <w:tc>
          <w:tcPr>
            <w:tcW w:w="4832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When examining the word [contract] how does a writer select the correct usage? (RWC10-GR.7-S.2-GLE.3-IQ.2)</w:t>
            </w:r>
          </w:p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What does the Greek root “thermo” mean? (RWC10-GR.7-S.2-GLE.3-IQ.1)</w:t>
            </w:r>
          </w:p>
        </w:tc>
        <w:tc>
          <w:tcPr>
            <w:tcW w:w="4905" w:type="dxa"/>
            <w:shd w:val="clear" w:color="auto" w:fill="auto"/>
          </w:tcPr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 xml:space="preserve">How can use of vocabulary help or hinder a piece of writing? (RWC10-GR.7-S.3-GLE.3-IQ.3) </w:t>
            </w:r>
          </w:p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>Why does word choice play such an important part in writing?</w:t>
            </w:r>
          </w:p>
          <w:p w:rsidR="00DB0EEF" w:rsidRPr="00DB0EEF" w:rsidRDefault="00DB0EEF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B0EEF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DB0EEF">
              <w:rPr>
                <w:rFonts w:asciiTheme="minorHAnsi" w:hAnsiTheme="minorHAnsi"/>
                <w:sz w:val="20"/>
                <w:szCs w:val="20"/>
              </w:rPr>
              <w:t>does</w:t>
            </w:r>
            <w:proofErr w:type="gramEnd"/>
            <w:r w:rsidRPr="00DB0EEF">
              <w:rPr>
                <w:rFonts w:asciiTheme="minorHAnsi" w:hAnsiTheme="minorHAnsi"/>
                <w:sz w:val="20"/>
                <w:szCs w:val="20"/>
              </w:rPr>
              <w:t xml:space="preserve"> understanding affixes and roots assist writers in using precise and accurate vocabulary?</w:t>
            </w:r>
          </w:p>
        </w:tc>
      </w:tr>
    </w:tbl>
    <w:p w:rsidR="00264FD0" w:rsidRDefault="00264FD0" w:rsidP="001751D9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F95510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F95510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difference between paraphrasing and plagiarizing (RWC10-GR.7-S.1-GLE.1-RA.1)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difference between a main idea and supporting details (RWC10-GR.7-S.1-GLE.2-EO.b)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features (including text and visual representations) and formatting options present in informational text (RWC10-GR.7-S.2-GLE.2-EO.b.ii, iii)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ways that researchers use and organize multiple sources (RWC10-GR.7-S.2-GLE.2-EO.c) and (RWC10-GR.7-S.4-GLE.2-EO.a) and (RWC10-GR.7-S.4-GLE.1-IQ.1-3; RA. 3-6) and (RWC10-GR.7-S.4-GLE.2-IQ.4, N.2)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Methods that researchers use to identify a topic and develop an idea to explore (RWC10-GR.7-S.3-GLE.2-RA.2) and (RWC10-GR.7-S.4-GLE.1-EO.a.i)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uses of general and specialized referenced materials in the research and writing process(RWC10-GR.7-S.2-GLE.3-EO.a; RA.1; N.1-2)</w:t>
            </w:r>
          </w:p>
          <w:p w:rsidR="00264FD0" w:rsidRPr="00D5423D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writing process, including conducting research (RWC10-GR.7-S.4-GLE.1.EO.a, b, c.)</w:t>
            </w:r>
          </w:p>
        </w:tc>
        <w:tc>
          <w:tcPr>
            <w:tcW w:w="7357" w:type="dxa"/>
            <w:shd w:val="clear" w:color="auto" w:fill="auto"/>
          </w:tcPr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Paraphrase and summarize a variety of texts (RWC10-GR.7-S.1-GLE.1-RA.1) and (RWC10-GR.7-S.1-GLE.2-RA.1) and (RWC10-GR.7-S.4-GLE.2-IQ.1)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Analyze main ideas and details from a variety of sources and apply information to research question (RWC10-GR.7-S.1-GLE.2-EO.b) and (RWC10-GR.7-S.4-GLE.3-EO.b)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Evaluate the credibility of a variety of sources and cite accurately and ethically (RWC10-GR.7-S.2-GLE.2-EO.a.i) and (RWC10-GR.7-S.4-GLE.2-RA.1,3; N.1)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Analyze the structure and format of informational texts (RWC10-GR.7-S.2-GLE.2-EO.b.ii)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Interpret a variety of graphical representations and connect them to information in the text (RWC10-GR.7-S.2-GLE.2-EO.b.ii, iii)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Organize and synthesize information from multiple sources (RWC10-GR.7-S.2-GLE.2-EO.c.iv) and (RWC10-GR.7-S.4-GLE.2-EO.a)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Use a variety of strategies to determine word meaning and usage (RWC10-GR.7-S.2-GLE.3-EO.a; RA.1-3, N.1-2)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Conduct research project to answer a question, drawing on several relevant sources. (RWC10-GR.7-S.4-GLE.1.EO.a-ALL, b.-ALL, c.)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Compose an informative text based on research (RWC10-GR.7-S.3-GLE.2-EO.b – ALL, S.4-GLE.2-EO.b-c)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 xml:space="preserve">Revise and edit an informative text (RWC10-GR.7-S.3-GLE.3-EO.a-ALL, </w:t>
            </w:r>
            <w:proofErr w:type="spellStart"/>
            <w:r w:rsidRPr="00F95510">
              <w:rPr>
                <w:rFonts w:asciiTheme="minorHAnsi" w:hAnsiTheme="minorHAnsi"/>
                <w:sz w:val="20"/>
                <w:szCs w:val="20"/>
              </w:rPr>
              <w:t>b.ii</w:t>
            </w:r>
            <w:proofErr w:type="spellEnd"/>
            <w:r w:rsidRPr="00F95510">
              <w:rPr>
                <w:rFonts w:asciiTheme="minorHAnsi" w:hAnsiTheme="minorHAnsi"/>
                <w:sz w:val="20"/>
                <w:szCs w:val="20"/>
              </w:rPr>
              <w:t xml:space="preserve">, c., d., </w:t>
            </w:r>
            <w:proofErr w:type="spellStart"/>
            <w:r w:rsidRPr="00F95510">
              <w:rPr>
                <w:rFonts w:asciiTheme="minorHAnsi" w:hAnsiTheme="minorHAnsi"/>
                <w:sz w:val="20"/>
                <w:szCs w:val="20"/>
              </w:rPr>
              <w:t>e.i</w:t>
            </w:r>
            <w:proofErr w:type="spellEnd"/>
            <w:r w:rsidRPr="00F95510">
              <w:rPr>
                <w:rFonts w:asciiTheme="minorHAnsi" w:hAnsiTheme="minorHAnsi"/>
                <w:sz w:val="20"/>
                <w:szCs w:val="20"/>
              </w:rPr>
              <w:t xml:space="preserve">, ii, v, </w:t>
            </w:r>
            <w:proofErr w:type="gramStart"/>
            <w:r w:rsidRPr="00F95510">
              <w:rPr>
                <w:rFonts w:asciiTheme="minorHAnsi" w:hAnsiTheme="minorHAnsi"/>
                <w:sz w:val="20"/>
                <w:szCs w:val="20"/>
              </w:rPr>
              <w:t>vi</w:t>
            </w:r>
            <w:proofErr w:type="gramEnd"/>
            <w:r w:rsidRPr="00F95510">
              <w:rPr>
                <w:rFonts w:asciiTheme="minorHAnsi" w:hAnsiTheme="minorHAnsi"/>
                <w:sz w:val="20"/>
                <w:szCs w:val="20"/>
              </w:rPr>
              <w:t>, vii, viii, f.)</w:t>
            </w:r>
          </w:p>
          <w:p w:rsidR="00264FD0" w:rsidRPr="00D5423D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Correctly cite and reference resources (direct and indirect)</w:t>
            </w:r>
          </w:p>
        </w:tc>
      </w:tr>
    </w:tbl>
    <w:p w:rsidR="001751D9" w:rsidRDefault="001751D9" w:rsidP="00AB1616"/>
    <w:p w:rsidR="001751D9" w:rsidRDefault="001751D9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F9551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B161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F9551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95510">
              <w:rPr>
                <w:rFonts w:asciiTheme="minorHAnsi" w:hAnsiTheme="minorHAnsi"/>
                <w:i/>
                <w:sz w:val="20"/>
                <w:szCs w:val="20"/>
              </w:rPr>
              <w:t>By effectively investigating research pertaining to global warming and exploring the research question (How has our climate changed between the 20</w:t>
            </w:r>
            <w:r w:rsidRPr="00F95510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Pr="00F95510">
              <w:rPr>
                <w:rFonts w:asciiTheme="minorHAnsi" w:hAnsiTheme="minorHAnsi"/>
                <w:i/>
                <w:sz w:val="20"/>
                <w:szCs w:val="20"/>
              </w:rPr>
              <w:t xml:space="preserve"> and 21</w:t>
            </w:r>
            <w:r w:rsidRPr="00F95510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st</w:t>
            </w:r>
            <w:r w:rsidRPr="00F95510">
              <w:rPr>
                <w:rFonts w:asciiTheme="minorHAnsi" w:hAnsiTheme="minorHAnsi"/>
                <w:i/>
                <w:sz w:val="20"/>
                <w:szCs w:val="20"/>
              </w:rPr>
              <w:t xml:space="preserve"> century?), I learned that different groups hold varied beliefs regarding the causes of climate change. </w:t>
            </w:r>
          </w:p>
        </w:tc>
      </w:tr>
      <w:tr w:rsidR="00F95510" w:rsidRPr="00D5423D" w:rsidTr="00F95510">
        <w:trPr>
          <w:trHeight w:val="56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95510" w:rsidRPr="00D5423D" w:rsidRDefault="00F9551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Plagiarism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Paraphrase</w:t>
            </w:r>
            <w:r>
              <w:rPr>
                <w:rFonts w:asciiTheme="minorHAnsi" w:hAnsiTheme="minorHAnsi"/>
                <w:sz w:val="20"/>
                <w:szCs w:val="20"/>
              </w:rPr>
              <w:t>, Credibility,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 xml:space="preserve"> Differentiate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Analyze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Summarize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Synthesize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Evaluate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Clarify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Interpret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Citing/citation/works cited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Determining and establishing credibility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Primary/secondary sources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Claims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Evidence</w:t>
            </w:r>
          </w:p>
        </w:tc>
      </w:tr>
      <w:tr w:rsidR="00F95510" w:rsidRPr="00D5423D" w:rsidTr="00F95510">
        <w:trPr>
          <w:trHeight w:val="14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95510" w:rsidRPr="00D5423D" w:rsidRDefault="00F9551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Text/topic dependent based on research question (Ex: global warming, climate change, etc.)</w:t>
            </w:r>
          </w:p>
        </w:tc>
      </w:tr>
    </w:tbl>
    <w:p w:rsidR="00264FD0" w:rsidRDefault="00264FD0" w:rsidP="00AB1616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1751D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Anything’s An Argument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</w:tr>
      <w:tr w:rsidR="00264FD0" w:rsidRPr="00D5423D" w:rsidTr="001751D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F9551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Influence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RWC10-GR.7-S.1-GLE.1</w:t>
            </w:r>
          </w:p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RWC10-GR.7-S.1-GLE.2</w:t>
            </w:r>
          </w:p>
          <w:p w:rsid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RWC10-GR.7-S.2-GLE.2</w:t>
            </w:r>
          </w:p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1751D9" w:rsidRPr="00F95510" w:rsidRDefault="001751D9" w:rsidP="00175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RWC10-GR.7-S.3-GLE.2</w:t>
            </w:r>
          </w:p>
          <w:p w:rsidR="001751D9" w:rsidRDefault="001751D9" w:rsidP="00175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RWC10-GR.7-S.3-GLE.3</w:t>
            </w:r>
          </w:p>
          <w:p w:rsidR="00F95510" w:rsidRPr="00F95510" w:rsidRDefault="00F95510" w:rsidP="00175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RWC10-GR.7-S.4-GLE.1</w:t>
            </w:r>
          </w:p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RWC10-GR.7-S.4-GLE.2</w:t>
            </w:r>
          </w:p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RWC10-GR.7-S.4-GLE.3</w:t>
            </w:r>
          </w:p>
        </w:tc>
      </w:tr>
      <w:tr w:rsidR="00264FD0" w:rsidRPr="00D5423D" w:rsidTr="001751D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95510" w:rsidRPr="00F95510" w:rsidRDefault="00F95510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95510">
              <w:rPr>
                <w:rFonts w:asciiTheme="minorHAnsi" w:eastAsia="Times New Roman" w:hAnsiTheme="minorHAnsi"/>
                <w:sz w:val="20"/>
                <w:szCs w:val="20"/>
              </w:rPr>
              <w:t>How and why do people try to influence others?</w:t>
            </w:r>
          </w:p>
          <w:p w:rsidR="00264FD0" w:rsidRPr="00A86B29" w:rsidRDefault="00F95510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95510">
              <w:rPr>
                <w:rFonts w:asciiTheme="minorHAnsi" w:eastAsia="Times New Roman" w:hAnsiTheme="minorHAnsi"/>
                <w:sz w:val="20"/>
                <w:szCs w:val="20"/>
              </w:rPr>
              <w:t>How do these people consider the needs and wants of the audience? (RWC10-GR.7-S.1-GLE.2-RA.2)</w:t>
            </w:r>
          </w:p>
        </w:tc>
      </w:tr>
      <w:tr w:rsidR="00264FD0" w:rsidRPr="00D5423D" w:rsidTr="001751D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1751D9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F95510" w:rsidRPr="00D5423D" w:rsidTr="001751D9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F95510" w:rsidRPr="00D5423D" w:rsidRDefault="00F9551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Influence, Bias, Perspective, Balance, Diversity, Conflict/Argument, Value, Passion, Communication, Credibility</w:t>
            </w:r>
            <w:r w:rsidR="00224094">
              <w:rPr>
                <w:rFonts w:asciiTheme="minorHAnsi" w:hAnsiTheme="minorHAnsi"/>
                <w:sz w:val="20"/>
                <w:szCs w:val="20"/>
              </w:rPr>
              <w:t>, Speakers</w:t>
            </w:r>
          </w:p>
        </w:tc>
        <w:tc>
          <w:tcPr>
            <w:tcW w:w="4282" w:type="dxa"/>
            <w:gridSpan w:val="4"/>
          </w:tcPr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Ethos, pathos, logos, paraphrasing, Analysis, Evaluation, Synthesis, Claims/evidence Compare/contrast, Cause/effect, Fact/opinion</w:t>
            </w:r>
          </w:p>
        </w:tc>
        <w:tc>
          <w:tcPr>
            <w:tcW w:w="4282" w:type="dxa"/>
            <w:gridSpan w:val="2"/>
          </w:tcPr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Range of rhetorical devices to persuade/argue, Writing process – composing/revising/editing, Word choice, Presentation skills/speech/formal style, Audience and purpose, Persuasive devices</w:t>
            </w:r>
          </w:p>
        </w:tc>
      </w:tr>
    </w:tbl>
    <w:p w:rsidR="00264FD0" w:rsidRPr="001751D9" w:rsidRDefault="00264FD0" w:rsidP="00AB1616">
      <w:pPr>
        <w:rPr>
          <w:sz w:val="1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451"/>
        <w:gridCol w:w="5286"/>
      </w:tblGrid>
      <w:tr w:rsidR="00264FD0" w:rsidRPr="00D5423D" w:rsidTr="001751D9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B161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B161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95510" w:rsidRPr="00D5423D" w:rsidTr="001751D9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510" w:rsidRPr="00F95510" w:rsidRDefault="00224094" w:rsidP="002240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Audiences/readers can m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 xml:space="preserve">ake informed decisions </w:t>
            </w:r>
            <w:r>
              <w:rPr>
                <w:rFonts w:asciiTheme="minorHAnsi" w:hAnsiTheme="minorHAnsi"/>
                <w:sz w:val="20"/>
                <w:szCs w:val="20"/>
              </w:rPr>
              <w:t>about the influence of a text when they recognize a writers’ possible bias/slant</w:t>
            </w:r>
            <w:r w:rsidR="00F95510" w:rsidRPr="00F95510">
              <w:rPr>
                <w:rFonts w:asciiTheme="minorHAnsi" w:hAnsiTheme="minorHAnsi"/>
                <w:sz w:val="20"/>
                <w:szCs w:val="20"/>
              </w:rPr>
              <w:t>. (RWC10-GR.7-S.4-GLE.3-RA.2)</w:t>
            </w:r>
          </w:p>
        </w:tc>
        <w:tc>
          <w:tcPr>
            <w:tcW w:w="4451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What is bias? What is slant? What are common logical fallacies? (RWC10-GR.7-S.4-GLE.3-RA.1) and (RWC10-GR.7-S.4-GLE.3-IQ.1)</w:t>
            </w:r>
          </w:p>
        </w:tc>
        <w:tc>
          <w:tcPr>
            <w:tcW w:w="5286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How do consumers sort for accuracy, clarity and organization to make informed decisions? (RWC10-GR.7-S.2-GLE.2-RA.3) and (RWC10-GR.7-S.4-GLE.3-IQ.2)</w:t>
            </w:r>
          </w:p>
        </w:tc>
      </w:tr>
      <w:tr w:rsidR="00F95510" w:rsidRPr="00D5423D" w:rsidTr="00175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510" w:rsidRPr="00F95510" w:rsidRDefault="00F95510" w:rsidP="002240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 xml:space="preserve">Multiple perspectives </w:t>
            </w:r>
            <w:r w:rsidR="00224094">
              <w:rPr>
                <w:rFonts w:asciiTheme="minorHAnsi" w:hAnsiTheme="minorHAnsi"/>
                <w:sz w:val="20"/>
                <w:szCs w:val="20"/>
              </w:rPr>
              <w:t>help develop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 xml:space="preserve"> an informed understanding of an issue/idea. (RWC10-GR.7-S.2-GLE.2-b.iv, c)</w:t>
            </w:r>
          </w:p>
        </w:tc>
        <w:tc>
          <w:tcPr>
            <w:tcW w:w="4451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What is the difference between a fact and an opinion? What is an example of fact in (text)?  What is an example of opinion in (text)? (RWC10-GR.7-S.2-GLE.2-IQ.2)</w:t>
            </w:r>
          </w:p>
        </w:tc>
        <w:tc>
          <w:tcPr>
            <w:tcW w:w="5286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How can readers distinguish between facts and an author’s opinion?  Why does this matter? (RWC10-GR.7-S.2-GLE.2-N.1)</w:t>
            </w:r>
          </w:p>
        </w:tc>
      </w:tr>
      <w:tr w:rsidR="00F95510" w:rsidRPr="00D5423D" w:rsidTr="00175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510" w:rsidRPr="00F95510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Author’s use compelling claims, relevant evidence and persuasive devices to effectively communicate their perspective.   (RWC10-GR.7-S.1-GLE.2-EO.c; RWC10-GR.7-S.3-GLE.2.a)</w:t>
            </w:r>
          </w:p>
        </w:tc>
        <w:tc>
          <w:tcPr>
            <w:tcW w:w="4451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What is the writer’s claim in (text)? What is the writer’s evidence in (text)? (RWC10-GR.7-S.3-GLE.2-EO.a)</w:t>
            </w:r>
          </w:p>
        </w:tc>
        <w:tc>
          <w:tcPr>
            <w:tcW w:w="5286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How can a writer effectively persuade readers? (RWC10-GR.7-S.3-GLE.2-IQ.3)</w:t>
            </w:r>
          </w:p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Why does word choice play such an important part in persuasive writing? (RWC10-GR.7-S.2-GLE.2-IQ.1) and (RWC10-GR.7-S.3-GLE.2-IQ.2)</w:t>
            </w:r>
          </w:p>
        </w:tc>
      </w:tr>
      <w:tr w:rsidR="00F95510" w:rsidRPr="00D5423D" w:rsidTr="00175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5510" w:rsidRPr="00F95510" w:rsidRDefault="00F95510" w:rsidP="002240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 xml:space="preserve">Speakers </w:t>
            </w:r>
            <w:r w:rsidR="00224094">
              <w:rPr>
                <w:rFonts w:asciiTheme="minorHAnsi" w:hAnsiTheme="minorHAnsi"/>
                <w:sz w:val="20"/>
                <w:szCs w:val="20"/>
              </w:rPr>
              <w:t xml:space="preserve">temper individual/personal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 xml:space="preserve">passions to </w:t>
            </w:r>
            <w:r w:rsidR="00224094">
              <w:rPr>
                <w:rFonts w:asciiTheme="minorHAnsi" w:hAnsiTheme="minorHAnsi"/>
                <w:sz w:val="20"/>
                <w:szCs w:val="20"/>
              </w:rPr>
              <w:t>speak with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 xml:space="preserve"> diverse audience</w:t>
            </w:r>
            <w:r w:rsidR="00224094">
              <w:rPr>
                <w:rFonts w:asciiTheme="minorHAnsi" w:hAnsiTheme="minorHAnsi"/>
                <w:sz w:val="20"/>
                <w:szCs w:val="20"/>
              </w:rPr>
              <w:t>s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. (RWC10-GR.7-S.1-GLE.1-EO.a)</w:t>
            </w:r>
          </w:p>
        </w:tc>
        <w:tc>
          <w:tcPr>
            <w:tcW w:w="4451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Who is the intended audience of (text)?  What is the intended message in (text)? (RWC10-GR.7-S.1-GLE.2-RA.2) and (RWC10-GR.</w:t>
            </w:r>
            <w:r w:rsidRPr="00F95510">
              <w:rPr>
                <w:sz w:val="20"/>
                <w:szCs w:val="20"/>
              </w:rPr>
              <w:t>7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-s.4-GLE.3-RA.2)</w:t>
            </w:r>
          </w:p>
        </w:tc>
        <w:tc>
          <w:tcPr>
            <w:tcW w:w="5286" w:type="dxa"/>
            <w:shd w:val="clear" w:color="auto" w:fill="auto"/>
          </w:tcPr>
          <w:p w:rsidR="00F95510" w:rsidRPr="00F95510" w:rsidRDefault="00F95510" w:rsidP="00AB161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What makes a speech powerful and influential?  Why/how do speakers connect with the audience? (RWC10-GR.7-S.1-GLE.1-N.1,2)</w:t>
            </w:r>
          </w:p>
        </w:tc>
      </w:tr>
    </w:tbl>
    <w:p w:rsidR="00264FD0" w:rsidRPr="001751D9" w:rsidRDefault="00264FD0" w:rsidP="00AB1616">
      <w:pPr>
        <w:rPr>
          <w:sz w:val="6"/>
        </w:rPr>
      </w:pPr>
      <w:r>
        <w:br w:type="page"/>
      </w:r>
      <w:r w:rsidR="001751D9">
        <w:rPr>
          <w:sz w:val="6"/>
        </w:rPr>
        <w:lastRenderedPageBreak/>
        <w:t>\</w:t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F95510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F95510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Expectations for a formal presentation (eye contact, volume, pronunciation, etc.) (RWC10-GR.7-S.1-GLE.1-EO.a)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Expectations for audience behavior including active listening, participation and feedback (RWC10-GR.7-S.1-GLE.2-IQ.3)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ways that researchers use and organize multiple sources (RWC10-GR.7-S.2-GLE.2-EO.c) and (RWC10-GR.7-S.4-GLE.2-EO.a) and (RWC10-GR.7-S.4-GLE.1-IQ.1-3; RA. 3-6) and (RWC10-GR.7-S.4-GLE.2-IQ.4, N.2)</w:t>
            </w:r>
          </w:p>
          <w:p w:rsidR="00500D48" w:rsidRPr="00500D48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Writing and research processes (RWC10-GR.7-S.3-GLE.2-EO.a) and (RWC10-GR.7-S.3-GLE.3)</w:t>
            </w:r>
          </w:p>
          <w:p w:rsidR="00264FD0" w:rsidRPr="00D5423D" w:rsidRDefault="00500D48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0D48">
              <w:rPr>
                <w:rFonts w:asciiTheme="minorHAnsi" w:hAnsiTheme="minorHAnsi"/>
                <w:sz w:val="20"/>
                <w:szCs w:val="20"/>
              </w:rPr>
              <w:t>The importance of format and delivery  in relation to the effectiveness of the text (RWC10-GR.7-S.4-GLE.2-IQ. 2, 3, 5)</w:t>
            </w:r>
          </w:p>
        </w:tc>
        <w:tc>
          <w:tcPr>
            <w:tcW w:w="7357" w:type="dxa"/>
            <w:shd w:val="clear" w:color="auto" w:fill="auto"/>
          </w:tcPr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Present a formal persuasive speech that includes multimedia and visual components to engage an audience (RWC10-GR.7-S.1-GLE.1; RA. 4-5) and (RWC10-GR.7-S.2-GLE.2-RA.4) and (RWC10-GR.7-S.4-GLE.2-EO.c)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Effectively organize a formal presentation that includes all key components (introduction, claim/evidence, etc.) (RWC10-GR.7-S.1-GLE.1-IQ.4)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Evaluate and trace a speaker’s argument and provide constructive feedback (RWC10-GR.7-S.1-GLE.2-IQ.3) and (RWC10-GR.7-S.4-GLE.1-EO.c.ii) and (RWC10-GR.7-S.4-GLE.2-RA.2) and (RWC10-GR.7-S.4-GLE.3-RA.4-6)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Evaluate the credibility of a variety of sources and cite accurately and ethically (RWC10-GR.7-S.2-GLE.2-EO.a.i) and (RWC10-GR.7-S.4-GLE.2-RA.1,3; N.1)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Effectively select and adjust words for context and audience (RWC10-GR.7-S.2-GLE.3-IQ.4)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Compose a compelling and organized argument with relevant evidence (RWC10-GR.7-S.3-GLE.2-EO.c; RA.1)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Edit and revise a compelling and organized argument (RWC10-GR.7-S.3-GLE.3; IQ.2,5; RA. 1-2)</w:t>
            </w:r>
          </w:p>
          <w:p w:rsidR="00F95510" w:rsidRPr="00F95510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Strategically choose the format and delivery of their message (RWC10-GR.7-S.4-GLE.2-IQ. 2, 3, 5) and (RWC10-GR.7-S.4-GLE.3-EO.d)</w:t>
            </w:r>
          </w:p>
          <w:p w:rsidR="00264FD0" w:rsidRPr="00D5423D" w:rsidRDefault="00F95510" w:rsidP="00500D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Synthesize a variety of sources/data into a cogent and compelling argument.</w:t>
            </w:r>
          </w:p>
        </w:tc>
      </w:tr>
    </w:tbl>
    <w:p w:rsidR="00264FD0" w:rsidRPr="00D5423D" w:rsidRDefault="00264FD0" w:rsidP="00AB161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F9551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B161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F9551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95510">
              <w:rPr>
                <w:rFonts w:asciiTheme="minorHAnsi" w:hAnsiTheme="minorHAnsi"/>
                <w:i/>
                <w:sz w:val="20"/>
                <w:szCs w:val="20"/>
              </w:rPr>
              <w:t xml:space="preserve">The author references Ruby Payne in order to help establish credibility as an expert on poverty. </w:t>
            </w:r>
          </w:p>
        </w:tc>
      </w:tr>
      <w:tr w:rsidR="00264FD0" w:rsidRPr="00D5423D" w:rsidTr="00F9551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Analysis, Evaluate, Paraphrasing, (Determine/establish) credibility, Synthesis, Delineate/Differentiate, Citing/citation, Compare/contrast, Cause/effect, Fact/opinion, Bibliographic (footnotes, endnotes, citation/citing, quotations, documentation), Logical fallacies, Claim, Evidence, Argument</w:t>
            </w:r>
          </w:p>
        </w:tc>
      </w:tr>
      <w:tr w:rsidR="00264FD0" w:rsidRPr="00D5423D" w:rsidTr="00F9551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D5423D" w:rsidRDefault="00F9551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5510">
              <w:rPr>
                <w:rFonts w:asciiTheme="minorHAnsi" w:hAnsiTheme="minorHAnsi"/>
                <w:sz w:val="20"/>
                <w:szCs w:val="20"/>
              </w:rPr>
              <w:t>Agenda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Ethos (authority/credibility), pathos (emotion), logos (logic)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95510">
              <w:rPr>
                <w:rFonts w:asciiTheme="minorHAnsi" w:hAnsiTheme="minorHAnsi"/>
                <w:sz w:val="20"/>
                <w:szCs w:val="20"/>
              </w:rPr>
              <w:t>Text/topic dependent technical vocabulary based on argument/persuasive issue (Ex: Poverty)</w:t>
            </w:r>
          </w:p>
        </w:tc>
      </w:tr>
    </w:tbl>
    <w:p w:rsidR="00264FD0" w:rsidRDefault="00264FD0" w:rsidP="00AB1616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F9551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Why Words Matter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8-9 weeks</w:t>
            </w:r>
          </w:p>
        </w:tc>
      </w:tr>
      <w:tr w:rsidR="00264FD0" w:rsidRPr="00D5423D" w:rsidTr="00F95510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9F55F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RWC10-GR.7-S.1-GLE.1</w:t>
            </w:r>
          </w:p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RWC10-GR.7-S.1-GLE.2</w:t>
            </w:r>
          </w:p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RWC10-GR.7-S.2-GLE.1</w:t>
            </w:r>
          </w:p>
          <w:p w:rsidR="00264FD0" w:rsidRPr="00D5423D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RWC10-GR.7-S.2-GLE.3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RWC10-GR.7-S.3-GLE.1</w:t>
            </w:r>
          </w:p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RWC10-GR.7-S.3-GLE.3</w:t>
            </w:r>
          </w:p>
          <w:p w:rsidR="00264FD0" w:rsidRPr="00D5423D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RWC10-GR.7-S.4-GLE.1</w:t>
            </w:r>
          </w:p>
        </w:tc>
      </w:tr>
      <w:tr w:rsidR="00264FD0" w:rsidRPr="00D5423D" w:rsidTr="00AB1616">
        <w:trPr>
          <w:cantSplit/>
          <w:trHeight w:val="53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9F55F0" w:rsidRPr="009F55F0" w:rsidRDefault="009F55F0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F55F0">
              <w:rPr>
                <w:rFonts w:asciiTheme="minorHAnsi" w:eastAsia="Times New Roman" w:hAnsiTheme="minorHAnsi"/>
                <w:sz w:val="20"/>
                <w:szCs w:val="20"/>
              </w:rPr>
              <w:t>What effect does word choice have on purpose? (RWC10-GR.7-S.2-GLE.3-IQ.3)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F55F0">
              <w:rPr>
                <w:rFonts w:asciiTheme="minorHAnsi" w:eastAsia="Times New Roman" w:hAnsiTheme="minorHAnsi"/>
                <w:sz w:val="20"/>
                <w:szCs w:val="20"/>
              </w:rPr>
              <w:t xml:space="preserve">How/why do writers experiment with language? </w:t>
            </w:r>
          </w:p>
          <w:p w:rsidR="00264FD0" w:rsidRPr="00A86B29" w:rsidRDefault="009F55F0" w:rsidP="00AB1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F55F0">
              <w:rPr>
                <w:rFonts w:asciiTheme="minorHAnsi" w:eastAsia="Times New Roman" w:hAnsiTheme="minorHAnsi"/>
                <w:sz w:val="20"/>
                <w:szCs w:val="20"/>
              </w:rPr>
              <w:t xml:space="preserve">Why do some words have multiple meanings and how do word meanings evolve over time? </w:t>
            </w:r>
          </w:p>
        </w:tc>
      </w:tr>
      <w:tr w:rsidR="00264FD0" w:rsidRPr="00D5423D" w:rsidTr="001751D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F95510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9F55F0" w:rsidRPr="00D5423D" w:rsidTr="00F9551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9F55F0" w:rsidRPr="00D5423D" w:rsidRDefault="009F55F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Communication, Collaboration, Language, Relationships, Connection, Patterns, Complexity, Compare/contrast</w:t>
            </w:r>
          </w:p>
        </w:tc>
        <w:tc>
          <w:tcPr>
            <w:tcW w:w="4282" w:type="dxa"/>
            <w:gridSpan w:val="4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Literal, connotative and figurative meanings, Analogies, Analyze, Deconstruct, Predict, Question, Assess, Summarize</w:t>
            </w:r>
          </w:p>
        </w:tc>
        <w:tc>
          <w:tcPr>
            <w:tcW w:w="4282" w:type="dxa"/>
            <w:gridSpan w:val="2"/>
          </w:tcPr>
          <w:p w:rsidR="009F55F0" w:rsidRPr="009F55F0" w:rsidRDefault="009F55F0" w:rsidP="00AB1616">
            <w:pPr>
              <w:tabs>
                <w:tab w:val="left" w:pos="92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Audience, purpose, poetic techniques, figurative language/imagery, and graphic elements, specific vocabulary, tone, mood</w:t>
            </w:r>
          </w:p>
        </w:tc>
      </w:tr>
    </w:tbl>
    <w:p w:rsidR="00264FD0" w:rsidRPr="00A86B29" w:rsidRDefault="00264FD0" w:rsidP="00AB1616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F95510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B161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B161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9F55F0" w:rsidRPr="00D5423D" w:rsidTr="00F95510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Literal, figurative and connotative meanings of words can e</w:t>
            </w:r>
            <w:r w:rsidR="00E00E4F">
              <w:rPr>
                <w:rFonts w:asciiTheme="minorHAnsi" w:hAnsiTheme="minorHAnsi"/>
                <w:sz w:val="20"/>
                <w:szCs w:val="20"/>
              </w:rPr>
              <w:t xml:space="preserve">nhance communication and help the creation of </w:t>
            </w:r>
            <w:r w:rsidRPr="009F55F0">
              <w:rPr>
                <w:rFonts w:asciiTheme="minorHAnsi" w:hAnsiTheme="minorHAnsi"/>
                <w:sz w:val="20"/>
                <w:szCs w:val="20"/>
              </w:rPr>
              <w:t xml:space="preserve">thoughtful, purposeful writing.  (RWC10-GR.7-S.2-GLE.3.EO.b) </w:t>
            </w:r>
          </w:p>
        </w:tc>
        <w:tc>
          <w:tcPr>
            <w:tcW w:w="4832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What is the literal meaning of (word)? What is the connotative meaning of (word)? (RWC10-GR.7-S.2-GLE.1-EO.b.i, iv.)</w:t>
            </w:r>
          </w:p>
        </w:tc>
        <w:tc>
          <w:tcPr>
            <w:tcW w:w="4905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 xml:space="preserve">Why might an author choose to use words/phrases? </w:t>
            </w:r>
            <w:proofErr w:type="gramStart"/>
            <w:r w:rsidRPr="009F55F0">
              <w:rPr>
                <w:rFonts w:asciiTheme="minorHAnsi" w:hAnsiTheme="minorHAnsi"/>
                <w:sz w:val="20"/>
                <w:szCs w:val="20"/>
              </w:rPr>
              <w:t>figurative</w:t>
            </w:r>
            <w:proofErr w:type="gramEnd"/>
            <w:r w:rsidRPr="009F55F0">
              <w:rPr>
                <w:rFonts w:asciiTheme="minorHAnsi" w:hAnsiTheme="minorHAnsi"/>
                <w:sz w:val="20"/>
                <w:szCs w:val="20"/>
              </w:rPr>
              <w:t xml:space="preserve"> vs. literal? </w:t>
            </w:r>
          </w:p>
        </w:tc>
      </w:tr>
      <w:tr w:rsidR="009F55F0" w:rsidRPr="00D5423D" w:rsidTr="00F9551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Writers experiment with language to creatively communicate with and engage readers. (RWC10-GR.7-S.3-GLE.1-EO.a.ii)</w:t>
            </w:r>
          </w:p>
        </w:tc>
        <w:tc>
          <w:tcPr>
            <w:tcW w:w="4832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Where does this author experiment with language (use interesting literary techniques – etc.)? (RWC10-GR.7-S.2-GLE.1-EO.b.i) and (RWC10-GR.7-S.2-GLE.3-EO.b.i)</w:t>
            </w:r>
          </w:p>
        </w:tc>
        <w:tc>
          <w:tcPr>
            <w:tcW w:w="4905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 xml:space="preserve">Why do authors experiment with language? What effect do poetic techniques have on readers? </w:t>
            </w:r>
          </w:p>
        </w:tc>
      </w:tr>
      <w:tr w:rsidR="009F55F0" w:rsidRPr="00D5423D" w:rsidTr="00F9551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55F0" w:rsidRPr="009F55F0" w:rsidRDefault="009F55F0" w:rsidP="00E00E4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 xml:space="preserve">Collaboration </w:t>
            </w:r>
            <w:r w:rsidR="00E00E4F">
              <w:rPr>
                <w:rFonts w:asciiTheme="minorHAnsi" w:hAnsiTheme="minorHAnsi"/>
                <w:sz w:val="20"/>
                <w:szCs w:val="20"/>
              </w:rPr>
              <w:t>amongst reader and writers deepens individuals’</w:t>
            </w:r>
            <w:r w:rsidRPr="009F55F0">
              <w:rPr>
                <w:rFonts w:asciiTheme="minorHAnsi" w:hAnsiTheme="minorHAnsi"/>
                <w:sz w:val="20"/>
                <w:szCs w:val="20"/>
              </w:rPr>
              <w:t xml:space="preserve"> understanding of language and word relationships and enhances the reading/writing experience.  (RWC10-GR.7-S.1-GLE.2-EO.a) and (RWC10-GR.7-S.2-GLE.1-EO.d) and (RWC10-GR.7-S.2-GLE.3-EO.b.iii)</w:t>
            </w:r>
          </w:p>
        </w:tc>
        <w:tc>
          <w:tcPr>
            <w:tcW w:w="4832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What is the relationship between (word) and (word)? (RWC10-GR.7-S.2-GLE.3-EO.b.iii)</w:t>
            </w:r>
          </w:p>
        </w:tc>
        <w:tc>
          <w:tcPr>
            <w:tcW w:w="4905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 xml:space="preserve">How does collaboration and discussion with others expand a reader’s vocabulary? </w:t>
            </w:r>
          </w:p>
        </w:tc>
      </w:tr>
      <w:tr w:rsidR="009F55F0" w:rsidRPr="00D5423D" w:rsidTr="00F9551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55F0" w:rsidRPr="009F55F0" w:rsidRDefault="00E00E4F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Patterns</w:t>
            </w:r>
            <w:r w:rsidR="009F55F0" w:rsidRPr="009F55F0">
              <w:rPr>
                <w:rFonts w:asciiTheme="minorHAnsi" w:hAnsiTheme="minorHAnsi"/>
                <w:sz w:val="20"/>
                <w:szCs w:val="20"/>
              </w:rPr>
              <w:t xml:space="preserve"> and relationships in text</w:t>
            </w:r>
            <w:r>
              <w:rPr>
                <w:rFonts w:asciiTheme="minorHAnsi" w:hAnsiTheme="minorHAnsi"/>
                <w:sz w:val="20"/>
                <w:szCs w:val="20"/>
              </w:rPr>
              <w:t>s guide</w:t>
            </w:r>
            <w:r w:rsidR="009F55F0" w:rsidRPr="009F55F0">
              <w:rPr>
                <w:rFonts w:asciiTheme="minorHAnsi" w:hAnsiTheme="minorHAnsi"/>
                <w:sz w:val="20"/>
                <w:szCs w:val="20"/>
              </w:rPr>
              <w:t xml:space="preserve"> understanding of complex words and phrases. (RWC10-GR.7-S.2-GLE.3-EO.a.iii; b.iii)</w:t>
            </w:r>
          </w:p>
        </w:tc>
        <w:tc>
          <w:tcPr>
            <w:tcW w:w="4832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 xml:space="preserve">What patterns did you notice in this text? </w:t>
            </w:r>
          </w:p>
        </w:tc>
        <w:tc>
          <w:tcPr>
            <w:tcW w:w="4905" w:type="dxa"/>
            <w:shd w:val="clear" w:color="auto" w:fill="auto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How does recognizing and analyzing patterns and relationships in text help shape comprehension?</w:t>
            </w:r>
          </w:p>
        </w:tc>
      </w:tr>
    </w:tbl>
    <w:p w:rsidR="00264FD0" w:rsidRPr="001751D9" w:rsidRDefault="00264FD0" w:rsidP="00AB1616">
      <w:pPr>
        <w:rPr>
          <w:sz w:val="18"/>
        </w:rPr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F95510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F95510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Expectations for collaborative discussion (RWC10-GR.7-S.1-GLE.2-EO.a)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Greek and Latin roots and affixes (RWC10-GR.7-S.2-GLE.3-EO.a)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The difference between literal, connotative and figurative meanings (RWC10-GR.7-S.2-GLE.1-EO.b)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Figurative language, figures of speech, poetic techniques, sensory language and graphic elements (RWC10-GR.7-S.2-GLE.3-EO.b.i) and  (RWC10-GR.7-S.3-GLE.1-EO.a.ii, ix)</w:t>
            </w:r>
          </w:p>
          <w:p w:rsidR="00264FD0" w:rsidRPr="00D5423D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The writing process (RWC10-GR.7-S.3-GLE.3)</w:t>
            </w:r>
          </w:p>
        </w:tc>
        <w:tc>
          <w:tcPr>
            <w:tcW w:w="7357" w:type="dxa"/>
            <w:shd w:val="clear" w:color="auto" w:fill="auto"/>
          </w:tcPr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Discuss language – including individual words, phrases, relationships, patterns, meanings and usages (RWC10-GR.7-S.1-GLE.2)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Determine the meaning of words or phrases as they are used in text, including figurative, connotative, and literal meanings (RWC10-GR.7-S.2-GLE.1-EO.b.i)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Analyze the impact of rhetorical techniques and specific word meanings/usages (RWC10-GR.7-S.2-GLE.1-EO.b)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Use a range of words with various roots and affixes for a specific effect/purpose (RWC10-GR.7-S.2-GLE.3-EO.a)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Interpret figurative language and figures of speech (RWC10-GR.7-S.2-GLE.3-EO.b.i)</w:t>
            </w:r>
          </w:p>
          <w:p w:rsidR="009F55F0" w:rsidRPr="009F55F0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Compose a piece of writing that creatively and effectively experiments with poetic techniques, graphic elements, figurative language and sensory language (RWC10-GR.7-S.3-GLE.1-EO.a.ii, ix)</w:t>
            </w:r>
          </w:p>
          <w:p w:rsidR="00264FD0" w:rsidRPr="00D5423D" w:rsidRDefault="009F55F0" w:rsidP="00AB16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Revise and edit a creative piece of writing that experiments with language (RWC10-GR.7-S.3-GLE.3)</w:t>
            </w:r>
          </w:p>
        </w:tc>
      </w:tr>
    </w:tbl>
    <w:p w:rsidR="00264FD0" w:rsidRPr="00D5423D" w:rsidRDefault="00264FD0" w:rsidP="00AB161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F9551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B161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F9551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D5423D" w:rsidRDefault="009F55F0" w:rsidP="00AB161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F55F0">
              <w:rPr>
                <w:rFonts w:asciiTheme="minorHAnsi" w:hAnsiTheme="minorHAnsi"/>
                <w:i/>
                <w:sz w:val="20"/>
                <w:szCs w:val="20"/>
              </w:rPr>
              <w:t>In the text Tangerine, Paul calls Eric “a dog” and Eric’s friends, “his owners.” This metaphor shows the reader the connotation of the power Eric’s friends have over him.</w:t>
            </w:r>
          </w:p>
        </w:tc>
      </w:tr>
      <w:tr w:rsidR="009F55F0" w:rsidRPr="00D5423D" w:rsidTr="00F9551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F55F0" w:rsidRPr="00D5423D" w:rsidRDefault="009F55F0" w:rsidP="00AB161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Literal, figurative, analysis, summary, deconstruction, summary</w:t>
            </w:r>
            <w:r w:rsidR="005E0E81">
              <w:rPr>
                <w:rFonts w:asciiTheme="minorHAnsi" w:hAnsiTheme="minorHAnsi"/>
                <w:sz w:val="20"/>
                <w:szCs w:val="20"/>
              </w:rPr>
              <w:t>, connotation, denotation, compose/composition</w:t>
            </w:r>
          </w:p>
        </w:tc>
      </w:tr>
      <w:tr w:rsidR="009F55F0" w:rsidRPr="00D5423D" w:rsidTr="00F9551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F55F0" w:rsidRPr="00D5423D" w:rsidRDefault="009F55F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9F55F0" w:rsidRPr="009F55F0" w:rsidRDefault="009F55F0" w:rsidP="00AB161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F55F0">
              <w:rPr>
                <w:rFonts w:asciiTheme="minorHAnsi" w:hAnsiTheme="minorHAnsi"/>
                <w:sz w:val="20"/>
                <w:szCs w:val="20"/>
              </w:rPr>
              <w:t>Figures of speech (literary, biblical, allusions), Figurative language (simile, metaphor, personification), Poetic techniques (rhyme, repetition, stanza, alliteration, onomatopoeia), Sensory language, Graphic elements (line length, word position, capital letters, etc.)</w:t>
            </w:r>
          </w:p>
        </w:tc>
      </w:tr>
    </w:tbl>
    <w:p w:rsidR="00264FD0" w:rsidRDefault="00264FD0" w:rsidP="00AB1616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C8" w:rsidRDefault="00A230C8" w:rsidP="00F36A58">
      <w:r>
        <w:separator/>
      </w:r>
    </w:p>
  </w:endnote>
  <w:endnote w:type="continuationSeparator" w:id="0">
    <w:p w:rsidR="00A230C8" w:rsidRDefault="00A230C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10" w:rsidRPr="001A50CB" w:rsidRDefault="00F95510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6B6B09">
      <w:rPr>
        <w:sz w:val="16"/>
        <w:szCs w:val="16"/>
      </w:rPr>
      <w:t>Jessica</w:t>
    </w:r>
    <w:r w:rsidRPr="001A50CB">
      <w:rPr>
        <w:sz w:val="16"/>
        <w:szCs w:val="16"/>
      </w:rPr>
      <w:t xml:space="preserve"> </w:t>
    </w:r>
    <w:proofErr w:type="spellStart"/>
    <w:r w:rsidR="006B6B09">
      <w:rPr>
        <w:sz w:val="16"/>
        <w:szCs w:val="16"/>
      </w:rPr>
      <w:t>Cuthbertson</w:t>
    </w:r>
    <w:proofErr w:type="spellEnd"/>
    <w:r w:rsidRPr="001A50CB">
      <w:rPr>
        <w:sz w:val="16"/>
        <w:szCs w:val="16"/>
      </w:rPr>
      <w:t xml:space="preserve"> (</w:t>
    </w:r>
    <w:r w:rsidR="005E0E81">
      <w:rPr>
        <w:sz w:val="16"/>
        <w:szCs w:val="16"/>
      </w:rPr>
      <w:t>Adams-Arapahoe 28</w:t>
    </w:r>
    <w:r w:rsidRPr="001A50CB">
      <w:rPr>
        <w:sz w:val="16"/>
        <w:szCs w:val="16"/>
      </w:rPr>
      <w:t xml:space="preserve">); </w:t>
    </w:r>
    <w:r w:rsidR="006B6B09">
      <w:rPr>
        <w:sz w:val="16"/>
        <w:szCs w:val="16"/>
      </w:rPr>
      <w:t>Natalie</w:t>
    </w:r>
    <w:r w:rsidRPr="001A50CB">
      <w:rPr>
        <w:sz w:val="16"/>
        <w:szCs w:val="16"/>
      </w:rPr>
      <w:t xml:space="preserve"> </w:t>
    </w:r>
    <w:r w:rsidR="006B6B09">
      <w:rPr>
        <w:sz w:val="16"/>
        <w:szCs w:val="16"/>
      </w:rPr>
      <w:t>Kachnowski</w:t>
    </w:r>
    <w:r w:rsidRPr="001A50CB">
      <w:rPr>
        <w:sz w:val="16"/>
        <w:szCs w:val="16"/>
      </w:rPr>
      <w:t xml:space="preserve"> (</w:t>
    </w:r>
    <w:r w:rsidR="005E0E81">
      <w:rPr>
        <w:sz w:val="16"/>
        <w:szCs w:val="16"/>
      </w:rPr>
      <w:t>Cheyenne Mountain 12</w:t>
    </w:r>
    <w:r w:rsidRPr="001A50CB">
      <w:rPr>
        <w:sz w:val="16"/>
        <w:szCs w:val="16"/>
      </w:rPr>
      <w:t xml:space="preserve">); and </w:t>
    </w:r>
    <w:r w:rsidR="006B6B09">
      <w:rPr>
        <w:sz w:val="16"/>
        <w:szCs w:val="16"/>
      </w:rPr>
      <w:t>Pam</w:t>
    </w:r>
    <w:r w:rsidRPr="001A50CB">
      <w:rPr>
        <w:sz w:val="16"/>
        <w:szCs w:val="16"/>
      </w:rPr>
      <w:t xml:space="preserve"> </w:t>
    </w:r>
    <w:proofErr w:type="spellStart"/>
    <w:r w:rsidR="006B6B09">
      <w:rPr>
        <w:sz w:val="16"/>
        <w:szCs w:val="16"/>
      </w:rPr>
      <w:t>Monteferrante</w:t>
    </w:r>
    <w:proofErr w:type="spellEnd"/>
    <w:r w:rsidRPr="001A50CB">
      <w:rPr>
        <w:sz w:val="16"/>
        <w:szCs w:val="16"/>
      </w:rPr>
      <w:t xml:space="preserve"> (</w:t>
    </w:r>
    <w:r w:rsidR="005E0E81">
      <w:rPr>
        <w:sz w:val="16"/>
        <w:szCs w:val="16"/>
      </w:rPr>
      <w:t>Archuleta Co. 50 JT</w:t>
    </w:r>
    <w:r w:rsidRPr="001A50CB">
      <w:rPr>
        <w:sz w:val="16"/>
        <w:szCs w:val="16"/>
      </w:rPr>
      <w:t>)</w:t>
    </w:r>
  </w:p>
  <w:p w:rsidR="00F95510" w:rsidRPr="001A50CB" w:rsidRDefault="00F95510" w:rsidP="00A86B29">
    <w:pPr>
      <w:rPr>
        <w:sz w:val="16"/>
        <w:szCs w:val="16"/>
      </w:rPr>
    </w:pPr>
    <w:r>
      <w:rPr>
        <w:sz w:val="16"/>
        <w:szCs w:val="16"/>
      </w:rPr>
      <w:t>7</w:t>
    </w:r>
    <w:r w:rsidRPr="00C363A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630866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630866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F46D64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F46D64" w:rsidRPr="001A50CB">
          <w:rPr>
            <w:sz w:val="16"/>
            <w:szCs w:val="16"/>
          </w:rPr>
          <w:fldChar w:fldCharType="separate"/>
        </w:r>
        <w:r w:rsidR="00630866">
          <w:rPr>
            <w:noProof/>
            <w:sz w:val="16"/>
            <w:szCs w:val="16"/>
          </w:rPr>
          <w:t>10</w:t>
        </w:r>
        <w:r w:rsidR="00F46D64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F46D64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F46D64" w:rsidRPr="001A50CB">
          <w:rPr>
            <w:sz w:val="16"/>
            <w:szCs w:val="16"/>
          </w:rPr>
          <w:fldChar w:fldCharType="separate"/>
        </w:r>
        <w:r w:rsidR="00630866">
          <w:rPr>
            <w:noProof/>
            <w:sz w:val="16"/>
            <w:szCs w:val="16"/>
          </w:rPr>
          <w:t>10</w:t>
        </w:r>
        <w:r w:rsidR="00F46D6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10" w:rsidRDefault="00F95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10" w:rsidRDefault="00F95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C8" w:rsidRDefault="00A230C8" w:rsidP="00F36A58">
      <w:r>
        <w:separator/>
      </w:r>
    </w:p>
  </w:footnote>
  <w:footnote w:type="continuationSeparator" w:id="0">
    <w:p w:rsidR="00A230C8" w:rsidRDefault="00A230C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10" w:rsidRPr="00D5423D" w:rsidRDefault="00F95510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F95510" w:rsidRDefault="00F9551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7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10" w:rsidRDefault="00F95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10" w:rsidRPr="00304C52" w:rsidRDefault="00F95510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F95510" w:rsidRPr="00F36A58" w:rsidRDefault="00F95510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7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10" w:rsidRDefault="00F95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751D9"/>
    <w:rsid w:val="001951E1"/>
    <w:rsid w:val="001A50CB"/>
    <w:rsid w:val="001B5F07"/>
    <w:rsid w:val="001C53AD"/>
    <w:rsid w:val="001D01C0"/>
    <w:rsid w:val="001F5B7D"/>
    <w:rsid w:val="0020176D"/>
    <w:rsid w:val="00224094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1095"/>
    <w:rsid w:val="003D7844"/>
    <w:rsid w:val="003E2020"/>
    <w:rsid w:val="003E77B3"/>
    <w:rsid w:val="003F2408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00D48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5E0E81"/>
    <w:rsid w:val="005F1B6B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0866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B6B09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3CDC"/>
    <w:rsid w:val="00725B99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3432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9F55F0"/>
    <w:rsid w:val="00A10253"/>
    <w:rsid w:val="00A230C8"/>
    <w:rsid w:val="00A342E2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616"/>
    <w:rsid w:val="00AB1D95"/>
    <w:rsid w:val="00AB353C"/>
    <w:rsid w:val="00AC419A"/>
    <w:rsid w:val="00AC433C"/>
    <w:rsid w:val="00AC55C2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0EEF"/>
    <w:rsid w:val="00DB2E11"/>
    <w:rsid w:val="00DC7A01"/>
    <w:rsid w:val="00DD007A"/>
    <w:rsid w:val="00DD4FA2"/>
    <w:rsid w:val="00DF3791"/>
    <w:rsid w:val="00DF60E5"/>
    <w:rsid w:val="00E00E4F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46D64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5510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4F0B-50BD-48F3-BA31-112AFE42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16</cp:revision>
  <cp:lastPrinted>2012-12-31T16:51:00Z</cp:lastPrinted>
  <dcterms:created xsi:type="dcterms:W3CDTF">2013-01-19T21:15:00Z</dcterms:created>
  <dcterms:modified xsi:type="dcterms:W3CDTF">2013-02-15T19:53:00Z</dcterms:modified>
</cp:coreProperties>
</file>