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95" w:rsidRDefault="008C6295"/>
    <w:p w:rsidR="008C6295" w:rsidRDefault="008C6295"/>
    <w:p w:rsidR="008C6295" w:rsidRDefault="008C6295"/>
    <w:p w:rsidR="008C6295" w:rsidRDefault="008C6295"/>
    <w:p w:rsidR="00EB63D1" w:rsidRDefault="00BA4D0F">
      <w:r>
        <w:t xml:space="preserve">Dear </w:t>
      </w:r>
      <w:r w:rsidR="0011412B">
        <w:t>currently designated Early Colleges,</w:t>
      </w:r>
    </w:p>
    <w:p w:rsidR="00151628" w:rsidRDefault="00151628" w:rsidP="00BA4D0F">
      <w:pPr>
        <w:rPr>
          <w:rFonts w:cs="TimesNewRoman"/>
        </w:rPr>
      </w:pPr>
      <w:r>
        <w:rPr>
          <w:rFonts w:cs="TimesNewRoman"/>
        </w:rPr>
        <w:t>The attached application for the review of early college designation is required by the State Board of Education (</w:t>
      </w:r>
      <w:r w:rsidRPr="00137B49">
        <w:rPr>
          <w:rFonts w:cs="TimesNewRoman"/>
          <w:color w:val="4F81BD" w:themeColor="accent1"/>
          <w:u w:val="single"/>
        </w:rPr>
        <w:t>1CCR 301-105</w:t>
      </w:r>
      <w:r>
        <w:rPr>
          <w:rFonts w:cs="TimesNewRoman"/>
        </w:rPr>
        <w:t xml:space="preserve">) in compliance with </w:t>
      </w:r>
      <w:r w:rsidR="00BA4D0F" w:rsidRPr="00137B49">
        <w:rPr>
          <w:rFonts w:cs="TimesNewRoman"/>
          <w:color w:val="4F81BD" w:themeColor="accent1"/>
          <w:u w:val="single"/>
        </w:rPr>
        <w:t>S</w:t>
      </w:r>
      <w:r w:rsidRPr="00137B49">
        <w:rPr>
          <w:rFonts w:cs="TimesNewRoman"/>
          <w:color w:val="4F81BD" w:themeColor="accent1"/>
          <w:u w:val="single"/>
        </w:rPr>
        <w:t>enate</w:t>
      </w:r>
      <w:r w:rsidR="00BA4D0F" w:rsidRPr="00137B49">
        <w:rPr>
          <w:rFonts w:cs="TimesNewRoman"/>
          <w:color w:val="4F81BD" w:themeColor="accent1"/>
          <w:u w:val="single"/>
        </w:rPr>
        <w:t xml:space="preserve"> B</w:t>
      </w:r>
      <w:r w:rsidRPr="00137B49">
        <w:rPr>
          <w:rFonts w:cs="TimesNewRoman"/>
          <w:color w:val="4F81BD" w:themeColor="accent1"/>
          <w:u w:val="single"/>
        </w:rPr>
        <w:t>ill</w:t>
      </w:r>
      <w:r w:rsidR="00BA4D0F" w:rsidRPr="00137B49">
        <w:rPr>
          <w:rFonts w:cs="TimesNewRoman"/>
          <w:color w:val="4F81BD" w:themeColor="accent1"/>
          <w:u w:val="single"/>
        </w:rPr>
        <w:t xml:space="preserve"> 18-225</w:t>
      </w:r>
      <w:r w:rsidR="00BA4D0F" w:rsidRPr="00644263">
        <w:rPr>
          <w:rFonts w:cs="TimesNewRoman"/>
        </w:rPr>
        <w:t xml:space="preserve"> </w:t>
      </w:r>
      <w:r>
        <w:rPr>
          <w:rFonts w:cs="TimesNewRoman"/>
        </w:rPr>
        <w:t>which was signed into law on June 6, 2018.</w:t>
      </w:r>
    </w:p>
    <w:p w:rsidR="00137B49" w:rsidRDefault="00137B49" w:rsidP="00BA4D0F">
      <w:pPr>
        <w:rPr>
          <w:b/>
        </w:rPr>
      </w:pPr>
      <w:r>
        <w:rPr>
          <w:b/>
          <w:bCs/>
        </w:rPr>
        <w:t>C.R.S. 22-35-103(10)</w:t>
      </w:r>
      <w:r w:rsidRPr="00D7523A">
        <w:rPr>
          <w:b/>
        </w:rPr>
        <w:t>(a)</w:t>
      </w:r>
      <w:r w:rsidRPr="00003D6C">
        <w:t xml:space="preserve"> </w:t>
      </w:r>
      <w:r>
        <w:t xml:space="preserve">states: </w:t>
      </w:r>
      <w:r w:rsidRPr="00003D6C">
        <w:t xml:space="preserve">"Early college" means a secondary school that provides only a curriculum that requires each student to enroll in and complete secondary and postsecondary courses while enrolled in the four years of high school such that, </w:t>
      </w:r>
      <w:r w:rsidRPr="00137B49">
        <w:rPr>
          <w:b/>
        </w:rPr>
        <w:t>upon successful completion of the curriculum, the student will have completed the requirements of a high school diploma and an associate's degree or other postsecondary credential or at least sixty credits toward the completion of a postsecondary credential</w:t>
      </w:r>
      <w:r w:rsidRPr="00003D6C">
        <w:t xml:space="preserve">. </w:t>
      </w:r>
      <w:r w:rsidRPr="00137B49">
        <w:rPr>
          <w:b/>
        </w:rPr>
        <w:t xml:space="preserve">The curriculum must be designed to be completed </w:t>
      </w:r>
      <w:r w:rsidRPr="00137B49">
        <w:rPr>
          <w:b/>
          <w:u w:val="single"/>
        </w:rPr>
        <w:t>within four years</w:t>
      </w:r>
      <w:r w:rsidRPr="00137B49">
        <w:rPr>
          <w:b/>
        </w:rPr>
        <w:t>.</w:t>
      </w:r>
    </w:p>
    <w:p w:rsidR="00D7523A" w:rsidRDefault="00D7523A" w:rsidP="00BA4D0F">
      <w:pPr>
        <w:rPr>
          <w:rStyle w:val="ssparacontent"/>
          <w:rFonts w:cs="Helvetica"/>
          <w:color w:val="373739"/>
        </w:rPr>
      </w:pPr>
      <w:r w:rsidRPr="00D7523A">
        <w:rPr>
          <w:rStyle w:val="ssbf5"/>
          <w:rFonts w:cs="Helvetica"/>
        </w:rPr>
        <w:t>C.R.S.22-54-103(10)(g)</w:t>
      </w:r>
      <w:r>
        <w:rPr>
          <w:rStyle w:val="ssbf5"/>
          <w:rFonts w:cs="Helvetica"/>
        </w:rPr>
        <w:t xml:space="preserve"> </w:t>
      </w:r>
      <w:r>
        <w:rPr>
          <w:rStyle w:val="ssbf5"/>
          <w:rFonts w:cs="Helvetica"/>
          <w:b w:val="0"/>
        </w:rPr>
        <w:t>states:</w:t>
      </w:r>
      <w:r w:rsidRPr="00D7523A">
        <w:rPr>
          <w:rStyle w:val="ssparacontent"/>
          <w:rFonts w:cs="Helvetica"/>
          <w:color w:val="373739"/>
        </w:rPr>
        <w:t xml:space="preserve"> For the 2018-19 and 2019-20 budget years, a district may include in its pupil enrollment pupils who are enrolled in a school that was designated pursuant to section 22-35-103 (10) as an early college before June 6, 2018, and who, after completing four years of high school, </w:t>
      </w:r>
      <w:r w:rsidRPr="00D7523A">
        <w:rPr>
          <w:rStyle w:val="ssparacontent"/>
          <w:rFonts w:cs="Helvetica"/>
          <w:b/>
          <w:color w:val="373739"/>
        </w:rPr>
        <w:t>enroll for the 2018-19 or 2019-20 budget years in postsecondary courses</w:t>
      </w:r>
      <w:r w:rsidRPr="00D7523A">
        <w:rPr>
          <w:rStyle w:val="ssparacontent"/>
          <w:rFonts w:cs="Helvetica"/>
          <w:color w:val="373739"/>
        </w:rPr>
        <w:t>.</w:t>
      </w:r>
    </w:p>
    <w:p w:rsidR="00CC1BB4" w:rsidRDefault="00CC1BB4" w:rsidP="00CC1BB4">
      <w:r w:rsidRPr="00CC1BB4">
        <w:rPr>
          <w:rFonts w:cs="TimesNewRoman"/>
          <w:color w:val="4F81BD" w:themeColor="accent1"/>
          <w:u w:val="single"/>
        </w:rPr>
        <w:t>1CCR 301-105</w:t>
      </w:r>
      <w:r w:rsidRPr="00CC1BB4">
        <w:t>2.03</w:t>
      </w:r>
      <w:r>
        <w:t xml:space="preserve"> states that:</w:t>
      </w:r>
      <w:r w:rsidRPr="00CC1BB4">
        <w:t xml:space="preserve"> </w:t>
      </w:r>
      <w:r w:rsidR="00F03DAD">
        <w:t>“</w:t>
      </w:r>
      <w:r w:rsidRPr="00CC1BB4">
        <w:t>In making Early College determinations, the State Board shall consider whether the secondary school offers only a curriculum compliant with section 22-35-103(10)(a), C.R.S. The rate at which students successfully complete the Early College curriculum within four years shall be relevant evidence for purposes of the State Board’s determination for renewal applications.</w:t>
      </w:r>
      <w:r w:rsidR="00F03DAD">
        <w:t>”</w:t>
      </w:r>
    </w:p>
    <w:p w:rsidR="00F03DAD" w:rsidRDefault="00F03DAD" w:rsidP="00CC1BB4">
      <w:pPr>
        <w:rPr>
          <w:rStyle w:val="ssparacontent"/>
          <w:rFonts w:cs="Helvetica"/>
          <w:color w:val="373739"/>
        </w:rPr>
      </w:pPr>
      <w:r>
        <w:rPr>
          <w:rStyle w:val="ssparacontent"/>
          <w:rFonts w:cs="Helvetica"/>
          <w:color w:val="373739"/>
        </w:rPr>
        <w:t xml:space="preserve">Please complete and submit the Application for the Review of Early College Designation to </w:t>
      </w:r>
      <w:hyperlink r:id="rId6" w:history="1">
        <w:r w:rsidRPr="00CC1BB4">
          <w:rPr>
            <w:rStyle w:val="Hyperlink"/>
            <w:rFonts w:cs="Helvetica"/>
          </w:rPr>
          <w:t>Mary Anne Hunter</w:t>
        </w:r>
      </w:hyperlink>
      <w:r>
        <w:rPr>
          <w:rStyle w:val="ssparacontent"/>
          <w:rFonts w:cs="Helvetica"/>
          <w:color w:val="373739"/>
        </w:rPr>
        <w:t xml:space="preserve"> at CDE to be forwarded to the Colorado State Board of Educ</w:t>
      </w:r>
      <w:r w:rsidR="0011412B">
        <w:rPr>
          <w:rStyle w:val="ssparacontent"/>
          <w:rFonts w:cs="Helvetica"/>
          <w:color w:val="373739"/>
        </w:rPr>
        <w:t xml:space="preserve">ation by no later than </w:t>
      </w:r>
      <w:r w:rsidR="0011412B">
        <w:rPr>
          <w:rStyle w:val="ssparacontent"/>
          <w:rFonts w:cs="Helvetica"/>
          <w:b/>
          <w:color w:val="373739"/>
        </w:rPr>
        <w:t>September 15, 2019</w:t>
      </w:r>
      <w:bookmarkStart w:id="0" w:name="_GoBack"/>
      <w:bookmarkEnd w:id="0"/>
      <w:r>
        <w:rPr>
          <w:rStyle w:val="ssparacontent"/>
          <w:rFonts w:cs="Helvetica"/>
          <w:color w:val="373739"/>
        </w:rPr>
        <w:t>.</w:t>
      </w:r>
    </w:p>
    <w:p w:rsidR="00F03DAD" w:rsidRDefault="00F03DAD" w:rsidP="00CC1BB4">
      <w:pPr>
        <w:rPr>
          <w:rStyle w:val="ssparacontent"/>
          <w:rFonts w:cs="Helvetica"/>
          <w:color w:val="373739"/>
        </w:rPr>
      </w:pPr>
      <w:r>
        <w:rPr>
          <w:rStyle w:val="ssparacontent"/>
          <w:rFonts w:cs="Helvetica"/>
          <w:color w:val="373739"/>
        </w:rPr>
        <w:t>Thank you.</w:t>
      </w:r>
    </w:p>
    <w:p w:rsidR="008C6295" w:rsidRDefault="008C6295" w:rsidP="00CC1BB4">
      <w:pPr>
        <w:rPr>
          <w:rStyle w:val="ssparacontent"/>
          <w:rFonts w:cs="Helvetica"/>
          <w:color w:val="373739"/>
        </w:rPr>
      </w:pPr>
    </w:p>
    <w:p w:rsidR="008C6295" w:rsidRDefault="008C6295" w:rsidP="008C6295">
      <w:pPr>
        <w:pStyle w:val="NoSpacing"/>
        <w:rPr>
          <w:rStyle w:val="ssparacontent"/>
          <w:rFonts w:cs="Helvetica"/>
          <w:color w:val="373739"/>
        </w:rPr>
      </w:pPr>
      <w:r>
        <w:rPr>
          <w:rStyle w:val="ssparacontent"/>
          <w:rFonts w:cs="Helvetica"/>
          <w:color w:val="373739"/>
        </w:rPr>
        <w:t>Andy Tucker</w:t>
      </w:r>
    </w:p>
    <w:p w:rsidR="008C6295" w:rsidRDefault="008C6295" w:rsidP="008C6295">
      <w:pPr>
        <w:pStyle w:val="NoSpacing"/>
      </w:pPr>
      <w:r w:rsidRPr="008C6295">
        <w:t>Director, Postsecondary Readiness</w:t>
      </w:r>
    </w:p>
    <w:p w:rsidR="008C6295" w:rsidRPr="008C6295" w:rsidRDefault="008C6295" w:rsidP="008C6295">
      <w:pPr>
        <w:pStyle w:val="NoSpacing"/>
        <w:rPr>
          <w:rFonts w:cs="TimesNewRoman"/>
        </w:rPr>
      </w:pPr>
      <w:r>
        <w:t>Colorado Department of Education</w:t>
      </w:r>
    </w:p>
    <w:sectPr w:rsidR="008C6295" w:rsidRPr="008C62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95" w:rsidRDefault="008C6295" w:rsidP="008C6295">
      <w:pPr>
        <w:spacing w:after="0" w:line="240" w:lineRule="auto"/>
      </w:pPr>
      <w:r>
        <w:separator/>
      </w:r>
    </w:p>
  </w:endnote>
  <w:endnote w:type="continuationSeparator" w:id="0">
    <w:p w:rsidR="008C6295" w:rsidRDefault="008C6295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95" w:rsidRDefault="008C6295" w:rsidP="008C6295">
      <w:pPr>
        <w:spacing w:after="0" w:line="240" w:lineRule="auto"/>
      </w:pPr>
      <w:r>
        <w:separator/>
      </w:r>
    </w:p>
  </w:footnote>
  <w:footnote w:type="continuationSeparator" w:id="0">
    <w:p w:rsidR="008C6295" w:rsidRDefault="008C6295" w:rsidP="008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95" w:rsidRDefault="008C62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2BA05" wp14:editId="23C73121">
          <wp:simplePos x="0" y="0"/>
          <wp:positionH relativeFrom="column">
            <wp:posOffset>-362309</wp:posOffset>
          </wp:positionH>
          <wp:positionV relativeFrom="paragraph">
            <wp:posOffset>-241541</wp:posOffset>
          </wp:positionV>
          <wp:extent cx="2792396" cy="508959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145" cy="51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7"/>
    <w:rsid w:val="0011412B"/>
    <w:rsid w:val="00137B49"/>
    <w:rsid w:val="00151628"/>
    <w:rsid w:val="001D26D7"/>
    <w:rsid w:val="002B0ED4"/>
    <w:rsid w:val="008C6295"/>
    <w:rsid w:val="009039FC"/>
    <w:rsid w:val="00BA4D0F"/>
    <w:rsid w:val="00CC1BB4"/>
    <w:rsid w:val="00D7523A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DE561-21FA-43C3-84B1-28551F8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paracontent">
    <w:name w:val="ss_paracontent"/>
    <w:basedOn w:val="DefaultParagraphFont"/>
    <w:rsid w:val="00D7523A"/>
  </w:style>
  <w:style w:type="character" w:customStyle="1" w:styleId="ssparalabel">
    <w:name w:val="ss_paralabel"/>
    <w:basedOn w:val="DefaultParagraphFont"/>
    <w:rsid w:val="00D7523A"/>
  </w:style>
  <w:style w:type="character" w:customStyle="1" w:styleId="ssbf5">
    <w:name w:val="ss_bf5"/>
    <w:basedOn w:val="DefaultParagraphFont"/>
    <w:rsid w:val="00D7523A"/>
    <w:rPr>
      <w:b/>
      <w:bCs/>
      <w:color w:val="373739"/>
    </w:rPr>
  </w:style>
  <w:style w:type="paragraph" w:customStyle="1" w:styleId="Default">
    <w:name w:val="Default"/>
    <w:rsid w:val="00CC1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B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95"/>
  </w:style>
  <w:style w:type="paragraph" w:styleId="Footer">
    <w:name w:val="footer"/>
    <w:basedOn w:val="Normal"/>
    <w:link w:val="FooterChar"/>
    <w:uiPriority w:val="99"/>
    <w:unhideWhenUsed/>
    <w:rsid w:val="008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95"/>
  </w:style>
  <w:style w:type="paragraph" w:styleId="NoSpacing">
    <w:name w:val="No Spacing"/>
    <w:uiPriority w:val="1"/>
    <w:qFormat/>
    <w:rsid w:val="008C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er_Mary@cde.state.co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Hunter, Mary Anne</cp:lastModifiedBy>
  <cp:revision>8</cp:revision>
  <dcterms:created xsi:type="dcterms:W3CDTF">2019-05-14T14:15:00Z</dcterms:created>
  <dcterms:modified xsi:type="dcterms:W3CDTF">2019-06-20T16:42:00Z</dcterms:modified>
</cp:coreProperties>
</file>