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18" w:rsidRDefault="00566218">
      <w:pPr>
        <w:spacing w:after="0" w:line="240" w:lineRule="auto"/>
        <w:jc w:val="center"/>
        <w:rPr>
          <w:rFonts w:ascii="Verdana" w:eastAsia="Verdana" w:hAnsi="Verdana" w:cs="Verdana"/>
          <w:b/>
          <w:sz w:val="20"/>
          <w:szCs w:val="20"/>
        </w:rPr>
      </w:pPr>
      <w:bookmarkStart w:id="0" w:name="_GoBack"/>
      <w:bookmarkEnd w:id="0"/>
      <w:r>
        <w:rPr>
          <w:rFonts w:ascii="Verdana" w:eastAsia="Verdana" w:hAnsi="Verdana" w:cs="Verdana"/>
          <w:b/>
          <w:sz w:val="20"/>
          <w:szCs w:val="20"/>
        </w:rPr>
        <w:t>Concurrent Enrollment Advisory Board Meeting</w:t>
      </w:r>
    </w:p>
    <w:p w:rsidR="005B2859" w:rsidRDefault="005B2859">
      <w:pPr>
        <w:spacing w:after="0" w:line="240" w:lineRule="auto"/>
        <w:jc w:val="center"/>
        <w:rPr>
          <w:rFonts w:ascii="Verdana" w:eastAsia="Verdana" w:hAnsi="Verdana" w:cs="Verdana"/>
          <w:b/>
          <w:sz w:val="20"/>
          <w:szCs w:val="20"/>
        </w:rPr>
      </w:pPr>
      <w:r>
        <w:rPr>
          <w:rFonts w:ascii="Verdana" w:eastAsia="Verdana" w:hAnsi="Verdana" w:cs="Verdana"/>
          <w:b/>
          <w:sz w:val="20"/>
          <w:szCs w:val="20"/>
        </w:rPr>
        <w:t>MINUTES</w:t>
      </w:r>
    </w:p>
    <w:p w:rsidR="00E40718" w:rsidRDefault="00566218">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 </w:t>
      </w:r>
    </w:p>
    <w:p w:rsidR="00E40718" w:rsidRDefault="00566218">
      <w:pPr>
        <w:tabs>
          <w:tab w:val="left" w:pos="720"/>
        </w:tabs>
        <w:spacing w:after="0" w:line="240" w:lineRule="auto"/>
        <w:ind w:left="2070" w:hanging="2070"/>
        <w:jc w:val="center"/>
        <w:rPr>
          <w:rFonts w:ascii="Verdana" w:eastAsia="Verdana" w:hAnsi="Verdana" w:cs="Verdana"/>
          <w:b/>
          <w:color w:val="000000"/>
          <w:sz w:val="20"/>
          <w:szCs w:val="20"/>
        </w:rPr>
      </w:pPr>
      <w:r>
        <w:rPr>
          <w:rFonts w:ascii="Verdana" w:eastAsia="Verdana" w:hAnsi="Verdana" w:cs="Verdana"/>
          <w:i/>
          <w:color w:val="000000"/>
          <w:sz w:val="20"/>
          <w:szCs w:val="20"/>
        </w:rPr>
        <w:t xml:space="preserve">Date:  </w:t>
      </w:r>
      <w:r>
        <w:rPr>
          <w:rFonts w:ascii="Verdana" w:eastAsia="Verdana" w:hAnsi="Verdana" w:cs="Verdana"/>
          <w:b/>
          <w:color w:val="000000"/>
          <w:sz w:val="20"/>
          <w:szCs w:val="20"/>
        </w:rPr>
        <w:t>Thursday, January 24, 2019</w:t>
      </w:r>
    </w:p>
    <w:p w:rsidR="00E40718" w:rsidRDefault="00566218">
      <w:pPr>
        <w:tabs>
          <w:tab w:val="left" w:pos="720"/>
        </w:tabs>
        <w:spacing w:after="0" w:line="240" w:lineRule="auto"/>
        <w:ind w:left="2070" w:hanging="2070"/>
        <w:jc w:val="center"/>
        <w:rPr>
          <w:rFonts w:ascii="Verdana" w:eastAsia="Verdana" w:hAnsi="Verdana" w:cs="Verdana"/>
          <w:b/>
          <w:color w:val="000000"/>
          <w:sz w:val="20"/>
          <w:szCs w:val="20"/>
        </w:rPr>
      </w:pPr>
      <w:r>
        <w:rPr>
          <w:rFonts w:ascii="Verdana" w:eastAsia="Verdana" w:hAnsi="Verdana" w:cs="Verdana"/>
          <w:i/>
          <w:color w:val="000000"/>
          <w:sz w:val="20"/>
          <w:szCs w:val="20"/>
        </w:rPr>
        <w:t xml:space="preserve">Time:  </w:t>
      </w:r>
      <w:r>
        <w:rPr>
          <w:rFonts w:ascii="Verdana" w:eastAsia="Verdana" w:hAnsi="Verdana" w:cs="Verdana"/>
          <w:b/>
          <w:color w:val="000000"/>
          <w:sz w:val="20"/>
          <w:szCs w:val="20"/>
        </w:rPr>
        <w:t>1:00-4:00pm</w:t>
      </w:r>
    </w:p>
    <w:p w:rsidR="00E40718" w:rsidRDefault="00566218">
      <w:pPr>
        <w:pBdr>
          <w:top w:val="nil"/>
          <w:left w:val="nil"/>
          <w:bottom w:val="nil"/>
          <w:right w:val="nil"/>
          <w:between w:val="nil"/>
        </w:pBdr>
        <w:spacing w:after="0" w:line="240" w:lineRule="auto"/>
        <w:jc w:val="center"/>
        <w:rPr>
          <w:color w:val="000000"/>
        </w:rPr>
      </w:pPr>
      <w:r>
        <w:rPr>
          <w:i/>
          <w:color w:val="000000"/>
        </w:rPr>
        <w:t>Location:</w:t>
      </w:r>
      <w:r>
        <w:rPr>
          <w:b/>
          <w:color w:val="000000"/>
        </w:rPr>
        <w:t xml:space="preserve">  Front Range Community College, Westminster Campus</w:t>
      </w:r>
    </w:p>
    <w:p w:rsidR="00E40718" w:rsidRDefault="00E40718">
      <w:pPr>
        <w:spacing w:after="0" w:line="240" w:lineRule="auto"/>
        <w:rPr>
          <w:rFonts w:ascii="Verdana" w:eastAsia="Verdana" w:hAnsi="Verdana" w:cs="Verdana"/>
          <w:sz w:val="20"/>
          <w:szCs w:val="20"/>
        </w:rPr>
      </w:pPr>
    </w:p>
    <w:tbl>
      <w:tblPr>
        <w:tblStyle w:val="a"/>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887"/>
        <w:gridCol w:w="990"/>
        <w:gridCol w:w="3240"/>
      </w:tblGrid>
      <w:tr w:rsidR="00E40718">
        <w:tc>
          <w:tcPr>
            <w:tcW w:w="1181" w:type="dxa"/>
          </w:tcPr>
          <w:p w:rsidR="00E40718" w:rsidRDefault="00566218">
            <w:r>
              <w:rPr>
                <w:b/>
                <w:u w:val="single"/>
              </w:rPr>
              <w:t>P</w:t>
            </w:r>
            <w:r>
              <w:t xml:space="preserve">resent/ </w:t>
            </w:r>
            <w:r>
              <w:rPr>
                <w:b/>
                <w:u w:val="single"/>
              </w:rPr>
              <w:t>A</w:t>
            </w:r>
            <w:r>
              <w:t>bsent</w:t>
            </w:r>
          </w:p>
        </w:tc>
        <w:tc>
          <w:tcPr>
            <w:tcW w:w="2887" w:type="dxa"/>
          </w:tcPr>
          <w:p w:rsidR="00E40718" w:rsidRDefault="00E40718"/>
        </w:tc>
        <w:tc>
          <w:tcPr>
            <w:tcW w:w="990" w:type="dxa"/>
          </w:tcPr>
          <w:p w:rsidR="00E40718" w:rsidRDefault="00566218">
            <w:r>
              <w:rPr>
                <w:b/>
                <w:u w:val="single"/>
              </w:rPr>
              <w:t>P</w:t>
            </w:r>
            <w:r>
              <w:t xml:space="preserve">resent/ </w:t>
            </w:r>
            <w:r>
              <w:rPr>
                <w:b/>
                <w:u w:val="single"/>
              </w:rPr>
              <w:t>A</w:t>
            </w:r>
            <w:r>
              <w:t>bsent</w:t>
            </w:r>
          </w:p>
        </w:tc>
        <w:tc>
          <w:tcPr>
            <w:tcW w:w="3240" w:type="dxa"/>
          </w:tcPr>
          <w:p w:rsidR="00E40718" w:rsidRDefault="00E40718"/>
        </w:tc>
      </w:tr>
      <w:tr w:rsidR="00E40718">
        <w:tc>
          <w:tcPr>
            <w:tcW w:w="1181" w:type="dxa"/>
          </w:tcPr>
          <w:p w:rsidR="00E40718" w:rsidRDefault="00A34088">
            <w:r>
              <w:t>A</w:t>
            </w:r>
          </w:p>
        </w:tc>
        <w:tc>
          <w:tcPr>
            <w:tcW w:w="2887" w:type="dxa"/>
          </w:tcPr>
          <w:p w:rsidR="00E40718" w:rsidRDefault="00566218">
            <w:r>
              <w:t>Dan Hoff</w:t>
            </w:r>
          </w:p>
        </w:tc>
        <w:tc>
          <w:tcPr>
            <w:tcW w:w="990" w:type="dxa"/>
          </w:tcPr>
          <w:p w:rsidR="00E40718" w:rsidRDefault="009079AD">
            <w:r>
              <w:t>P</w:t>
            </w:r>
          </w:p>
        </w:tc>
        <w:tc>
          <w:tcPr>
            <w:tcW w:w="3240" w:type="dxa"/>
          </w:tcPr>
          <w:p w:rsidR="00E40718" w:rsidRDefault="00566218">
            <w:r>
              <w:t>Rebecca Fernandez Martinez</w:t>
            </w:r>
          </w:p>
        </w:tc>
      </w:tr>
      <w:tr w:rsidR="00E40718">
        <w:tc>
          <w:tcPr>
            <w:tcW w:w="1181" w:type="dxa"/>
          </w:tcPr>
          <w:p w:rsidR="00E40718" w:rsidRDefault="00566218">
            <w:r>
              <w:t>P</w:t>
            </w:r>
          </w:p>
        </w:tc>
        <w:tc>
          <w:tcPr>
            <w:tcW w:w="2887" w:type="dxa"/>
          </w:tcPr>
          <w:p w:rsidR="00E40718" w:rsidRDefault="00566218">
            <w:r>
              <w:t>Danny Martinez</w:t>
            </w:r>
          </w:p>
        </w:tc>
        <w:tc>
          <w:tcPr>
            <w:tcW w:w="990" w:type="dxa"/>
          </w:tcPr>
          <w:p w:rsidR="00E40718" w:rsidRDefault="009079AD">
            <w:r>
              <w:t>P</w:t>
            </w:r>
          </w:p>
        </w:tc>
        <w:tc>
          <w:tcPr>
            <w:tcW w:w="3240" w:type="dxa"/>
          </w:tcPr>
          <w:p w:rsidR="00E40718" w:rsidRDefault="00566218">
            <w:r>
              <w:t>Renise Walker</w:t>
            </w:r>
          </w:p>
        </w:tc>
      </w:tr>
      <w:tr w:rsidR="00E40718">
        <w:tc>
          <w:tcPr>
            <w:tcW w:w="1181" w:type="dxa"/>
          </w:tcPr>
          <w:p w:rsidR="00E40718" w:rsidRDefault="00566218">
            <w:r>
              <w:t>P</w:t>
            </w:r>
          </w:p>
        </w:tc>
        <w:tc>
          <w:tcPr>
            <w:tcW w:w="2887" w:type="dxa"/>
          </w:tcPr>
          <w:p w:rsidR="00E40718" w:rsidRDefault="00566218">
            <w:r>
              <w:t>Diana Zakhem</w:t>
            </w:r>
          </w:p>
        </w:tc>
        <w:tc>
          <w:tcPr>
            <w:tcW w:w="990" w:type="dxa"/>
          </w:tcPr>
          <w:p w:rsidR="00E40718" w:rsidRDefault="00566218">
            <w:r>
              <w:t>P</w:t>
            </w:r>
          </w:p>
        </w:tc>
        <w:tc>
          <w:tcPr>
            <w:tcW w:w="3240" w:type="dxa"/>
          </w:tcPr>
          <w:p w:rsidR="00E40718" w:rsidRDefault="00566218">
            <w:r>
              <w:rPr>
                <w:color w:val="333333"/>
              </w:rPr>
              <w:t>Rick Sciacca</w:t>
            </w:r>
          </w:p>
        </w:tc>
      </w:tr>
      <w:tr w:rsidR="00E40718">
        <w:tc>
          <w:tcPr>
            <w:tcW w:w="1181" w:type="dxa"/>
          </w:tcPr>
          <w:p w:rsidR="00E40718" w:rsidRDefault="00566218">
            <w:r>
              <w:t>p</w:t>
            </w:r>
          </w:p>
        </w:tc>
        <w:tc>
          <w:tcPr>
            <w:tcW w:w="2887" w:type="dxa"/>
          </w:tcPr>
          <w:p w:rsidR="00E40718" w:rsidRDefault="00566218">
            <w:r>
              <w:t>Georgia Reagan</w:t>
            </w:r>
          </w:p>
        </w:tc>
        <w:tc>
          <w:tcPr>
            <w:tcW w:w="990" w:type="dxa"/>
          </w:tcPr>
          <w:p w:rsidR="00E40718" w:rsidRDefault="00566218">
            <w:r>
              <w:t>p</w:t>
            </w:r>
          </w:p>
        </w:tc>
        <w:tc>
          <w:tcPr>
            <w:tcW w:w="3240" w:type="dxa"/>
          </w:tcPr>
          <w:p w:rsidR="00E40718" w:rsidRDefault="00566218">
            <w:r>
              <w:t>Sarah Heath</w:t>
            </w:r>
          </w:p>
        </w:tc>
      </w:tr>
      <w:tr w:rsidR="00E40718">
        <w:tc>
          <w:tcPr>
            <w:tcW w:w="1181" w:type="dxa"/>
          </w:tcPr>
          <w:p w:rsidR="00E40718" w:rsidRDefault="00566218">
            <w:r>
              <w:t>p</w:t>
            </w:r>
          </w:p>
        </w:tc>
        <w:tc>
          <w:tcPr>
            <w:tcW w:w="2887" w:type="dxa"/>
          </w:tcPr>
          <w:p w:rsidR="00E40718" w:rsidRDefault="00566218">
            <w:r>
              <w:t>Kimberly Caplan</w:t>
            </w:r>
          </w:p>
        </w:tc>
        <w:tc>
          <w:tcPr>
            <w:tcW w:w="990" w:type="dxa"/>
          </w:tcPr>
          <w:p w:rsidR="00E40718" w:rsidRDefault="00566218">
            <w:r>
              <w:t>A</w:t>
            </w:r>
          </w:p>
        </w:tc>
        <w:tc>
          <w:tcPr>
            <w:tcW w:w="3240" w:type="dxa"/>
          </w:tcPr>
          <w:p w:rsidR="00E40718" w:rsidRDefault="00566218">
            <w:r>
              <w:t>Sheri Bryant</w:t>
            </w:r>
          </w:p>
        </w:tc>
      </w:tr>
      <w:tr w:rsidR="00E40718">
        <w:tc>
          <w:tcPr>
            <w:tcW w:w="1181" w:type="dxa"/>
          </w:tcPr>
          <w:p w:rsidR="00E40718" w:rsidRDefault="00566218">
            <w:r>
              <w:t>p</w:t>
            </w:r>
          </w:p>
        </w:tc>
        <w:tc>
          <w:tcPr>
            <w:tcW w:w="2887" w:type="dxa"/>
          </w:tcPr>
          <w:p w:rsidR="00E40718" w:rsidRDefault="00566218">
            <w:r>
              <w:t>Heather Exby</w:t>
            </w:r>
          </w:p>
        </w:tc>
        <w:tc>
          <w:tcPr>
            <w:tcW w:w="990" w:type="dxa"/>
          </w:tcPr>
          <w:p w:rsidR="00E40718" w:rsidRDefault="006D0D29">
            <w:r>
              <w:t>P</w:t>
            </w:r>
          </w:p>
        </w:tc>
        <w:tc>
          <w:tcPr>
            <w:tcW w:w="3240" w:type="dxa"/>
          </w:tcPr>
          <w:p w:rsidR="00E40718" w:rsidRDefault="00566218">
            <w:r>
              <w:t>Susan Clough</w:t>
            </w:r>
          </w:p>
        </w:tc>
      </w:tr>
      <w:tr w:rsidR="00E40718">
        <w:tc>
          <w:tcPr>
            <w:tcW w:w="1181" w:type="dxa"/>
          </w:tcPr>
          <w:p w:rsidR="00E40718" w:rsidRDefault="006C5A97">
            <w:r>
              <w:t>P</w:t>
            </w:r>
          </w:p>
        </w:tc>
        <w:tc>
          <w:tcPr>
            <w:tcW w:w="2887" w:type="dxa"/>
          </w:tcPr>
          <w:p w:rsidR="00E40718" w:rsidRDefault="006C5A97">
            <w:r>
              <w:t>Mark Thompson</w:t>
            </w:r>
          </w:p>
        </w:tc>
        <w:tc>
          <w:tcPr>
            <w:tcW w:w="990" w:type="dxa"/>
          </w:tcPr>
          <w:p w:rsidR="00E40718" w:rsidRDefault="00566218">
            <w:r>
              <w:t>p</w:t>
            </w:r>
          </w:p>
        </w:tc>
        <w:tc>
          <w:tcPr>
            <w:tcW w:w="3240" w:type="dxa"/>
          </w:tcPr>
          <w:p w:rsidR="00E40718" w:rsidRDefault="00566218">
            <w:r>
              <w:t>Tammy Ward</w:t>
            </w:r>
          </w:p>
        </w:tc>
      </w:tr>
      <w:tr w:rsidR="00E40718">
        <w:tc>
          <w:tcPr>
            <w:tcW w:w="1181" w:type="dxa"/>
          </w:tcPr>
          <w:p w:rsidR="00E40718" w:rsidRDefault="006C5A97">
            <w:r>
              <w:t>A</w:t>
            </w:r>
          </w:p>
        </w:tc>
        <w:tc>
          <w:tcPr>
            <w:tcW w:w="2887" w:type="dxa"/>
          </w:tcPr>
          <w:p w:rsidR="00E40718" w:rsidRDefault="006C5A97">
            <w:r>
              <w:t xml:space="preserve">Bobby Pace </w:t>
            </w:r>
          </w:p>
        </w:tc>
        <w:tc>
          <w:tcPr>
            <w:tcW w:w="990" w:type="dxa"/>
          </w:tcPr>
          <w:p w:rsidR="00E40718" w:rsidRDefault="00566218">
            <w:r>
              <w:t>p</w:t>
            </w:r>
          </w:p>
        </w:tc>
        <w:tc>
          <w:tcPr>
            <w:tcW w:w="3240" w:type="dxa"/>
          </w:tcPr>
          <w:p w:rsidR="00E40718" w:rsidRDefault="00566218">
            <w:r>
              <w:t>Brandon Protas</w:t>
            </w:r>
          </w:p>
        </w:tc>
      </w:tr>
    </w:tbl>
    <w:p w:rsidR="00E40718" w:rsidRDefault="00E40718">
      <w:pPr>
        <w:spacing w:after="0" w:line="240" w:lineRule="auto"/>
        <w:ind w:left="2070" w:hanging="2070"/>
        <w:rPr>
          <w:rFonts w:ascii="Verdana" w:eastAsia="Verdana" w:hAnsi="Verdana" w:cs="Verdana"/>
          <w:b/>
          <w:sz w:val="20"/>
          <w:szCs w:val="20"/>
        </w:rPr>
      </w:pPr>
    </w:p>
    <w:p w:rsidR="00E40718" w:rsidRDefault="00566218">
      <w:pPr>
        <w:spacing w:after="0" w:line="240" w:lineRule="auto"/>
        <w:ind w:left="2070" w:hanging="2070"/>
        <w:rPr>
          <w:rFonts w:ascii="Verdana" w:eastAsia="Verdana" w:hAnsi="Verdana" w:cs="Verdana"/>
          <w:b/>
          <w:sz w:val="20"/>
          <w:szCs w:val="20"/>
        </w:rPr>
      </w:pPr>
      <w:r>
        <w:rPr>
          <w:rFonts w:ascii="Verdana" w:eastAsia="Verdana" w:hAnsi="Verdana" w:cs="Verdana"/>
          <w:b/>
          <w:sz w:val="20"/>
          <w:szCs w:val="20"/>
        </w:rPr>
        <w:t>36 attendees + 12</w:t>
      </w:r>
      <w:r w:rsidR="006C5A97">
        <w:rPr>
          <w:rFonts w:ascii="Verdana" w:eastAsia="Verdana" w:hAnsi="Verdana" w:cs="Verdana"/>
          <w:b/>
          <w:sz w:val="20"/>
          <w:szCs w:val="20"/>
        </w:rPr>
        <w:t xml:space="preserve"> at FRCC</w:t>
      </w:r>
    </w:p>
    <w:p w:rsidR="00E40718" w:rsidRDefault="00E40718">
      <w:pPr>
        <w:spacing w:after="0" w:line="240" w:lineRule="auto"/>
        <w:ind w:left="2070" w:hanging="2070"/>
        <w:rPr>
          <w:rFonts w:ascii="Verdana" w:eastAsia="Verdana" w:hAnsi="Verdana" w:cs="Verdana"/>
          <w:b/>
          <w:sz w:val="20"/>
          <w:szCs w:val="20"/>
        </w:rPr>
      </w:pPr>
    </w:p>
    <w:p w:rsidR="00E40718" w:rsidRDefault="00E40718">
      <w:pPr>
        <w:spacing w:after="0" w:line="240" w:lineRule="auto"/>
        <w:ind w:left="2070" w:hanging="2070"/>
        <w:rPr>
          <w:rFonts w:ascii="Verdana" w:eastAsia="Verdana" w:hAnsi="Verdana" w:cs="Verdana"/>
          <w:b/>
          <w:sz w:val="20"/>
          <w:szCs w:val="20"/>
        </w:rPr>
      </w:pPr>
    </w:p>
    <w:p w:rsidR="00E40718" w:rsidRDefault="00566218">
      <w:pPr>
        <w:spacing w:after="0" w:line="240" w:lineRule="auto"/>
        <w:ind w:left="2070" w:hanging="2070"/>
        <w:rPr>
          <w:rFonts w:ascii="Verdana" w:eastAsia="Verdana" w:hAnsi="Verdana" w:cs="Verdana"/>
          <w:b/>
          <w:sz w:val="20"/>
          <w:szCs w:val="20"/>
        </w:rPr>
      </w:pPr>
      <w:r>
        <w:rPr>
          <w:rFonts w:ascii="Verdana" w:eastAsia="Verdana" w:hAnsi="Verdana" w:cs="Verdana"/>
          <w:b/>
          <w:sz w:val="20"/>
          <w:szCs w:val="20"/>
        </w:rPr>
        <w:t xml:space="preserve">Welcome &amp; Minutes Approval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i/>
          <w:sz w:val="20"/>
          <w:szCs w:val="20"/>
        </w:rPr>
        <w:tab/>
      </w:r>
      <w:r>
        <w:rPr>
          <w:rFonts w:ascii="Verdana" w:eastAsia="Verdana" w:hAnsi="Verdana" w:cs="Verdana"/>
          <w:b/>
          <w:sz w:val="20"/>
          <w:szCs w:val="20"/>
        </w:rPr>
        <w:tab/>
        <w:t xml:space="preserve">   </w:t>
      </w:r>
      <w:r>
        <w:rPr>
          <w:rFonts w:ascii="Verdana" w:eastAsia="Verdana" w:hAnsi="Verdana" w:cs="Verdana"/>
          <w:b/>
          <w:sz w:val="20"/>
          <w:szCs w:val="20"/>
        </w:rPr>
        <w:tab/>
      </w:r>
      <w:r>
        <w:rPr>
          <w:rFonts w:ascii="Verdana" w:eastAsia="Verdana" w:hAnsi="Verdana" w:cs="Verdana"/>
          <w:b/>
          <w:color w:val="FF0000"/>
          <w:sz w:val="20"/>
          <w:szCs w:val="20"/>
        </w:rPr>
        <w:tab/>
      </w:r>
      <w:r>
        <w:rPr>
          <w:rFonts w:ascii="Verdana" w:eastAsia="Verdana" w:hAnsi="Verdana" w:cs="Verdana"/>
          <w:b/>
          <w:color w:val="FF0000"/>
          <w:sz w:val="20"/>
          <w:szCs w:val="20"/>
        </w:rPr>
        <w:tab/>
      </w:r>
    </w:p>
    <w:p w:rsidR="00E40718" w:rsidRDefault="00566218">
      <w:pPr>
        <w:spacing w:line="240" w:lineRule="auto"/>
        <w:ind w:firstLine="720"/>
        <w:rPr>
          <w:rFonts w:ascii="Verdana" w:eastAsia="Verdana" w:hAnsi="Verdana" w:cs="Verdana"/>
          <w:i/>
          <w:sz w:val="20"/>
          <w:szCs w:val="20"/>
        </w:rPr>
      </w:pPr>
      <w:r>
        <w:rPr>
          <w:rFonts w:ascii="Verdana" w:eastAsia="Verdana" w:hAnsi="Verdana" w:cs="Verdana"/>
          <w:i/>
          <w:sz w:val="20"/>
          <w:szCs w:val="20"/>
        </w:rPr>
        <w:t>Sarah Heath</w:t>
      </w:r>
    </w:p>
    <w:p w:rsidR="00E40718" w:rsidRPr="001D10E1" w:rsidRDefault="00566218" w:rsidP="00D07FF6">
      <w:pPr>
        <w:pStyle w:val="ListParagraph"/>
        <w:numPr>
          <w:ilvl w:val="0"/>
          <w:numId w:val="6"/>
        </w:numPr>
        <w:spacing w:line="240" w:lineRule="auto"/>
        <w:rPr>
          <w:rFonts w:ascii="Verdana" w:eastAsia="Verdana" w:hAnsi="Verdana" w:cs="Verdana"/>
          <w:sz w:val="20"/>
          <w:szCs w:val="20"/>
        </w:rPr>
      </w:pPr>
      <w:r w:rsidRPr="001D10E1">
        <w:rPr>
          <w:rFonts w:ascii="Verdana" w:eastAsia="Verdana" w:hAnsi="Verdana" w:cs="Verdana"/>
          <w:sz w:val="20"/>
          <w:szCs w:val="20"/>
        </w:rPr>
        <w:t>Minutes</w:t>
      </w:r>
      <w:r w:rsidR="00D07FF6" w:rsidRPr="001D10E1">
        <w:rPr>
          <w:rFonts w:ascii="Verdana" w:eastAsia="Verdana" w:hAnsi="Verdana" w:cs="Verdana"/>
          <w:sz w:val="20"/>
          <w:szCs w:val="20"/>
        </w:rPr>
        <w:t xml:space="preserve"> from October 25, 2018 meeting</w:t>
      </w:r>
      <w:r w:rsidR="009079AD" w:rsidRPr="001D10E1">
        <w:rPr>
          <w:rFonts w:ascii="Verdana" w:eastAsia="Verdana" w:hAnsi="Verdana" w:cs="Verdana"/>
          <w:sz w:val="20"/>
          <w:szCs w:val="20"/>
        </w:rPr>
        <w:t xml:space="preserve"> </w:t>
      </w:r>
      <w:r w:rsidR="001D10E1">
        <w:rPr>
          <w:rFonts w:ascii="Verdana" w:eastAsia="Verdana" w:hAnsi="Verdana" w:cs="Verdana"/>
          <w:sz w:val="20"/>
          <w:szCs w:val="20"/>
        </w:rPr>
        <w:t>–</w:t>
      </w:r>
      <w:r w:rsidR="009079AD" w:rsidRPr="001D10E1">
        <w:rPr>
          <w:rFonts w:ascii="Verdana" w:eastAsia="Verdana" w:hAnsi="Verdana" w:cs="Verdana"/>
          <w:sz w:val="20"/>
          <w:szCs w:val="20"/>
        </w:rPr>
        <w:t xml:space="preserve"> </w:t>
      </w:r>
      <w:r w:rsidR="001D10E1">
        <w:rPr>
          <w:rFonts w:ascii="Verdana" w:eastAsia="Verdana" w:hAnsi="Verdana" w:cs="Verdana"/>
          <w:sz w:val="20"/>
          <w:szCs w:val="20"/>
        </w:rPr>
        <w:t xml:space="preserve">motion to approve made by </w:t>
      </w:r>
      <w:r w:rsidR="009079AD" w:rsidRPr="001D10E1">
        <w:rPr>
          <w:rFonts w:ascii="Verdana" w:eastAsia="Verdana" w:hAnsi="Verdana" w:cs="Verdana"/>
          <w:sz w:val="20"/>
          <w:szCs w:val="20"/>
        </w:rPr>
        <w:t xml:space="preserve">Rebecca </w:t>
      </w:r>
      <w:r w:rsidR="001D10E1">
        <w:rPr>
          <w:rFonts w:ascii="Verdana" w:eastAsia="Verdana" w:hAnsi="Verdana" w:cs="Verdana"/>
          <w:sz w:val="20"/>
          <w:szCs w:val="20"/>
        </w:rPr>
        <w:t xml:space="preserve">Fernandez Martinez, </w:t>
      </w:r>
      <w:r w:rsidR="009079AD" w:rsidRPr="001D10E1">
        <w:rPr>
          <w:rFonts w:ascii="Verdana" w:eastAsia="Verdana" w:hAnsi="Verdana" w:cs="Verdana"/>
          <w:sz w:val="20"/>
          <w:szCs w:val="20"/>
        </w:rPr>
        <w:t xml:space="preserve"> 2nd by Susan Clough</w:t>
      </w:r>
      <w:r w:rsidR="00D07FF6" w:rsidRPr="001D10E1">
        <w:rPr>
          <w:rFonts w:ascii="Verdana" w:eastAsia="Verdana" w:hAnsi="Verdana" w:cs="Verdana"/>
          <w:sz w:val="20"/>
          <w:szCs w:val="20"/>
        </w:rPr>
        <w:t xml:space="preserve">  - approved</w:t>
      </w:r>
    </w:p>
    <w:p w:rsidR="00E40718" w:rsidRDefault="00E40718">
      <w:pPr>
        <w:spacing w:after="0" w:line="240" w:lineRule="auto"/>
        <w:rPr>
          <w:rFonts w:ascii="Verdana" w:eastAsia="Verdana" w:hAnsi="Verdana" w:cs="Verdana"/>
          <w:b/>
          <w:sz w:val="20"/>
          <w:szCs w:val="20"/>
        </w:rPr>
      </w:pPr>
    </w:p>
    <w:p w:rsidR="00E40718" w:rsidRDefault="00566218">
      <w:pPr>
        <w:spacing w:after="0" w:line="240" w:lineRule="auto"/>
        <w:rPr>
          <w:rFonts w:ascii="Verdana" w:eastAsia="Verdana" w:hAnsi="Verdana" w:cs="Verdana"/>
          <w:b/>
          <w:sz w:val="20"/>
          <w:szCs w:val="20"/>
        </w:rPr>
      </w:pPr>
      <w:r>
        <w:rPr>
          <w:rFonts w:ascii="Verdana" w:eastAsia="Verdana" w:hAnsi="Verdana" w:cs="Verdana"/>
          <w:b/>
          <w:sz w:val="20"/>
          <w:szCs w:val="20"/>
        </w:rPr>
        <w:t>CDE Updates –</w:t>
      </w:r>
      <w:r>
        <w:rPr>
          <w:rFonts w:ascii="Verdana" w:eastAsia="Verdana" w:hAnsi="Verdana" w:cs="Verdana"/>
          <w:color w:val="000000"/>
          <w:sz w:val="20"/>
          <w:szCs w:val="20"/>
        </w:rPr>
        <w:t xml:space="preserve"> </w:t>
      </w:r>
      <w:r>
        <w:rPr>
          <w:rFonts w:ascii="Verdana" w:eastAsia="Verdana" w:hAnsi="Verdana" w:cs="Verdana"/>
          <w:i/>
          <w:color w:val="000000"/>
          <w:sz w:val="20"/>
          <w:szCs w:val="20"/>
        </w:rPr>
        <w:t>Andy Tucker</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E40718" w:rsidRDefault="00566218">
      <w:pPr>
        <w:spacing w:after="0" w:line="240" w:lineRule="auto"/>
        <w:rPr>
          <w:rFonts w:ascii="Verdana" w:eastAsia="Verdana" w:hAnsi="Verdana" w:cs="Verdana"/>
          <w:b/>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i/>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E40718" w:rsidRPr="006C5A97"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 xml:space="preserve">Legislative Updates - </w:t>
      </w:r>
      <w:r w:rsidRPr="006C5A97">
        <w:rPr>
          <w:rFonts w:ascii="Verdana" w:eastAsia="Verdana" w:hAnsi="Verdana" w:cs="Verdana"/>
          <w:color w:val="000000"/>
          <w:sz w:val="20"/>
          <w:szCs w:val="20"/>
        </w:rPr>
        <w:t>HB19-1121</w:t>
      </w:r>
      <w:r w:rsidR="006C5A97" w:rsidRPr="006C5A97">
        <w:rPr>
          <w:rFonts w:ascii="Verdana" w:eastAsia="Verdana" w:hAnsi="Verdana" w:cs="Verdana"/>
          <w:color w:val="000000"/>
          <w:sz w:val="20"/>
          <w:szCs w:val="20"/>
        </w:rPr>
        <w:t xml:space="preserve"> will be discussed in detail later in the meeting</w:t>
      </w:r>
    </w:p>
    <w:p w:rsidR="00E40718"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 xml:space="preserve">Acknowledgement of Rick Sciacca’s 6 years of service on </w:t>
      </w:r>
      <w:r w:rsidR="006C5A97">
        <w:rPr>
          <w:rFonts w:ascii="Verdana" w:eastAsia="Verdana" w:hAnsi="Verdana" w:cs="Verdana"/>
          <w:color w:val="000000"/>
          <w:sz w:val="20"/>
          <w:szCs w:val="20"/>
        </w:rPr>
        <w:t xml:space="preserve">the </w:t>
      </w:r>
      <w:r>
        <w:rPr>
          <w:rFonts w:ascii="Verdana" w:eastAsia="Verdana" w:hAnsi="Verdana" w:cs="Verdana"/>
          <w:color w:val="000000"/>
          <w:sz w:val="20"/>
          <w:szCs w:val="20"/>
        </w:rPr>
        <w:t>CEAB</w:t>
      </w:r>
    </w:p>
    <w:p w:rsidR="00E40718"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Introduction of new board member</w:t>
      </w:r>
      <w:r w:rsidR="00E93EB2">
        <w:rPr>
          <w:rFonts w:ascii="Verdana" w:eastAsia="Verdana" w:hAnsi="Verdana" w:cs="Verdana"/>
          <w:color w:val="000000"/>
          <w:sz w:val="20"/>
          <w:szCs w:val="20"/>
        </w:rPr>
        <w:t xml:space="preserve">s: 1) </w:t>
      </w:r>
      <w:r>
        <w:rPr>
          <w:rFonts w:ascii="Verdana" w:eastAsia="Verdana" w:hAnsi="Verdana" w:cs="Verdana"/>
          <w:color w:val="000000"/>
          <w:sz w:val="20"/>
          <w:szCs w:val="20"/>
        </w:rPr>
        <w:t xml:space="preserve">Mark Thompson, Counselor </w:t>
      </w:r>
      <w:r w:rsidR="00E93EB2">
        <w:rPr>
          <w:rFonts w:ascii="Verdana" w:eastAsia="Verdana" w:hAnsi="Verdana" w:cs="Verdana"/>
          <w:color w:val="000000"/>
          <w:sz w:val="20"/>
          <w:szCs w:val="20"/>
        </w:rPr>
        <w:t xml:space="preserve">at Pagosa Springs High School, </w:t>
      </w:r>
      <w:r>
        <w:rPr>
          <w:rFonts w:ascii="Verdana" w:eastAsia="Verdana" w:hAnsi="Verdana" w:cs="Verdana"/>
          <w:color w:val="000000"/>
          <w:sz w:val="20"/>
          <w:szCs w:val="20"/>
        </w:rPr>
        <w:t>representing rural public school/LEP</w:t>
      </w:r>
      <w:r w:rsidR="00E23EBB">
        <w:rPr>
          <w:rFonts w:ascii="Verdana" w:eastAsia="Verdana" w:hAnsi="Verdana" w:cs="Verdana"/>
          <w:color w:val="000000"/>
          <w:sz w:val="20"/>
          <w:szCs w:val="20"/>
        </w:rPr>
        <w:t>; 2) Brandon Protas, CCD</w:t>
      </w:r>
      <w:r w:rsidR="00E71B6F">
        <w:rPr>
          <w:rFonts w:ascii="Verdana" w:eastAsia="Verdana" w:hAnsi="Verdana" w:cs="Verdana"/>
          <w:color w:val="000000"/>
          <w:sz w:val="20"/>
          <w:szCs w:val="20"/>
        </w:rPr>
        <w:t xml:space="preserve"> also NACEP board member</w:t>
      </w:r>
      <w:r w:rsidR="00E23EBB">
        <w:rPr>
          <w:rFonts w:ascii="Verdana" w:eastAsia="Verdana" w:hAnsi="Verdana" w:cs="Verdana"/>
          <w:color w:val="000000"/>
          <w:sz w:val="20"/>
          <w:szCs w:val="20"/>
        </w:rPr>
        <w:t>, representing the Colorado Community College System.</w:t>
      </w:r>
    </w:p>
    <w:p w:rsidR="00E40718"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Diana Zakhem will continue on for 2</w:t>
      </w:r>
      <w:r>
        <w:rPr>
          <w:rFonts w:ascii="Verdana" w:eastAsia="Verdana" w:hAnsi="Verdana" w:cs="Verdana"/>
          <w:color w:val="000000"/>
          <w:sz w:val="20"/>
          <w:szCs w:val="20"/>
          <w:vertAlign w:val="superscript"/>
        </w:rPr>
        <w:t>nd</w:t>
      </w:r>
      <w:r>
        <w:rPr>
          <w:rFonts w:ascii="Verdana" w:eastAsia="Verdana" w:hAnsi="Verdana" w:cs="Verdana"/>
          <w:color w:val="000000"/>
          <w:sz w:val="20"/>
          <w:szCs w:val="20"/>
        </w:rPr>
        <w:t xml:space="preserve"> term</w:t>
      </w:r>
    </w:p>
    <w:p w:rsidR="006C7AC2" w:rsidRPr="006C7AC2"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 xml:space="preserve">Next Gen Accuplacer scores impact on Graduation Guidelines- </w:t>
      </w:r>
      <w:r w:rsidR="00515AD1">
        <w:rPr>
          <w:rFonts w:ascii="Verdana" w:eastAsia="Verdana" w:hAnsi="Verdana" w:cs="Verdana"/>
          <w:color w:val="000000"/>
          <w:sz w:val="20"/>
          <w:szCs w:val="20"/>
        </w:rPr>
        <w:t>guidelines</w:t>
      </w:r>
      <w:r w:rsidR="008B5D98">
        <w:rPr>
          <w:rFonts w:ascii="Verdana" w:eastAsia="Verdana" w:hAnsi="Verdana" w:cs="Verdana"/>
          <w:color w:val="000000"/>
          <w:sz w:val="20"/>
          <w:szCs w:val="20"/>
        </w:rPr>
        <w:t xml:space="preserve"> menu</w:t>
      </w:r>
      <w:r>
        <w:rPr>
          <w:rFonts w:ascii="Verdana" w:eastAsia="Verdana" w:hAnsi="Verdana" w:cs="Verdana"/>
          <w:i/>
          <w:sz w:val="20"/>
          <w:szCs w:val="20"/>
        </w:rPr>
        <w:t xml:space="preserve">: </w:t>
      </w:r>
    </w:p>
    <w:p w:rsidR="006C7AC2" w:rsidRPr="00B92401" w:rsidRDefault="00B92401" w:rsidP="006C7AC2">
      <w:pPr>
        <w:numPr>
          <w:ilvl w:val="1"/>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sz w:val="20"/>
          <w:szCs w:val="20"/>
        </w:rPr>
        <w:t>T</w:t>
      </w:r>
      <w:r w:rsidR="00566218" w:rsidRPr="00B92401">
        <w:rPr>
          <w:rFonts w:ascii="Verdana" w:eastAsia="Verdana" w:hAnsi="Verdana" w:cs="Verdana"/>
          <w:sz w:val="20"/>
          <w:szCs w:val="20"/>
        </w:rPr>
        <w:t>ry</w:t>
      </w:r>
      <w:r w:rsidR="006C7AC2" w:rsidRPr="00B92401">
        <w:rPr>
          <w:rFonts w:ascii="Verdana" w:eastAsia="Verdana" w:hAnsi="Verdana" w:cs="Verdana"/>
          <w:sz w:val="20"/>
          <w:szCs w:val="20"/>
        </w:rPr>
        <w:t xml:space="preserve">ing to expand </w:t>
      </w:r>
      <w:r w:rsidR="00566218" w:rsidRPr="00B92401">
        <w:rPr>
          <w:rFonts w:ascii="Verdana" w:eastAsia="Verdana" w:hAnsi="Verdana" w:cs="Verdana"/>
          <w:sz w:val="20"/>
          <w:szCs w:val="20"/>
        </w:rPr>
        <w:t>ways t</w:t>
      </w:r>
      <w:r w:rsidR="006C7AC2" w:rsidRPr="00B92401">
        <w:rPr>
          <w:rFonts w:ascii="Verdana" w:eastAsia="Verdana" w:hAnsi="Verdana" w:cs="Verdana"/>
          <w:sz w:val="20"/>
          <w:szCs w:val="20"/>
        </w:rPr>
        <w:t>hat colleges can place s</w:t>
      </w:r>
      <w:r w:rsidRPr="00B92401">
        <w:rPr>
          <w:rFonts w:ascii="Verdana" w:eastAsia="Verdana" w:hAnsi="Verdana" w:cs="Verdana"/>
          <w:sz w:val="20"/>
          <w:szCs w:val="20"/>
        </w:rPr>
        <w:t>tudent in college level courses</w:t>
      </w:r>
      <w:r>
        <w:rPr>
          <w:rFonts w:ascii="Verdana" w:eastAsia="Verdana" w:hAnsi="Verdana" w:cs="Verdana"/>
          <w:sz w:val="20"/>
          <w:szCs w:val="20"/>
        </w:rPr>
        <w:t>.</w:t>
      </w:r>
      <w:r w:rsidR="006C7AC2" w:rsidRPr="00B92401">
        <w:rPr>
          <w:rFonts w:ascii="Verdana" w:eastAsia="Verdana" w:hAnsi="Verdana" w:cs="Verdana"/>
          <w:sz w:val="20"/>
          <w:szCs w:val="20"/>
        </w:rPr>
        <w:t xml:space="preserve"> Some colleges looking into using </w:t>
      </w:r>
      <w:r w:rsidR="00566218" w:rsidRPr="00B92401">
        <w:rPr>
          <w:rFonts w:ascii="Verdana" w:eastAsia="Verdana" w:hAnsi="Verdana" w:cs="Verdana"/>
          <w:sz w:val="20"/>
          <w:szCs w:val="20"/>
        </w:rPr>
        <w:t>PSAT</w:t>
      </w:r>
    </w:p>
    <w:p w:rsidR="006C7AC2" w:rsidRPr="006C7AC2" w:rsidRDefault="00CB70ED" w:rsidP="006C7AC2">
      <w:pPr>
        <w:numPr>
          <w:ilvl w:val="1"/>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sz w:val="20"/>
          <w:szCs w:val="20"/>
        </w:rPr>
        <w:t xml:space="preserve">LEPs will no longer have the option to proctor tests as of June, 2019, only IHEs can, </w:t>
      </w:r>
      <w:r w:rsidR="00566218">
        <w:rPr>
          <w:rFonts w:ascii="Verdana" w:eastAsia="Verdana" w:hAnsi="Verdana" w:cs="Verdana"/>
          <w:sz w:val="20"/>
          <w:szCs w:val="20"/>
        </w:rPr>
        <w:t>per College</w:t>
      </w:r>
      <w:r w:rsidR="00470FBA">
        <w:rPr>
          <w:rFonts w:ascii="Verdana" w:eastAsia="Verdana" w:hAnsi="Verdana" w:cs="Verdana"/>
          <w:sz w:val="20"/>
          <w:szCs w:val="20"/>
        </w:rPr>
        <w:t xml:space="preserve"> </w:t>
      </w:r>
      <w:r w:rsidR="00566218">
        <w:rPr>
          <w:rFonts w:ascii="Verdana" w:eastAsia="Verdana" w:hAnsi="Verdana" w:cs="Verdana"/>
          <w:sz w:val="20"/>
          <w:szCs w:val="20"/>
        </w:rPr>
        <w:t xml:space="preserve">Board. </w:t>
      </w:r>
    </w:p>
    <w:p w:rsidR="003F53F7" w:rsidRPr="00CB70ED" w:rsidRDefault="00507981" w:rsidP="00CB70ED">
      <w:pPr>
        <w:numPr>
          <w:ilvl w:val="1"/>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sz w:val="20"/>
          <w:szCs w:val="20"/>
        </w:rPr>
        <w:t>Does this apply to LEPs proctoring Classic Accuplacer – can use up what you have but can’t b</w:t>
      </w:r>
      <w:r w:rsidR="00B92401">
        <w:rPr>
          <w:rFonts w:ascii="Verdana" w:eastAsia="Verdana" w:hAnsi="Verdana" w:cs="Verdana"/>
          <w:sz w:val="20"/>
          <w:szCs w:val="20"/>
        </w:rPr>
        <w:t>u</w:t>
      </w:r>
      <w:r>
        <w:rPr>
          <w:rFonts w:ascii="Verdana" w:eastAsia="Verdana" w:hAnsi="Verdana" w:cs="Verdana"/>
          <w:sz w:val="20"/>
          <w:szCs w:val="20"/>
        </w:rPr>
        <w:t>y any more after June 1</w:t>
      </w:r>
      <w:r w:rsidRPr="00507981">
        <w:rPr>
          <w:rFonts w:ascii="Verdana" w:eastAsia="Verdana" w:hAnsi="Verdana" w:cs="Verdana"/>
          <w:sz w:val="20"/>
          <w:szCs w:val="20"/>
          <w:vertAlign w:val="superscript"/>
        </w:rPr>
        <w:t>st</w:t>
      </w:r>
      <w:r w:rsidR="00CB70ED">
        <w:rPr>
          <w:rFonts w:ascii="Verdana" w:eastAsia="Verdana" w:hAnsi="Verdana" w:cs="Verdana"/>
          <w:sz w:val="20"/>
          <w:szCs w:val="20"/>
        </w:rPr>
        <w:t xml:space="preserve">. </w:t>
      </w:r>
      <w:r w:rsidR="003F53F7" w:rsidRPr="00CB70ED">
        <w:rPr>
          <w:rFonts w:ascii="Verdana" w:eastAsia="Verdana" w:hAnsi="Verdana" w:cs="Verdana"/>
          <w:sz w:val="20"/>
          <w:szCs w:val="20"/>
        </w:rPr>
        <w:t xml:space="preserve">Tammy </w:t>
      </w:r>
      <w:r w:rsidR="00CB70ED">
        <w:rPr>
          <w:rFonts w:ascii="Verdana" w:eastAsia="Verdana" w:hAnsi="Verdana" w:cs="Verdana"/>
          <w:sz w:val="20"/>
          <w:szCs w:val="20"/>
        </w:rPr>
        <w:t xml:space="preserve">Ward </w:t>
      </w:r>
      <w:r w:rsidR="003F53F7" w:rsidRPr="00CB70ED">
        <w:rPr>
          <w:rFonts w:ascii="Verdana" w:eastAsia="Verdana" w:hAnsi="Verdana" w:cs="Verdana"/>
          <w:sz w:val="20"/>
          <w:szCs w:val="20"/>
        </w:rPr>
        <w:t xml:space="preserve">will check with College Board </w:t>
      </w:r>
      <w:r w:rsidR="00CB70ED">
        <w:rPr>
          <w:rFonts w:ascii="Verdana" w:eastAsia="Verdana" w:hAnsi="Verdana" w:cs="Verdana"/>
          <w:sz w:val="20"/>
          <w:szCs w:val="20"/>
        </w:rPr>
        <w:t>to</w:t>
      </w:r>
      <w:r w:rsidR="003F53F7" w:rsidRPr="00CB70ED">
        <w:rPr>
          <w:rFonts w:ascii="Verdana" w:eastAsia="Verdana" w:hAnsi="Verdana" w:cs="Verdana"/>
          <w:sz w:val="20"/>
          <w:szCs w:val="20"/>
        </w:rPr>
        <w:t xml:space="preserve"> get something in writing.</w:t>
      </w:r>
    </w:p>
    <w:p w:rsidR="008B5D98" w:rsidRPr="008B5D98" w:rsidRDefault="00470FBA" w:rsidP="00470FBA">
      <w:pPr>
        <w:pStyle w:val="ListParagraph"/>
        <w:numPr>
          <w:ilvl w:val="1"/>
          <w:numId w:val="3"/>
        </w:numPr>
        <w:autoSpaceDE w:val="0"/>
        <w:autoSpaceDN w:val="0"/>
        <w:adjustRightInd w:val="0"/>
        <w:spacing w:after="0" w:line="240" w:lineRule="auto"/>
        <w:rPr>
          <w:rFonts w:ascii="Verdana" w:hAnsi="Verdana"/>
          <w:color w:val="0070C0"/>
          <w:sz w:val="20"/>
          <w:szCs w:val="20"/>
          <w:lang w:val="en"/>
        </w:rPr>
      </w:pPr>
      <w:r w:rsidRPr="008B5D98">
        <w:rPr>
          <w:rFonts w:ascii="Verdana" w:eastAsia="Verdana" w:hAnsi="Verdana" w:cs="Verdana"/>
          <w:color w:val="000000" w:themeColor="text1"/>
          <w:sz w:val="20"/>
          <w:szCs w:val="20"/>
        </w:rPr>
        <w:t>Are E</w:t>
      </w:r>
      <w:r w:rsidR="008B5D98">
        <w:rPr>
          <w:rFonts w:ascii="Verdana" w:eastAsia="Verdana" w:hAnsi="Verdana" w:cs="Verdana"/>
          <w:color w:val="000000" w:themeColor="text1"/>
          <w:sz w:val="20"/>
          <w:szCs w:val="20"/>
        </w:rPr>
        <w:t xml:space="preserve">arly </w:t>
      </w:r>
      <w:r w:rsidRPr="008B5D98">
        <w:rPr>
          <w:rFonts w:ascii="Verdana" w:eastAsia="Verdana" w:hAnsi="Verdana" w:cs="Verdana"/>
          <w:color w:val="000000" w:themeColor="text1"/>
          <w:sz w:val="20"/>
          <w:szCs w:val="20"/>
        </w:rPr>
        <w:t>C</w:t>
      </w:r>
      <w:r w:rsidR="008B5D98">
        <w:rPr>
          <w:rFonts w:ascii="Verdana" w:eastAsia="Verdana" w:hAnsi="Verdana" w:cs="Verdana"/>
          <w:color w:val="000000" w:themeColor="text1"/>
          <w:sz w:val="20"/>
          <w:szCs w:val="20"/>
        </w:rPr>
        <w:t>olleges</w:t>
      </w:r>
      <w:r w:rsidRPr="008B5D98">
        <w:rPr>
          <w:rFonts w:ascii="Verdana" w:eastAsia="Verdana" w:hAnsi="Verdana" w:cs="Verdana"/>
          <w:color w:val="000000" w:themeColor="text1"/>
          <w:sz w:val="20"/>
          <w:szCs w:val="20"/>
        </w:rPr>
        <w:t xml:space="preserve"> exempted so that they can proctor test? </w:t>
      </w:r>
    </w:p>
    <w:p w:rsidR="00470FBA" w:rsidRPr="00470FBA" w:rsidRDefault="008B5D98" w:rsidP="008B5D98">
      <w:pPr>
        <w:pStyle w:val="ListParagraph"/>
        <w:numPr>
          <w:ilvl w:val="2"/>
          <w:numId w:val="3"/>
        </w:numPr>
        <w:autoSpaceDE w:val="0"/>
        <w:autoSpaceDN w:val="0"/>
        <w:adjustRightInd w:val="0"/>
        <w:spacing w:after="0" w:line="240" w:lineRule="auto"/>
        <w:rPr>
          <w:rFonts w:ascii="Verdana" w:hAnsi="Verdana"/>
          <w:color w:val="0070C0"/>
          <w:sz w:val="20"/>
          <w:szCs w:val="20"/>
          <w:lang w:val="en"/>
        </w:rPr>
      </w:pPr>
      <w:r>
        <w:rPr>
          <w:rFonts w:ascii="Verdana" w:eastAsia="Verdana" w:hAnsi="Verdana" w:cs="Verdana"/>
          <w:color w:val="000000" w:themeColor="text1"/>
          <w:sz w:val="20"/>
          <w:szCs w:val="20"/>
        </w:rPr>
        <w:t>N</w:t>
      </w:r>
      <w:r w:rsidR="00470FBA" w:rsidRPr="008B5D98">
        <w:rPr>
          <w:rFonts w:ascii="Verdana" w:eastAsia="Verdana" w:hAnsi="Verdana" w:cs="Verdana"/>
          <w:color w:val="000000" w:themeColor="text1"/>
          <w:sz w:val="20"/>
          <w:szCs w:val="20"/>
        </w:rPr>
        <w:t xml:space="preserve">ew bill introduced HB19-1016 </w:t>
      </w:r>
      <w:r w:rsidR="00470FBA" w:rsidRPr="008B5D98">
        <w:rPr>
          <w:rFonts w:ascii="Verdana" w:eastAsia="Verdana" w:hAnsi="Verdana" w:cs="Verdana"/>
          <w:i/>
          <w:color w:val="000000" w:themeColor="text1"/>
          <w:sz w:val="20"/>
          <w:szCs w:val="20"/>
        </w:rPr>
        <w:t>Measures to ensure that the basic skills placement or assessment tests administered by institutions of higher education are available for use by high schools</w:t>
      </w:r>
      <w:r>
        <w:rPr>
          <w:rFonts w:ascii="Verdana" w:eastAsia="Verdana" w:hAnsi="Verdana" w:cs="Verdana"/>
          <w:i/>
          <w:color w:val="000000" w:themeColor="text1"/>
          <w:sz w:val="20"/>
          <w:szCs w:val="20"/>
        </w:rPr>
        <w:t xml:space="preserve"> </w:t>
      </w:r>
      <w:r>
        <w:rPr>
          <w:rFonts w:ascii="Verdana" w:eastAsia="Verdana" w:hAnsi="Verdana" w:cs="Verdana"/>
          <w:color w:val="000000" w:themeColor="text1"/>
          <w:sz w:val="20"/>
          <w:szCs w:val="20"/>
        </w:rPr>
        <w:t>states:</w:t>
      </w:r>
      <w:r w:rsidR="00470FBA" w:rsidRPr="00470FBA">
        <w:rPr>
          <w:rFonts w:ascii="Verdana" w:eastAsia="Verdana" w:hAnsi="Verdana" w:cs="Verdana"/>
          <w:color w:val="0070C0"/>
          <w:sz w:val="20"/>
          <w:szCs w:val="20"/>
        </w:rPr>
        <w:t xml:space="preserve"> </w:t>
      </w:r>
    </w:p>
    <w:p w:rsidR="00470FBA" w:rsidRPr="00470FBA" w:rsidRDefault="00470FBA" w:rsidP="00C77CFC">
      <w:pPr>
        <w:pStyle w:val="ListParagraph"/>
        <w:autoSpaceDE w:val="0"/>
        <w:autoSpaceDN w:val="0"/>
        <w:adjustRightInd w:val="0"/>
        <w:spacing w:after="0" w:line="240" w:lineRule="auto"/>
        <w:ind w:left="1440"/>
        <w:rPr>
          <w:rFonts w:ascii="Verdana" w:hAnsi="Verdana" w:cs="TimesNewRoman"/>
          <w:color w:val="0070C0"/>
          <w:sz w:val="20"/>
          <w:szCs w:val="20"/>
        </w:rPr>
      </w:pPr>
    </w:p>
    <w:p w:rsidR="008B5D98" w:rsidRDefault="008B5D98" w:rsidP="008B5D98">
      <w:pPr>
        <w:autoSpaceDE w:val="0"/>
        <w:autoSpaceDN w:val="0"/>
        <w:adjustRightInd w:val="0"/>
        <w:spacing w:after="0" w:line="240" w:lineRule="auto"/>
        <w:ind w:left="2160"/>
        <w:rPr>
          <w:rFonts w:ascii="Verdana" w:hAnsi="Verdana" w:cs="TimesNewRoman"/>
          <w:color w:val="0070C0"/>
          <w:sz w:val="20"/>
          <w:szCs w:val="20"/>
        </w:rPr>
      </w:pPr>
    </w:p>
    <w:p w:rsidR="008B5D98" w:rsidRDefault="008B5D98" w:rsidP="008B5D98">
      <w:pPr>
        <w:autoSpaceDE w:val="0"/>
        <w:autoSpaceDN w:val="0"/>
        <w:adjustRightInd w:val="0"/>
        <w:spacing w:after="0" w:line="240" w:lineRule="auto"/>
        <w:ind w:left="2160"/>
        <w:rPr>
          <w:rFonts w:ascii="Verdana" w:hAnsi="Verdana" w:cs="TimesNewRoman"/>
          <w:color w:val="0070C0"/>
          <w:sz w:val="20"/>
          <w:szCs w:val="20"/>
        </w:rPr>
      </w:pPr>
    </w:p>
    <w:p w:rsidR="008B5D98" w:rsidRDefault="008B5D98" w:rsidP="008B5D98">
      <w:pPr>
        <w:autoSpaceDE w:val="0"/>
        <w:autoSpaceDN w:val="0"/>
        <w:adjustRightInd w:val="0"/>
        <w:spacing w:after="0" w:line="240" w:lineRule="auto"/>
        <w:ind w:left="2160"/>
        <w:rPr>
          <w:rFonts w:ascii="Verdana" w:hAnsi="Verdana" w:cs="TimesNewRoman"/>
          <w:color w:val="0070C0"/>
          <w:sz w:val="20"/>
          <w:szCs w:val="20"/>
        </w:rPr>
      </w:pPr>
    </w:p>
    <w:p w:rsidR="008B5D98" w:rsidRDefault="008B5D98" w:rsidP="008B5D98">
      <w:pPr>
        <w:autoSpaceDE w:val="0"/>
        <w:autoSpaceDN w:val="0"/>
        <w:adjustRightInd w:val="0"/>
        <w:spacing w:after="0" w:line="240" w:lineRule="auto"/>
        <w:ind w:left="2160"/>
        <w:rPr>
          <w:rFonts w:ascii="Verdana" w:hAnsi="Verdana" w:cs="TimesNewRoman"/>
          <w:color w:val="0070C0"/>
          <w:sz w:val="20"/>
          <w:szCs w:val="20"/>
        </w:rPr>
      </w:pPr>
    </w:p>
    <w:p w:rsidR="008B5D98" w:rsidRDefault="008B5D98" w:rsidP="008B5D98">
      <w:pPr>
        <w:autoSpaceDE w:val="0"/>
        <w:autoSpaceDN w:val="0"/>
        <w:adjustRightInd w:val="0"/>
        <w:spacing w:after="0" w:line="240" w:lineRule="auto"/>
        <w:ind w:left="2160"/>
        <w:rPr>
          <w:rFonts w:ascii="Verdana" w:hAnsi="Verdana" w:cs="TimesNewRoman"/>
          <w:color w:val="0070C0"/>
          <w:sz w:val="20"/>
          <w:szCs w:val="20"/>
        </w:rPr>
      </w:pPr>
    </w:p>
    <w:p w:rsidR="00470FBA" w:rsidRPr="008B5D98" w:rsidRDefault="00470FBA" w:rsidP="008B5D98">
      <w:pPr>
        <w:autoSpaceDE w:val="0"/>
        <w:autoSpaceDN w:val="0"/>
        <w:adjustRightInd w:val="0"/>
        <w:spacing w:after="0" w:line="240" w:lineRule="auto"/>
        <w:ind w:left="2160"/>
        <w:rPr>
          <w:rFonts w:ascii="Verdana" w:hAnsi="Verdana" w:cs="TimesNewRoman"/>
          <w:b/>
          <w:color w:val="0070C0"/>
          <w:sz w:val="20"/>
          <w:szCs w:val="20"/>
          <w:u w:val="single"/>
        </w:rPr>
      </w:pPr>
      <w:r w:rsidRPr="00470FBA">
        <w:rPr>
          <w:rFonts w:ascii="Verdana" w:hAnsi="Verdana" w:cs="TimesNewRoman"/>
          <w:color w:val="0070C0"/>
          <w:sz w:val="20"/>
          <w:szCs w:val="20"/>
        </w:rPr>
        <w:t xml:space="preserve">AN INSTITUTION </w:t>
      </w:r>
      <w:r w:rsidRPr="00470FBA">
        <w:rPr>
          <w:rFonts w:ascii="Verdana" w:hAnsi="Verdana" w:cs="TimesNewRoman"/>
          <w:i/>
          <w:color w:val="0070C0"/>
          <w:sz w:val="20"/>
          <w:szCs w:val="20"/>
        </w:rPr>
        <w:t>(IHE)</w:t>
      </w:r>
      <w:r w:rsidR="00C77CFC">
        <w:rPr>
          <w:rFonts w:ascii="Verdana" w:hAnsi="Verdana" w:cs="TimesNewRoman"/>
          <w:color w:val="0070C0"/>
          <w:sz w:val="20"/>
          <w:szCs w:val="20"/>
        </w:rPr>
        <w:t xml:space="preserve"> SHALL NOT </w:t>
      </w:r>
      <w:r w:rsidRPr="00470FBA">
        <w:rPr>
          <w:rFonts w:ascii="Verdana" w:hAnsi="Verdana" w:cs="TimesNewRoman"/>
          <w:color w:val="0070C0"/>
          <w:sz w:val="20"/>
          <w:szCs w:val="20"/>
        </w:rPr>
        <w:t>PURCHASE OR ADMINISTER A BASIC</w:t>
      </w:r>
      <w:r w:rsidR="00C77CFC">
        <w:rPr>
          <w:rFonts w:ascii="Verdana" w:hAnsi="Verdana" w:cs="TimesNewRoman"/>
          <w:color w:val="0070C0"/>
          <w:sz w:val="20"/>
          <w:szCs w:val="20"/>
        </w:rPr>
        <w:t xml:space="preserve"> SKILLS PLACEMENT OR ASSESSMENT </w:t>
      </w:r>
      <w:r w:rsidRPr="00470FBA">
        <w:rPr>
          <w:rFonts w:ascii="Verdana" w:hAnsi="Verdana" w:cs="TimesNewRoman"/>
          <w:color w:val="0070C0"/>
          <w:sz w:val="20"/>
          <w:szCs w:val="20"/>
        </w:rPr>
        <w:t xml:space="preserve">TEST THAT IS NOT MADE AVAILABLE </w:t>
      </w:r>
      <w:r w:rsidR="00C77CFC">
        <w:rPr>
          <w:rFonts w:ascii="Verdana" w:hAnsi="Verdana" w:cs="TimesNewRoman"/>
          <w:color w:val="0070C0"/>
          <w:sz w:val="20"/>
          <w:szCs w:val="20"/>
        </w:rPr>
        <w:t xml:space="preserve">BY THE TEST VENDOR FOR PURCHASE </w:t>
      </w:r>
      <w:r w:rsidRPr="00470FBA">
        <w:rPr>
          <w:rFonts w:ascii="Verdana" w:hAnsi="Verdana" w:cs="TimesNewRoman"/>
          <w:color w:val="0070C0"/>
          <w:sz w:val="20"/>
          <w:szCs w:val="20"/>
        </w:rPr>
        <w:t>AND ADMINISTRATION BY SCHOOL DISTRICTS AND INDIVIDUAL SECONDA</w:t>
      </w:r>
      <w:r w:rsidR="00C77CFC">
        <w:rPr>
          <w:rFonts w:ascii="Verdana" w:hAnsi="Verdana" w:cs="TimesNewRoman"/>
          <w:color w:val="0070C0"/>
          <w:sz w:val="20"/>
          <w:szCs w:val="20"/>
        </w:rPr>
        <w:t xml:space="preserve">RY </w:t>
      </w:r>
      <w:r w:rsidRPr="00470FBA">
        <w:rPr>
          <w:rFonts w:ascii="Verdana" w:hAnsi="Verdana" w:cs="TimesNewRoman"/>
          <w:color w:val="0070C0"/>
          <w:sz w:val="20"/>
          <w:szCs w:val="20"/>
        </w:rPr>
        <w:t xml:space="preserve">SCHOOLS THAT INCLUDE GRADES NINE THROUGH TWELVE, </w:t>
      </w:r>
      <w:r w:rsidRPr="00C77CFC">
        <w:rPr>
          <w:rFonts w:ascii="Verdana" w:hAnsi="Verdana" w:cs="TimesNewRoman"/>
          <w:b/>
          <w:color w:val="0070C0"/>
          <w:sz w:val="20"/>
          <w:szCs w:val="20"/>
          <w:u w:val="single"/>
        </w:rPr>
        <w:t>INCLUDING</w:t>
      </w:r>
      <w:r w:rsidR="008B5D98">
        <w:rPr>
          <w:rFonts w:ascii="Verdana" w:hAnsi="Verdana" w:cs="TimesNewRoman"/>
          <w:b/>
          <w:color w:val="0070C0"/>
          <w:sz w:val="20"/>
          <w:szCs w:val="20"/>
          <w:u w:val="single"/>
        </w:rPr>
        <w:t xml:space="preserve"> </w:t>
      </w:r>
      <w:r w:rsidRPr="00C77CFC">
        <w:rPr>
          <w:rFonts w:ascii="Verdana" w:hAnsi="Verdana" w:cs="TimesNewRoman"/>
          <w:b/>
          <w:color w:val="0070C0"/>
          <w:sz w:val="20"/>
          <w:szCs w:val="20"/>
          <w:u w:val="single"/>
        </w:rPr>
        <w:t>EARLY COLLEGES</w:t>
      </w:r>
      <w:r w:rsidRPr="00470FBA">
        <w:rPr>
          <w:rFonts w:ascii="Verdana" w:hAnsi="Verdana" w:cs="TimesNewRoman"/>
          <w:color w:val="0070C0"/>
          <w:sz w:val="20"/>
          <w:szCs w:val="20"/>
        </w:rPr>
        <w:t xml:space="preserve"> AS DEFINED 1 IN SECTION 22-35-103.</w:t>
      </w:r>
      <w:r w:rsidR="008B5D98">
        <w:rPr>
          <w:rFonts w:ascii="Verdana" w:hAnsi="Verdana" w:cs="TimesNewRoman"/>
          <w:color w:val="0070C0"/>
          <w:sz w:val="20"/>
          <w:szCs w:val="20"/>
        </w:rPr>
        <w:t xml:space="preserve"> </w:t>
      </w:r>
      <w:r w:rsidR="008B5D98" w:rsidRPr="00470FBA">
        <w:rPr>
          <w:rFonts w:ascii="Verdana" w:hAnsi="Verdana"/>
          <w:b/>
          <w:color w:val="000000" w:themeColor="text1"/>
          <w:sz w:val="20"/>
          <w:szCs w:val="20"/>
          <w:u w:val="single"/>
          <w:lang w:val="en"/>
        </w:rPr>
        <w:t>Last Action: 01/31/2019 | House Committee on Education Postpone Indefinitely</w:t>
      </w:r>
    </w:p>
    <w:p w:rsidR="00C77CFC" w:rsidRDefault="00C77CFC" w:rsidP="00C77CFC">
      <w:pPr>
        <w:pBdr>
          <w:top w:val="nil"/>
          <w:left w:val="nil"/>
          <w:bottom w:val="nil"/>
          <w:right w:val="nil"/>
          <w:between w:val="nil"/>
        </w:pBdr>
        <w:tabs>
          <w:tab w:val="left" w:pos="810"/>
        </w:tabs>
        <w:spacing w:after="0" w:line="240" w:lineRule="auto"/>
        <w:rPr>
          <w:color w:val="000000"/>
          <w:sz w:val="20"/>
          <w:szCs w:val="20"/>
        </w:rPr>
      </w:pPr>
    </w:p>
    <w:p w:rsidR="00E40718" w:rsidRDefault="00566218">
      <w:pPr>
        <w:numPr>
          <w:ilvl w:val="0"/>
          <w:numId w:val="3"/>
        </w:numPr>
        <w:pBdr>
          <w:top w:val="nil"/>
          <w:left w:val="nil"/>
          <w:bottom w:val="nil"/>
          <w:right w:val="nil"/>
          <w:between w:val="nil"/>
        </w:pBdr>
        <w:tabs>
          <w:tab w:val="left" w:pos="810"/>
        </w:tabs>
        <w:spacing w:after="0" w:line="240" w:lineRule="auto"/>
        <w:rPr>
          <w:color w:val="000000"/>
          <w:sz w:val="20"/>
          <w:szCs w:val="20"/>
        </w:rPr>
      </w:pPr>
      <w:r>
        <w:rPr>
          <w:rFonts w:ascii="Verdana" w:eastAsia="Verdana" w:hAnsi="Verdana" w:cs="Verdana"/>
          <w:color w:val="000000"/>
          <w:sz w:val="20"/>
          <w:szCs w:val="20"/>
        </w:rPr>
        <w:t xml:space="preserve">19-20 ASCENT Training Webinar 2/6/19  10:30-12:00 </w:t>
      </w:r>
      <w:r>
        <w:rPr>
          <w:rFonts w:ascii="Verdana" w:eastAsia="Verdana" w:hAnsi="Verdana" w:cs="Verdana"/>
          <w:i/>
          <w:color w:val="000000"/>
          <w:sz w:val="16"/>
          <w:szCs w:val="16"/>
        </w:rPr>
        <w:t xml:space="preserve">– </w:t>
      </w:r>
      <w:r>
        <w:rPr>
          <w:rFonts w:ascii="Verdana" w:eastAsia="Verdana" w:hAnsi="Verdana" w:cs="Verdana"/>
          <w:i/>
          <w:color w:val="000000"/>
          <w:sz w:val="20"/>
          <w:szCs w:val="20"/>
        </w:rPr>
        <w:t>Mary Anne Hunter</w:t>
      </w:r>
    </w:p>
    <w:p w:rsidR="00E40718" w:rsidRDefault="00E40718">
      <w:pPr>
        <w:tabs>
          <w:tab w:val="left" w:pos="810"/>
        </w:tabs>
        <w:spacing w:after="0" w:line="240" w:lineRule="auto"/>
        <w:rPr>
          <w:rFonts w:ascii="Verdana" w:eastAsia="Verdana" w:hAnsi="Verdana" w:cs="Verdana"/>
          <w:b/>
          <w:sz w:val="20"/>
          <w:szCs w:val="20"/>
        </w:rPr>
      </w:pPr>
    </w:p>
    <w:p w:rsidR="00E40718" w:rsidRDefault="00566218">
      <w:pPr>
        <w:tabs>
          <w:tab w:val="left" w:pos="810"/>
        </w:tabs>
        <w:spacing w:after="0" w:line="240" w:lineRule="auto"/>
        <w:rPr>
          <w:rFonts w:ascii="Verdana" w:eastAsia="Verdana" w:hAnsi="Verdana" w:cs="Verdana"/>
          <w:b/>
          <w:sz w:val="20"/>
          <w:szCs w:val="20"/>
        </w:rPr>
      </w:pPr>
      <w:r>
        <w:rPr>
          <w:rFonts w:ascii="Verdana" w:eastAsia="Verdana" w:hAnsi="Verdana" w:cs="Verdana"/>
          <w:b/>
          <w:sz w:val="20"/>
          <w:szCs w:val="20"/>
        </w:rPr>
        <w:t xml:space="preserve">CDHE Updates </w:t>
      </w:r>
      <w:r>
        <w:rPr>
          <w:rFonts w:ascii="Verdana" w:eastAsia="Verdana" w:hAnsi="Verdana" w:cs="Verdana"/>
          <w:color w:val="000000"/>
          <w:sz w:val="20"/>
          <w:szCs w:val="20"/>
        </w:rPr>
        <w:t xml:space="preserve">– </w:t>
      </w:r>
      <w:r>
        <w:rPr>
          <w:rFonts w:ascii="Verdana" w:eastAsia="Verdana" w:hAnsi="Verdana" w:cs="Verdana"/>
          <w:i/>
          <w:color w:val="000000"/>
          <w:sz w:val="20"/>
          <w:szCs w:val="20"/>
        </w:rPr>
        <w:t>Carl Einhaus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E40718" w:rsidRDefault="00E40718">
      <w:pPr>
        <w:tabs>
          <w:tab w:val="left" w:pos="810"/>
        </w:tabs>
        <w:spacing w:after="0" w:line="240" w:lineRule="auto"/>
        <w:rPr>
          <w:rFonts w:ascii="Verdana" w:eastAsia="Verdana" w:hAnsi="Verdana" w:cs="Verdana"/>
          <w:sz w:val="20"/>
          <w:szCs w:val="20"/>
        </w:rPr>
      </w:pPr>
    </w:p>
    <w:p w:rsidR="009C4997" w:rsidRPr="009C4997" w:rsidRDefault="005B1D1E">
      <w:pPr>
        <w:numPr>
          <w:ilvl w:val="0"/>
          <w:numId w:val="5"/>
        </w:numPr>
        <w:pBdr>
          <w:top w:val="nil"/>
          <w:left w:val="nil"/>
          <w:bottom w:val="nil"/>
          <w:right w:val="nil"/>
          <w:between w:val="nil"/>
        </w:pBdr>
        <w:tabs>
          <w:tab w:val="left" w:pos="810"/>
        </w:tabs>
        <w:spacing w:after="0" w:line="240" w:lineRule="auto"/>
        <w:rPr>
          <w:b/>
          <w:color w:val="000000"/>
          <w:sz w:val="20"/>
          <w:szCs w:val="20"/>
        </w:rPr>
      </w:pPr>
      <w:r>
        <w:rPr>
          <w:rFonts w:ascii="Verdana" w:eastAsia="Verdana" w:hAnsi="Verdana" w:cs="Verdana"/>
          <w:color w:val="000000"/>
          <w:sz w:val="20"/>
          <w:szCs w:val="20"/>
        </w:rPr>
        <w:t>Free College A</w:t>
      </w:r>
      <w:r w:rsidR="00566218">
        <w:rPr>
          <w:rFonts w:ascii="Verdana" w:eastAsia="Verdana" w:hAnsi="Verdana" w:cs="Verdana"/>
          <w:color w:val="000000"/>
          <w:sz w:val="20"/>
          <w:szCs w:val="20"/>
        </w:rPr>
        <w:t xml:space="preserve">pplication </w:t>
      </w:r>
      <w:r>
        <w:rPr>
          <w:rFonts w:ascii="Verdana" w:eastAsia="Verdana" w:hAnsi="Verdana" w:cs="Verdana"/>
          <w:sz w:val="20"/>
          <w:szCs w:val="20"/>
        </w:rPr>
        <w:t>D</w:t>
      </w:r>
      <w:r w:rsidR="00566218">
        <w:rPr>
          <w:rFonts w:ascii="Verdana" w:eastAsia="Verdana" w:hAnsi="Verdana" w:cs="Verdana"/>
          <w:sz w:val="20"/>
          <w:szCs w:val="20"/>
        </w:rPr>
        <w:t xml:space="preserve">ay </w:t>
      </w:r>
      <w:r w:rsidR="00F95A85">
        <w:rPr>
          <w:rFonts w:ascii="Verdana" w:eastAsia="Verdana" w:hAnsi="Verdana" w:cs="Verdana"/>
          <w:sz w:val="20"/>
          <w:szCs w:val="20"/>
        </w:rPr>
        <w:t xml:space="preserve">was a big </w:t>
      </w:r>
      <w:r>
        <w:rPr>
          <w:rFonts w:ascii="Verdana" w:eastAsia="Verdana" w:hAnsi="Verdana" w:cs="Verdana"/>
          <w:sz w:val="20"/>
          <w:szCs w:val="20"/>
        </w:rPr>
        <w:t>success. Approximately</w:t>
      </w:r>
      <w:r w:rsidR="00566218">
        <w:rPr>
          <w:rFonts w:ascii="Verdana" w:eastAsia="Verdana" w:hAnsi="Verdana" w:cs="Verdana"/>
          <w:color w:val="000000"/>
          <w:sz w:val="20"/>
          <w:szCs w:val="20"/>
        </w:rPr>
        <w:t xml:space="preserve"> </w:t>
      </w:r>
      <w:r>
        <w:rPr>
          <w:rFonts w:ascii="Verdana" w:eastAsia="Verdana" w:hAnsi="Verdana" w:cs="Verdana"/>
          <w:sz w:val="20"/>
          <w:szCs w:val="20"/>
        </w:rPr>
        <w:t xml:space="preserve">23,000 applications were submitted which reflected an </w:t>
      </w:r>
      <w:r w:rsidR="00566218">
        <w:rPr>
          <w:rFonts w:ascii="Verdana" w:eastAsia="Verdana" w:hAnsi="Verdana" w:cs="Verdana"/>
          <w:sz w:val="20"/>
          <w:szCs w:val="20"/>
        </w:rPr>
        <w:t>increase in low-inc</w:t>
      </w:r>
      <w:r w:rsidR="009C4997">
        <w:rPr>
          <w:rFonts w:ascii="Verdana" w:eastAsia="Verdana" w:hAnsi="Verdana" w:cs="Verdana"/>
          <w:sz w:val="20"/>
          <w:szCs w:val="20"/>
        </w:rPr>
        <w:t>ome</w:t>
      </w:r>
      <w:r w:rsidR="00566218">
        <w:rPr>
          <w:rFonts w:ascii="Verdana" w:eastAsia="Verdana" w:hAnsi="Verdana" w:cs="Verdana"/>
          <w:sz w:val="20"/>
          <w:szCs w:val="20"/>
        </w:rPr>
        <w:t xml:space="preserve"> an</w:t>
      </w:r>
      <w:r w:rsidR="009C4997">
        <w:rPr>
          <w:rFonts w:ascii="Verdana" w:eastAsia="Verdana" w:hAnsi="Verdana" w:cs="Verdana"/>
          <w:sz w:val="20"/>
          <w:szCs w:val="20"/>
        </w:rPr>
        <w:t>d minority student applicants</w:t>
      </w:r>
      <w:r>
        <w:rPr>
          <w:rFonts w:ascii="Verdana" w:eastAsia="Verdana" w:hAnsi="Verdana" w:cs="Verdana"/>
          <w:sz w:val="20"/>
          <w:szCs w:val="20"/>
        </w:rPr>
        <w:t>.</w:t>
      </w:r>
    </w:p>
    <w:p w:rsidR="00E40718" w:rsidRDefault="009C4997">
      <w:pPr>
        <w:numPr>
          <w:ilvl w:val="0"/>
          <w:numId w:val="5"/>
        </w:numPr>
        <w:pBdr>
          <w:top w:val="nil"/>
          <w:left w:val="nil"/>
          <w:bottom w:val="nil"/>
          <w:right w:val="nil"/>
          <w:between w:val="nil"/>
        </w:pBdr>
        <w:tabs>
          <w:tab w:val="left" w:pos="810"/>
        </w:tabs>
        <w:spacing w:after="0" w:line="240" w:lineRule="auto"/>
        <w:rPr>
          <w:b/>
          <w:color w:val="000000"/>
          <w:sz w:val="20"/>
          <w:szCs w:val="20"/>
        </w:rPr>
      </w:pPr>
      <w:r>
        <w:rPr>
          <w:rFonts w:ascii="Verdana" w:eastAsia="Verdana" w:hAnsi="Verdana" w:cs="Verdana"/>
          <w:sz w:val="20"/>
          <w:szCs w:val="20"/>
        </w:rPr>
        <w:t>Small ad</w:t>
      </w:r>
      <w:r w:rsidR="00AA311D">
        <w:rPr>
          <w:rFonts w:ascii="Verdana" w:eastAsia="Verdana" w:hAnsi="Verdana" w:cs="Verdana"/>
          <w:sz w:val="20"/>
          <w:szCs w:val="20"/>
        </w:rPr>
        <w:t>justment</w:t>
      </w:r>
      <w:r w:rsidR="00B92401">
        <w:rPr>
          <w:rFonts w:ascii="Verdana" w:eastAsia="Verdana" w:hAnsi="Verdana" w:cs="Verdana"/>
          <w:sz w:val="20"/>
          <w:szCs w:val="20"/>
        </w:rPr>
        <w:t>s</w:t>
      </w:r>
      <w:r w:rsidR="00AA311D">
        <w:rPr>
          <w:rFonts w:ascii="Verdana" w:eastAsia="Verdana" w:hAnsi="Verdana" w:cs="Verdana"/>
          <w:sz w:val="20"/>
          <w:szCs w:val="20"/>
        </w:rPr>
        <w:t xml:space="preserve"> to the admissions index have</w:t>
      </w:r>
      <w:r>
        <w:rPr>
          <w:rFonts w:ascii="Verdana" w:eastAsia="Verdana" w:hAnsi="Verdana" w:cs="Verdana"/>
          <w:sz w:val="20"/>
          <w:szCs w:val="20"/>
        </w:rPr>
        <w:t xml:space="preserve"> been made</w:t>
      </w:r>
      <w:r w:rsidR="00566218">
        <w:rPr>
          <w:rFonts w:ascii="Verdana" w:eastAsia="Verdana" w:hAnsi="Verdana" w:cs="Verdana"/>
          <w:sz w:val="20"/>
          <w:szCs w:val="20"/>
        </w:rPr>
        <w:t xml:space="preserve">. </w:t>
      </w:r>
      <w:r>
        <w:rPr>
          <w:rFonts w:ascii="Verdana" w:eastAsia="Verdana" w:hAnsi="Verdana" w:cs="Verdana"/>
          <w:sz w:val="20"/>
          <w:szCs w:val="20"/>
        </w:rPr>
        <w:t xml:space="preserve">New </w:t>
      </w:r>
      <w:r w:rsidR="00472508">
        <w:rPr>
          <w:rFonts w:ascii="Verdana" w:eastAsia="Verdana" w:hAnsi="Verdana" w:cs="Verdana"/>
          <w:sz w:val="20"/>
          <w:szCs w:val="20"/>
        </w:rPr>
        <w:t xml:space="preserve">index </w:t>
      </w:r>
      <w:r w:rsidR="00566218">
        <w:rPr>
          <w:rFonts w:ascii="Verdana" w:eastAsia="Verdana" w:hAnsi="Verdana" w:cs="Verdana"/>
          <w:sz w:val="20"/>
          <w:szCs w:val="20"/>
        </w:rPr>
        <w:t xml:space="preserve">will </w:t>
      </w:r>
      <w:r w:rsidR="00472508">
        <w:rPr>
          <w:rFonts w:ascii="Verdana" w:eastAsia="Verdana" w:hAnsi="Verdana" w:cs="Verdana"/>
          <w:sz w:val="20"/>
          <w:szCs w:val="20"/>
        </w:rPr>
        <w:t xml:space="preserve">only be </w:t>
      </w:r>
      <w:r w:rsidR="00B92401">
        <w:rPr>
          <w:rFonts w:ascii="Verdana" w:eastAsia="Verdana" w:hAnsi="Verdana" w:cs="Verdana"/>
          <w:sz w:val="20"/>
          <w:szCs w:val="20"/>
        </w:rPr>
        <w:t xml:space="preserve">in </w:t>
      </w:r>
      <w:r w:rsidR="00AA311D">
        <w:rPr>
          <w:rFonts w:ascii="Verdana" w:eastAsia="Verdana" w:hAnsi="Verdana" w:cs="Verdana"/>
          <w:sz w:val="20"/>
          <w:szCs w:val="20"/>
        </w:rPr>
        <w:t>effect through</w:t>
      </w:r>
      <w:r w:rsidR="00566218">
        <w:rPr>
          <w:rFonts w:ascii="Verdana" w:eastAsia="Verdana" w:hAnsi="Verdana" w:cs="Verdana"/>
          <w:sz w:val="20"/>
          <w:szCs w:val="20"/>
        </w:rPr>
        <w:t xml:space="preserve"> </w:t>
      </w:r>
      <w:r>
        <w:rPr>
          <w:rFonts w:ascii="Verdana" w:eastAsia="Verdana" w:hAnsi="Verdana" w:cs="Verdana"/>
          <w:sz w:val="20"/>
          <w:szCs w:val="20"/>
        </w:rPr>
        <w:t xml:space="preserve">summer of </w:t>
      </w:r>
      <w:r w:rsidR="00566218">
        <w:rPr>
          <w:rFonts w:ascii="Verdana" w:eastAsia="Verdana" w:hAnsi="Verdana" w:cs="Verdana"/>
          <w:sz w:val="20"/>
          <w:szCs w:val="20"/>
        </w:rPr>
        <w:t>2019</w:t>
      </w:r>
      <w:r w:rsidR="00AA311D">
        <w:rPr>
          <w:rFonts w:ascii="Verdana" w:eastAsia="Verdana" w:hAnsi="Verdana" w:cs="Verdana"/>
          <w:sz w:val="20"/>
          <w:szCs w:val="20"/>
        </w:rPr>
        <w:t>; and</w:t>
      </w:r>
      <w:r w:rsidR="00472508">
        <w:rPr>
          <w:rFonts w:ascii="Verdana" w:eastAsia="Verdana" w:hAnsi="Verdana" w:cs="Verdana"/>
          <w:sz w:val="20"/>
          <w:szCs w:val="20"/>
        </w:rPr>
        <w:t xml:space="preserve"> will be retired when the new Admissions Policy goes into effect fall of 2019.</w:t>
      </w:r>
    </w:p>
    <w:p w:rsidR="00E40718" w:rsidRPr="00DA0268" w:rsidRDefault="00566218" w:rsidP="00DA0268">
      <w:pPr>
        <w:pStyle w:val="ListParagraph"/>
        <w:numPr>
          <w:ilvl w:val="0"/>
          <w:numId w:val="6"/>
        </w:numPr>
        <w:pBdr>
          <w:top w:val="nil"/>
          <w:left w:val="nil"/>
          <w:bottom w:val="nil"/>
          <w:right w:val="nil"/>
          <w:between w:val="nil"/>
        </w:pBdr>
        <w:tabs>
          <w:tab w:val="left" w:pos="810"/>
        </w:tabs>
        <w:spacing w:after="0" w:line="240" w:lineRule="auto"/>
        <w:rPr>
          <w:rFonts w:ascii="Verdana" w:eastAsia="Verdana" w:hAnsi="Verdana" w:cs="Verdana"/>
          <w:sz w:val="20"/>
          <w:szCs w:val="20"/>
        </w:rPr>
      </w:pPr>
      <w:r w:rsidRPr="00DA0268">
        <w:rPr>
          <w:rFonts w:ascii="Verdana" w:eastAsia="Verdana" w:hAnsi="Verdana" w:cs="Verdana"/>
          <w:sz w:val="20"/>
          <w:szCs w:val="20"/>
        </w:rPr>
        <w:t xml:space="preserve">CE is </w:t>
      </w:r>
      <w:r w:rsidR="00DA0268" w:rsidRPr="00DA0268">
        <w:rPr>
          <w:rFonts w:ascii="Verdana" w:eastAsia="Verdana" w:hAnsi="Verdana" w:cs="Verdana"/>
          <w:sz w:val="20"/>
          <w:szCs w:val="20"/>
        </w:rPr>
        <w:t xml:space="preserve">a </w:t>
      </w:r>
      <w:r w:rsidRPr="00DA0268">
        <w:rPr>
          <w:rFonts w:ascii="Verdana" w:eastAsia="Verdana" w:hAnsi="Verdana" w:cs="Verdana"/>
          <w:sz w:val="20"/>
          <w:szCs w:val="20"/>
        </w:rPr>
        <w:t>hot topic</w:t>
      </w:r>
      <w:r w:rsidR="00AA311D">
        <w:rPr>
          <w:rFonts w:ascii="Verdana" w:eastAsia="Verdana" w:hAnsi="Verdana" w:cs="Verdana"/>
          <w:sz w:val="20"/>
          <w:szCs w:val="20"/>
        </w:rPr>
        <w:t xml:space="preserve"> this legislative session. It is anticipated that new CE bills will be passed.  Governor </w:t>
      </w:r>
      <w:r w:rsidRPr="00DA0268">
        <w:rPr>
          <w:rFonts w:ascii="Verdana" w:eastAsia="Verdana" w:hAnsi="Verdana" w:cs="Verdana"/>
          <w:sz w:val="20"/>
          <w:szCs w:val="20"/>
        </w:rPr>
        <w:t>Polis is big fan of CE</w:t>
      </w:r>
      <w:r w:rsidR="00AA311D">
        <w:rPr>
          <w:rFonts w:ascii="Verdana" w:eastAsia="Verdana" w:hAnsi="Verdana" w:cs="Verdana"/>
          <w:sz w:val="20"/>
          <w:szCs w:val="20"/>
        </w:rPr>
        <w:t>.</w:t>
      </w:r>
    </w:p>
    <w:p w:rsidR="00E40718" w:rsidRPr="00DA0268" w:rsidRDefault="00566218" w:rsidP="00DA0268">
      <w:pPr>
        <w:pStyle w:val="ListParagraph"/>
        <w:numPr>
          <w:ilvl w:val="0"/>
          <w:numId w:val="6"/>
        </w:numPr>
        <w:pBdr>
          <w:top w:val="nil"/>
          <w:left w:val="nil"/>
          <w:bottom w:val="nil"/>
          <w:right w:val="nil"/>
          <w:between w:val="nil"/>
        </w:pBdr>
        <w:tabs>
          <w:tab w:val="left" w:pos="810"/>
        </w:tabs>
        <w:spacing w:after="0" w:line="240" w:lineRule="auto"/>
        <w:rPr>
          <w:rFonts w:ascii="Verdana" w:eastAsia="Verdana" w:hAnsi="Verdana" w:cs="Verdana"/>
          <w:sz w:val="20"/>
          <w:szCs w:val="20"/>
        </w:rPr>
      </w:pPr>
      <w:r w:rsidRPr="00DA0268">
        <w:rPr>
          <w:rFonts w:ascii="Verdana" w:eastAsia="Verdana" w:hAnsi="Verdana" w:cs="Verdana"/>
          <w:sz w:val="20"/>
          <w:szCs w:val="20"/>
        </w:rPr>
        <w:t xml:space="preserve">Angie </w:t>
      </w:r>
      <w:r w:rsidR="008903C5">
        <w:rPr>
          <w:rFonts w:ascii="Trebuchet MS" w:hAnsi="Trebuchet MS"/>
          <w:lang w:val="en"/>
        </w:rPr>
        <w:t>Paccione</w:t>
      </w:r>
      <w:r w:rsidRPr="00DA0268">
        <w:rPr>
          <w:rFonts w:ascii="Verdana" w:eastAsia="Verdana" w:hAnsi="Verdana" w:cs="Verdana"/>
          <w:sz w:val="20"/>
          <w:szCs w:val="20"/>
        </w:rPr>
        <w:t xml:space="preserve"> </w:t>
      </w:r>
      <w:r w:rsidR="006127C0">
        <w:rPr>
          <w:rFonts w:ascii="Verdana" w:eastAsia="Verdana" w:hAnsi="Verdana" w:cs="Verdana"/>
          <w:sz w:val="20"/>
          <w:szCs w:val="20"/>
        </w:rPr>
        <w:t xml:space="preserve">was appointed by Gov. Polis as the </w:t>
      </w:r>
      <w:r w:rsidRPr="00DA0268">
        <w:rPr>
          <w:rFonts w:ascii="Verdana" w:eastAsia="Verdana" w:hAnsi="Verdana" w:cs="Verdana"/>
          <w:sz w:val="20"/>
          <w:szCs w:val="20"/>
        </w:rPr>
        <w:t>new Exec</w:t>
      </w:r>
      <w:r w:rsidR="006127C0">
        <w:rPr>
          <w:rFonts w:ascii="Verdana" w:eastAsia="Verdana" w:hAnsi="Verdana" w:cs="Verdana"/>
          <w:sz w:val="20"/>
          <w:szCs w:val="20"/>
        </w:rPr>
        <w:t>utive</w:t>
      </w:r>
      <w:r w:rsidRPr="00DA0268">
        <w:rPr>
          <w:rFonts w:ascii="Verdana" w:eastAsia="Verdana" w:hAnsi="Verdana" w:cs="Verdana"/>
          <w:sz w:val="20"/>
          <w:szCs w:val="20"/>
        </w:rPr>
        <w:t xml:space="preserve"> Dir</w:t>
      </w:r>
      <w:r w:rsidR="006127C0">
        <w:rPr>
          <w:rFonts w:ascii="Verdana" w:eastAsia="Verdana" w:hAnsi="Verdana" w:cs="Verdana"/>
          <w:sz w:val="20"/>
          <w:szCs w:val="20"/>
        </w:rPr>
        <w:t>ector</w:t>
      </w:r>
      <w:r w:rsidR="00DA0268">
        <w:rPr>
          <w:rFonts w:ascii="Verdana" w:eastAsia="Verdana" w:hAnsi="Verdana" w:cs="Verdana"/>
          <w:sz w:val="20"/>
          <w:szCs w:val="20"/>
        </w:rPr>
        <w:t xml:space="preserve"> of DHE</w:t>
      </w:r>
      <w:r w:rsidRPr="00DA0268">
        <w:rPr>
          <w:rFonts w:ascii="Verdana" w:eastAsia="Verdana" w:hAnsi="Verdana" w:cs="Verdana"/>
          <w:sz w:val="20"/>
          <w:szCs w:val="20"/>
        </w:rPr>
        <w:t xml:space="preserve"> in Jan</w:t>
      </w:r>
      <w:r w:rsidR="006127C0">
        <w:rPr>
          <w:rFonts w:ascii="Verdana" w:eastAsia="Verdana" w:hAnsi="Verdana" w:cs="Verdana"/>
          <w:sz w:val="20"/>
          <w:szCs w:val="20"/>
        </w:rPr>
        <w:t xml:space="preserve">uary. She is </w:t>
      </w:r>
      <w:r w:rsidR="00DA0268">
        <w:rPr>
          <w:rFonts w:ascii="Verdana" w:eastAsia="Verdana" w:hAnsi="Verdana" w:cs="Verdana"/>
          <w:sz w:val="20"/>
          <w:szCs w:val="20"/>
        </w:rPr>
        <w:t>very positive</w:t>
      </w:r>
      <w:r w:rsidR="006127C0">
        <w:rPr>
          <w:rFonts w:ascii="Verdana" w:eastAsia="Verdana" w:hAnsi="Verdana" w:cs="Verdana"/>
          <w:sz w:val="20"/>
          <w:szCs w:val="20"/>
        </w:rPr>
        <w:t xml:space="preserve">, </w:t>
      </w:r>
      <w:r w:rsidR="00DA0268">
        <w:rPr>
          <w:rFonts w:ascii="Verdana" w:eastAsia="Verdana" w:hAnsi="Verdana" w:cs="Verdana"/>
          <w:sz w:val="20"/>
          <w:szCs w:val="20"/>
        </w:rPr>
        <w:t>upbeat</w:t>
      </w:r>
      <w:r w:rsidR="00FA747C">
        <w:rPr>
          <w:rFonts w:ascii="Verdana" w:eastAsia="Verdana" w:hAnsi="Verdana" w:cs="Verdana"/>
          <w:sz w:val="20"/>
          <w:szCs w:val="20"/>
        </w:rPr>
        <w:t xml:space="preserve"> and equity focused</w:t>
      </w:r>
      <w:r w:rsidR="00DA0268">
        <w:rPr>
          <w:rFonts w:ascii="Verdana" w:eastAsia="Verdana" w:hAnsi="Verdana" w:cs="Verdana"/>
          <w:sz w:val="20"/>
          <w:szCs w:val="20"/>
        </w:rPr>
        <w:t xml:space="preserve">.  </w:t>
      </w:r>
    </w:p>
    <w:p w:rsidR="008E02F3" w:rsidRPr="008E02F3" w:rsidRDefault="00566218">
      <w:pPr>
        <w:numPr>
          <w:ilvl w:val="0"/>
          <w:numId w:val="5"/>
        </w:numPr>
        <w:pBdr>
          <w:top w:val="nil"/>
          <w:left w:val="nil"/>
          <w:bottom w:val="nil"/>
          <w:right w:val="nil"/>
          <w:between w:val="nil"/>
        </w:pBdr>
        <w:tabs>
          <w:tab w:val="left" w:pos="810"/>
        </w:tabs>
        <w:spacing w:after="0" w:line="240" w:lineRule="auto"/>
        <w:rPr>
          <w:b/>
          <w:color w:val="000000"/>
          <w:sz w:val="20"/>
          <w:szCs w:val="20"/>
        </w:rPr>
      </w:pPr>
      <w:r>
        <w:rPr>
          <w:rFonts w:ascii="Verdana" w:eastAsia="Verdana" w:hAnsi="Verdana" w:cs="Verdana"/>
          <w:color w:val="000000"/>
          <w:sz w:val="20"/>
          <w:szCs w:val="20"/>
        </w:rPr>
        <w:t>Co</w:t>
      </w:r>
      <w:r w:rsidR="00BC2D7C">
        <w:rPr>
          <w:rFonts w:ascii="Verdana" w:eastAsia="Verdana" w:hAnsi="Verdana" w:cs="Verdana"/>
          <w:color w:val="000000"/>
          <w:sz w:val="20"/>
          <w:szCs w:val="20"/>
        </w:rPr>
        <w:t>llege in High Schools</w:t>
      </w:r>
      <w:r w:rsidR="008E02F3">
        <w:rPr>
          <w:rFonts w:ascii="Verdana" w:eastAsia="Verdana" w:hAnsi="Verdana" w:cs="Verdana"/>
          <w:color w:val="000000"/>
          <w:sz w:val="20"/>
          <w:szCs w:val="20"/>
        </w:rPr>
        <w:t xml:space="preserve"> -</w:t>
      </w:r>
      <w:r w:rsidR="00BC2D7C">
        <w:rPr>
          <w:rFonts w:ascii="Verdana" w:eastAsia="Verdana" w:hAnsi="Verdana" w:cs="Verdana"/>
          <w:color w:val="000000"/>
          <w:sz w:val="20"/>
          <w:szCs w:val="20"/>
        </w:rPr>
        <w:t xml:space="preserve"> </w:t>
      </w:r>
      <w:r w:rsidR="00BC2D7C">
        <w:rPr>
          <w:rFonts w:ascii="Verdana" w:eastAsia="Verdana" w:hAnsi="Verdana" w:cs="Verdana"/>
          <w:i/>
          <w:color w:val="000000"/>
          <w:sz w:val="20"/>
          <w:szCs w:val="20"/>
        </w:rPr>
        <w:t xml:space="preserve">click </w:t>
      </w:r>
      <w:hyperlink r:id="rId7" w:history="1">
        <w:r w:rsidR="00BC2D7C" w:rsidRPr="00BC2D7C">
          <w:rPr>
            <w:rStyle w:val="Hyperlink"/>
            <w:rFonts w:ascii="Verdana" w:eastAsia="Verdana" w:hAnsi="Verdana" w:cs="Verdana"/>
            <w:i/>
            <w:sz w:val="20"/>
            <w:szCs w:val="20"/>
          </w:rPr>
          <w:t>here</w:t>
        </w:r>
      </w:hyperlink>
      <w:r w:rsidR="008E02F3">
        <w:rPr>
          <w:rFonts w:ascii="Verdana" w:eastAsia="Verdana" w:hAnsi="Verdana" w:cs="Verdana"/>
          <w:i/>
          <w:color w:val="000000"/>
          <w:sz w:val="20"/>
          <w:szCs w:val="20"/>
        </w:rPr>
        <w:t xml:space="preserve"> to view copy of High School Alliance document</w:t>
      </w:r>
      <w:r>
        <w:rPr>
          <w:rFonts w:ascii="Verdana" w:eastAsia="Verdana" w:hAnsi="Verdana" w:cs="Verdana"/>
          <w:color w:val="000000"/>
          <w:sz w:val="20"/>
          <w:szCs w:val="20"/>
        </w:rPr>
        <w:t xml:space="preserve"> </w:t>
      </w:r>
    </w:p>
    <w:p w:rsidR="008E02F3" w:rsidRPr="00763006" w:rsidRDefault="008E02F3" w:rsidP="00763006">
      <w:pPr>
        <w:pStyle w:val="Default"/>
        <w:numPr>
          <w:ilvl w:val="1"/>
          <w:numId w:val="5"/>
        </w:numPr>
        <w:rPr>
          <w:rFonts w:ascii="Verdana" w:hAnsi="Verdana" w:cs="Times New Roman"/>
          <w:color w:val="000000" w:themeColor="text1"/>
          <w:sz w:val="20"/>
          <w:szCs w:val="20"/>
        </w:rPr>
      </w:pPr>
      <w:r w:rsidRPr="00763006">
        <w:rPr>
          <w:rFonts w:ascii="Verdana" w:hAnsi="Verdana" w:cs="Times New Roman"/>
          <w:b/>
          <w:bCs/>
          <w:color w:val="000000" w:themeColor="text1"/>
          <w:sz w:val="20"/>
          <w:szCs w:val="20"/>
        </w:rPr>
        <w:t xml:space="preserve">States Need to Grow Their Workforce with the Right Credentials </w:t>
      </w:r>
    </w:p>
    <w:p w:rsidR="008E02F3" w:rsidRPr="00763006" w:rsidRDefault="008E02F3" w:rsidP="00763006">
      <w:pPr>
        <w:pStyle w:val="Default"/>
        <w:numPr>
          <w:ilvl w:val="0"/>
          <w:numId w:val="12"/>
        </w:numPr>
        <w:spacing w:after="200"/>
        <w:rPr>
          <w:rFonts w:ascii="Verdana" w:hAnsi="Verdana"/>
          <w:color w:val="000000" w:themeColor="text1"/>
          <w:sz w:val="20"/>
          <w:szCs w:val="20"/>
        </w:rPr>
      </w:pPr>
      <w:r w:rsidRPr="00763006">
        <w:rPr>
          <w:rFonts w:ascii="Verdana" w:hAnsi="Verdana"/>
          <w:color w:val="000000" w:themeColor="text1"/>
          <w:sz w:val="20"/>
          <w:szCs w:val="20"/>
        </w:rPr>
        <w:t xml:space="preserve">Use existing platforms to guide this work (Careers in Colorado, TalentFound, existing curriculum guides as models, expand workforce connections and internship and practicum opportunities, CareerWise) </w:t>
      </w:r>
    </w:p>
    <w:p w:rsidR="008E02F3" w:rsidRPr="00763006" w:rsidRDefault="008E02F3" w:rsidP="00763006">
      <w:pPr>
        <w:pStyle w:val="Default"/>
        <w:numPr>
          <w:ilvl w:val="0"/>
          <w:numId w:val="12"/>
        </w:numPr>
        <w:spacing w:after="200"/>
        <w:rPr>
          <w:rFonts w:ascii="Verdana" w:hAnsi="Verdana"/>
          <w:color w:val="000000" w:themeColor="text1"/>
          <w:sz w:val="20"/>
          <w:szCs w:val="20"/>
        </w:rPr>
      </w:pPr>
      <w:r w:rsidRPr="00763006">
        <w:rPr>
          <w:rFonts w:ascii="Verdana" w:hAnsi="Verdana"/>
          <w:color w:val="000000" w:themeColor="text1"/>
          <w:sz w:val="20"/>
          <w:szCs w:val="20"/>
        </w:rPr>
        <w:t xml:space="preserve">Create a start-up fund to launch new career-focused college in high school programs with school districts, higher education, and industry partners. </w:t>
      </w:r>
    </w:p>
    <w:p w:rsidR="008E02F3" w:rsidRPr="00763006" w:rsidRDefault="008E02F3" w:rsidP="00763006">
      <w:pPr>
        <w:pStyle w:val="Default"/>
        <w:numPr>
          <w:ilvl w:val="0"/>
          <w:numId w:val="12"/>
        </w:numPr>
        <w:rPr>
          <w:color w:val="5C656F"/>
          <w:sz w:val="20"/>
          <w:szCs w:val="20"/>
        </w:rPr>
      </w:pPr>
      <w:r w:rsidRPr="00763006">
        <w:rPr>
          <w:rFonts w:ascii="Verdana" w:hAnsi="Verdana"/>
          <w:color w:val="000000" w:themeColor="text1"/>
          <w:sz w:val="20"/>
          <w:szCs w:val="20"/>
        </w:rPr>
        <w:t>Take advantage of new federal opportunities under Perkins V, as well as existing opportunities under the Every Student Succeeds Act (ESSA), to enhance college in high school CTE courses.</w:t>
      </w:r>
      <w:r w:rsidRPr="00763006">
        <w:rPr>
          <w:rFonts w:ascii="Verdana" w:hAnsi="Verdana"/>
          <w:color w:val="5C656F"/>
          <w:sz w:val="20"/>
          <w:szCs w:val="20"/>
        </w:rPr>
        <w:t xml:space="preserve"> </w:t>
      </w:r>
    </w:p>
    <w:p w:rsidR="00D74C4C" w:rsidRPr="00D74C4C" w:rsidRDefault="00D74C4C" w:rsidP="008E02F3">
      <w:pPr>
        <w:pBdr>
          <w:top w:val="nil"/>
          <w:left w:val="nil"/>
          <w:bottom w:val="nil"/>
          <w:right w:val="nil"/>
          <w:between w:val="nil"/>
        </w:pBdr>
        <w:tabs>
          <w:tab w:val="left" w:pos="810"/>
        </w:tabs>
        <w:spacing w:after="0" w:line="240" w:lineRule="auto"/>
        <w:ind w:left="360"/>
        <w:rPr>
          <w:b/>
          <w:color w:val="000000"/>
          <w:sz w:val="20"/>
          <w:szCs w:val="20"/>
        </w:rPr>
      </w:pPr>
    </w:p>
    <w:p w:rsidR="00E40718" w:rsidRDefault="00566218" w:rsidP="00D74C4C">
      <w:pPr>
        <w:numPr>
          <w:ilvl w:val="1"/>
          <w:numId w:val="5"/>
        </w:numPr>
        <w:pBdr>
          <w:top w:val="nil"/>
          <w:left w:val="nil"/>
          <w:bottom w:val="nil"/>
          <w:right w:val="nil"/>
          <w:between w:val="nil"/>
        </w:pBdr>
        <w:tabs>
          <w:tab w:val="left" w:pos="810"/>
        </w:tabs>
        <w:spacing w:after="0" w:line="240" w:lineRule="auto"/>
        <w:rPr>
          <w:b/>
          <w:color w:val="000000"/>
          <w:sz w:val="20"/>
          <w:szCs w:val="20"/>
        </w:rPr>
      </w:pPr>
      <w:r>
        <w:rPr>
          <w:rFonts w:ascii="Verdana" w:eastAsia="Verdana" w:hAnsi="Verdana" w:cs="Verdana"/>
          <w:sz w:val="20"/>
          <w:szCs w:val="20"/>
        </w:rPr>
        <w:t>Sarah</w:t>
      </w:r>
      <w:r w:rsidR="00514F99">
        <w:rPr>
          <w:rFonts w:ascii="Verdana" w:eastAsia="Verdana" w:hAnsi="Verdana" w:cs="Verdana"/>
          <w:sz w:val="20"/>
          <w:szCs w:val="20"/>
        </w:rPr>
        <w:t xml:space="preserve"> Heath</w:t>
      </w:r>
      <w:r>
        <w:rPr>
          <w:rFonts w:ascii="Verdana" w:eastAsia="Verdana" w:hAnsi="Verdana" w:cs="Verdana"/>
          <w:sz w:val="20"/>
          <w:szCs w:val="20"/>
        </w:rPr>
        <w:t xml:space="preserve"> will </w:t>
      </w:r>
      <w:r w:rsidR="00900F87">
        <w:rPr>
          <w:rFonts w:ascii="Verdana" w:eastAsia="Verdana" w:hAnsi="Verdana" w:cs="Verdana"/>
          <w:sz w:val="20"/>
          <w:szCs w:val="20"/>
        </w:rPr>
        <w:t>f</w:t>
      </w:r>
      <w:r w:rsidR="00514F99">
        <w:rPr>
          <w:rFonts w:ascii="Verdana" w:eastAsia="Verdana" w:hAnsi="Verdana" w:cs="Verdana"/>
          <w:sz w:val="20"/>
          <w:szCs w:val="20"/>
        </w:rPr>
        <w:t xml:space="preserve">orm subcommittee </w:t>
      </w:r>
      <w:r>
        <w:rPr>
          <w:rFonts w:ascii="Verdana" w:eastAsia="Verdana" w:hAnsi="Verdana" w:cs="Verdana"/>
          <w:sz w:val="20"/>
          <w:szCs w:val="20"/>
        </w:rPr>
        <w:t>co-led by Carl</w:t>
      </w:r>
      <w:r w:rsidR="00F6452D">
        <w:rPr>
          <w:rFonts w:ascii="Verdana" w:eastAsia="Verdana" w:hAnsi="Verdana" w:cs="Verdana"/>
          <w:sz w:val="20"/>
          <w:szCs w:val="20"/>
        </w:rPr>
        <w:t>,</w:t>
      </w:r>
      <w:r w:rsidR="00900F87">
        <w:rPr>
          <w:rFonts w:ascii="Verdana" w:eastAsia="Verdana" w:hAnsi="Verdana" w:cs="Verdana"/>
          <w:sz w:val="20"/>
          <w:szCs w:val="20"/>
        </w:rPr>
        <w:t xml:space="preserve"> </w:t>
      </w:r>
      <w:r w:rsidR="00B92401" w:rsidRPr="00763006">
        <w:rPr>
          <w:rFonts w:ascii="Verdana" w:hAnsi="Verdana"/>
          <w:color w:val="000000" w:themeColor="text1"/>
          <w:sz w:val="20"/>
          <w:szCs w:val="20"/>
        </w:rPr>
        <w:t>to examine, align, and promote college in high school programs as potential solutions to meet the workforce needs of in-demand industry sectors and employers in the state</w:t>
      </w:r>
      <w:r>
        <w:rPr>
          <w:rFonts w:ascii="Verdana" w:eastAsia="Verdana" w:hAnsi="Verdana" w:cs="Verdana"/>
          <w:sz w:val="20"/>
          <w:szCs w:val="20"/>
        </w:rPr>
        <w:t>.  Tammy</w:t>
      </w:r>
      <w:r w:rsidR="00900F87">
        <w:rPr>
          <w:rFonts w:ascii="Verdana" w:eastAsia="Verdana" w:hAnsi="Verdana" w:cs="Verdana"/>
          <w:sz w:val="20"/>
          <w:szCs w:val="20"/>
        </w:rPr>
        <w:t xml:space="preserve"> Ward</w:t>
      </w:r>
      <w:r w:rsidR="005A4106">
        <w:rPr>
          <w:rFonts w:ascii="Verdana" w:eastAsia="Verdana" w:hAnsi="Verdana" w:cs="Verdana"/>
          <w:sz w:val="20"/>
          <w:szCs w:val="20"/>
        </w:rPr>
        <w:t xml:space="preserve">, Kim Maxwell, </w:t>
      </w:r>
      <w:r>
        <w:rPr>
          <w:rFonts w:ascii="Verdana" w:eastAsia="Verdana" w:hAnsi="Verdana" w:cs="Verdana"/>
          <w:sz w:val="20"/>
          <w:szCs w:val="20"/>
        </w:rPr>
        <w:t>Marti Goldbe</w:t>
      </w:r>
      <w:r w:rsidR="005A4106">
        <w:rPr>
          <w:rFonts w:ascii="Verdana" w:eastAsia="Verdana" w:hAnsi="Verdana" w:cs="Verdana"/>
          <w:sz w:val="20"/>
          <w:szCs w:val="20"/>
        </w:rPr>
        <w:t xml:space="preserve">rg, Brandon Protas, Mary Perez and </w:t>
      </w:r>
      <w:r>
        <w:rPr>
          <w:rFonts w:ascii="Verdana" w:eastAsia="Verdana" w:hAnsi="Verdana" w:cs="Verdana"/>
          <w:sz w:val="20"/>
          <w:szCs w:val="20"/>
        </w:rPr>
        <w:t>Renise Walker</w:t>
      </w:r>
      <w:r w:rsidR="00F6452D">
        <w:rPr>
          <w:rFonts w:ascii="Verdana" w:eastAsia="Verdana" w:hAnsi="Verdana" w:cs="Verdana"/>
          <w:sz w:val="20"/>
          <w:szCs w:val="20"/>
        </w:rPr>
        <w:t xml:space="preserve"> volunteered to </w:t>
      </w:r>
      <w:r w:rsidR="005A4106">
        <w:rPr>
          <w:rFonts w:ascii="Verdana" w:eastAsia="Verdana" w:hAnsi="Verdana" w:cs="Verdana"/>
          <w:sz w:val="20"/>
          <w:szCs w:val="20"/>
        </w:rPr>
        <w:t>participate</w:t>
      </w:r>
      <w:r w:rsidR="00F6452D">
        <w:rPr>
          <w:rFonts w:ascii="Verdana" w:eastAsia="Verdana" w:hAnsi="Verdana" w:cs="Verdana"/>
          <w:sz w:val="20"/>
          <w:szCs w:val="20"/>
        </w:rPr>
        <w:t>.</w:t>
      </w:r>
      <w:r w:rsidR="002F6E30">
        <w:rPr>
          <w:rFonts w:ascii="Verdana" w:eastAsia="Verdana" w:hAnsi="Verdana" w:cs="Verdana"/>
          <w:sz w:val="20"/>
          <w:szCs w:val="20"/>
        </w:rPr>
        <w:t xml:space="preserve"> The bulk of </w:t>
      </w:r>
      <w:r w:rsidR="005A4106">
        <w:rPr>
          <w:rFonts w:ascii="Verdana" w:eastAsia="Verdana" w:hAnsi="Verdana" w:cs="Verdana"/>
          <w:sz w:val="20"/>
          <w:szCs w:val="20"/>
        </w:rPr>
        <w:t xml:space="preserve">the </w:t>
      </w:r>
      <w:r w:rsidR="002F6E30">
        <w:rPr>
          <w:rFonts w:ascii="Verdana" w:eastAsia="Verdana" w:hAnsi="Verdana" w:cs="Verdana"/>
          <w:sz w:val="20"/>
          <w:szCs w:val="20"/>
        </w:rPr>
        <w:t xml:space="preserve">next </w:t>
      </w:r>
      <w:r w:rsidR="005A4106">
        <w:rPr>
          <w:rFonts w:ascii="Verdana" w:eastAsia="Verdana" w:hAnsi="Verdana" w:cs="Verdana"/>
          <w:sz w:val="20"/>
          <w:szCs w:val="20"/>
        </w:rPr>
        <w:t xml:space="preserve">board </w:t>
      </w:r>
      <w:r w:rsidR="002F6E30">
        <w:rPr>
          <w:rFonts w:ascii="Verdana" w:eastAsia="Verdana" w:hAnsi="Verdana" w:cs="Verdana"/>
          <w:sz w:val="20"/>
          <w:szCs w:val="20"/>
        </w:rPr>
        <w:t>meeting will be dedicated to this topic.</w:t>
      </w:r>
      <w:r>
        <w:rPr>
          <w:rFonts w:ascii="Verdana" w:eastAsia="Verdana" w:hAnsi="Verdana" w:cs="Verdana"/>
          <w:sz w:val="20"/>
          <w:szCs w:val="20"/>
        </w:rPr>
        <w:t xml:space="preserve"> </w:t>
      </w:r>
    </w:p>
    <w:p w:rsidR="00E40718" w:rsidRDefault="00566218">
      <w:pPr>
        <w:numPr>
          <w:ilvl w:val="0"/>
          <w:numId w:val="5"/>
        </w:numPr>
        <w:pBdr>
          <w:top w:val="nil"/>
          <w:left w:val="nil"/>
          <w:bottom w:val="nil"/>
          <w:right w:val="nil"/>
          <w:between w:val="nil"/>
        </w:pBd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 xml:space="preserve">DHE will be sending out </w:t>
      </w:r>
      <w:r w:rsidR="00512B22">
        <w:rPr>
          <w:rFonts w:ascii="Verdana" w:eastAsia="Verdana" w:hAnsi="Verdana" w:cs="Verdana"/>
          <w:sz w:val="20"/>
          <w:szCs w:val="20"/>
        </w:rPr>
        <w:t xml:space="preserve">a </w:t>
      </w:r>
      <w:r>
        <w:rPr>
          <w:rFonts w:ascii="Verdana" w:eastAsia="Verdana" w:hAnsi="Verdana" w:cs="Verdana"/>
          <w:sz w:val="20"/>
          <w:szCs w:val="20"/>
        </w:rPr>
        <w:t xml:space="preserve">survey </w:t>
      </w:r>
      <w:r w:rsidR="008F6381">
        <w:rPr>
          <w:rFonts w:ascii="Verdana" w:eastAsia="Verdana" w:hAnsi="Verdana" w:cs="Verdana"/>
          <w:sz w:val="20"/>
          <w:szCs w:val="20"/>
        </w:rPr>
        <w:t xml:space="preserve">in early February </w:t>
      </w:r>
      <w:r>
        <w:rPr>
          <w:rFonts w:ascii="Verdana" w:eastAsia="Verdana" w:hAnsi="Verdana" w:cs="Verdana"/>
          <w:sz w:val="20"/>
          <w:szCs w:val="20"/>
        </w:rPr>
        <w:t xml:space="preserve">regarding </w:t>
      </w:r>
      <w:r w:rsidR="002A40F3">
        <w:rPr>
          <w:rFonts w:ascii="Verdana" w:eastAsia="Verdana" w:hAnsi="Verdana" w:cs="Verdana"/>
          <w:sz w:val="20"/>
          <w:szCs w:val="20"/>
        </w:rPr>
        <w:t xml:space="preserve">cooperative agreements (i.e. </w:t>
      </w:r>
      <w:r>
        <w:rPr>
          <w:rFonts w:ascii="Verdana" w:eastAsia="Verdana" w:hAnsi="Verdana" w:cs="Verdana"/>
          <w:sz w:val="20"/>
          <w:szCs w:val="20"/>
        </w:rPr>
        <w:t xml:space="preserve">costs of CE </w:t>
      </w:r>
      <w:r w:rsidR="002A40F3">
        <w:rPr>
          <w:rFonts w:ascii="Verdana" w:eastAsia="Verdana" w:hAnsi="Verdana" w:cs="Verdana"/>
          <w:sz w:val="20"/>
          <w:szCs w:val="20"/>
        </w:rPr>
        <w:t xml:space="preserve">in Colorado) </w:t>
      </w:r>
      <w:r>
        <w:rPr>
          <w:rFonts w:ascii="Verdana" w:eastAsia="Verdana" w:hAnsi="Verdana" w:cs="Verdana"/>
          <w:sz w:val="20"/>
          <w:szCs w:val="20"/>
        </w:rPr>
        <w:t>to IHE contacts</w:t>
      </w:r>
      <w:r w:rsidR="00512B22">
        <w:rPr>
          <w:rFonts w:ascii="Verdana" w:eastAsia="Verdana" w:hAnsi="Verdana" w:cs="Verdana"/>
          <w:sz w:val="20"/>
          <w:szCs w:val="20"/>
        </w:rPr>
        <w:t>,</w:t>
      </w:r>
      <w:r>
        <w:rPr>
          <w:rFonts w:ascii="Verdana" w:eastAsia="Verdana" w:hAnsi="Verdana" w:cs="Verdana"/>
          <w:sz w:val="20"/>
          <w:szCs w:val="20"/>
        </w:rPr>
        <w:t xml:space="preserve"> and to LEP contacts </w:t>
      </w:r>
      <w:r w:rsidR="00512B22">
        <w:rPr>
          <w:rFonts w:ascii="Verdana" w:eastAsia="Verdana" w:hAnsi="Verdana" w:cs="Verdana"/>
          <w:sz w:val="20"/>
          <w:szCs w:val="20"/>
        </w:rPr>
        <w:t xml:space="preserve">via the </w:t>
      </w:r>
      <w:r>
        <w:rPr>
          <w:rFonts w:ascii="Verdana" w:eastAsia="Verdana" w:hAnsi="Verdana" w:cs="Verdana"/>
          <w:sz w:val="20"/>
          <w:szCs w:val="20"/>
        </w:rPr>
        <w:t>google group</w:t>
      </w:r>
      <w:r w:rsidR="008F6381">
        <w:rPr>
          <w:rFonts w:ascii="Verdana" w:eastAsia="Verdana" w:hAnsi="Verdana" w:cs="Verdana"/>
          <w:sz w:val="20"/>
          <w:szCs w:val="20"/>
        </w:rPr>
        <w:t>.</w:t>
      </w:r>
      <w:r w:rsidR="002A40F3">
        <w:rPr>
          <w:rFonts w:ascii="Verdana" w:eastAsia="Verdana" w:hAnsi="Verdana" w:cs="Verdana"/>
          <w:sz w:val="20"/>
          <w:szCs w:val="20"/>
        </w:rPr>
        <w:t xml:space="preserve"> </w:t>
      </w:r>
      <w:r w:rsidR="00EF4DE3">
        <w:rPr>
          <w:rFonts w:ascii="Verdana" w:eastAsia="Verdana" w:hAnsi="Verdana" w:cs="Verdana"/>
          <w:sz w:val="20"/>
          <w:szCs w:val="20"/>
        </w:rPr>
        <w:t xml:space="preserve">  </w:t>
      </w:r>
    </w:p>
    <w:p w:rsidR="00E40718" w:rsidRDefault="00E40718">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CD1B6B" w:rsidRDefault="00CD1B6B">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346CED" w:rsidRDefault="00346CED">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346CED" w:rsidRDefault="00346CED">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CD1B6B" w:rsidRDefault="00CD1B6B">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CD1B6B" w:rsidRDefault="00CD1B6B">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CD1B6B" w:rsidRDefault="00CD1B6B">
      <w:pPr>
        <w:pBdr>
          <w:top w:val="nil"/>
          <w:left w:val="nil"/>
          <w:bottom w:val="nil"/>
          <w:right w:val="nil"/>
          <w:between w:val="nil"/>
        </w:pBdr>
        <w:tabs>
          <w:tab w:val="left" w:pos="810"/>
        </w:tabs>
        <w:spacing w:after="0" w:line="240" w:lineRule="auto"/>
        <w:ind w:left="720"/>
        <w:rPr>
          <w:rFonts w:ascii="Verdana" w:eastAsia="Verdana" w:hAnsi="Verdana" w:cs="Verdana"/>
          <w:i/>
          <w:sz w:val="20"/>
          <w:szCs w:val="20"/>
        </w:rPr>
      </w:pPr>
    </w:p>
    <w:p w:rsidR="00E40718" w:rsidRDefault="00E40718">
      <w:pPr>
        <w:tabs>
          <w:tab w:val="left" w:pos="810"/>
        </w:tabs>
        <w:spacing w:after="0" w:line="240" w:lineRule="auto"/>
        <w:rPr>
          <w:rFonts w:ascii="Verdana" w:eastAsia="Verdana" w:hAnsi="Verdana" w:cs="Verdana"/>
          <w:b/>
          <w:sz w:val="20"/>
          <w:szCs w:val="20"/>
        </w:rPr>
      </w:pPr>
    </w:p>
    <w:p w:rsidR="00B450BD" w:rsidRDefault="00566218">
      <w:pPr>
        <w:tabs>
          <w:tab w:val="left" w:pos="810"/>
        </w:tabs>
        <w:spacing w:after="0" w:line="240" w:lineRule="auto"/>
        <w:rPr>
          <w:rFonts w:ascii="Verdana" w:eastAsia="Verdana" w:hAnsi="Verdana" w:cs="Verdana"/>
          <w:b/>
          <w:sz w:val="20"/>
          <w:szCs w:val="20"/>
        </w:rPr>
      </w:pPr>
      <w:r>
        <w:rPr>
          <w:rFonts w:ascii="Verdana" w:eastAsia="Verdana" w:hAnsi="Verdana" w:cs="Verdana"/>
          <w:b/>
          <w:sz w:val="20"/>
          <w:szCs w:val="20"/>
        </w:rPr>
        <w:t xml:space="preserve">ASCENT Allocation Model Subcommittee Report  </w:t>
      </w:r>
    </w:p>
    <w:p w:rsidR="00B450BD" w:rsidRPr="00B450BD" w:rsidRDefault="00CD1B6B" w:rsidP="00B450BD">
      <w:pPr>
        <w:pStyle w:val="ListParagraph"/>
        <w:numPr>
          <w:ilvl w:val="0"/>
          <w:numId w:val="7"/>
        </w:numPr>
        <w:tabs>
          <w:tab w:val="left" w:pos="810"/>
        </w:tabs>
        <w:spacing w:after="0" w:line="240" w:lineRule="auto"/>
        <w:rPr>
          <w:rFonts w:ascii="Verdana" w:eastAsia="Verdana" w:hAnsi="Verdana" w:cs="Verdana"/>
          <w:b/>
          <w:sz w:val="20"/>
          <w:szCs w:val="20"/>
        </w:rPr>
      </w:pPr>
      <w:r>
        <w:rPr>
          <w:rFonts w:ascii="Verdana" w:eastAsia="Verdana" w:hAnsi="Verdana" w:cs="Verdana"/>
          <w:sz w:val="20"/>
          <w:szCs w:val="20"/>
        </w:rPr>
        <w:t>Exceedingly l</w:t>
      </w:r>
      <w:r w:rsidR="00B450BD">
        <w:rPr>
          <w:rFonts w:ascii="Verdana" w:eastAsia="Verdana" w:hAnsi="Verdana" w:cs="Verdana"/>
          <w:sz w:val="20"/>
          <w:szCs w:val="20"/>
        </w:rPr>
        <w:t xml:space="preserve">arge </w:t>
      </w:r>
      <w:r>
        <w:rPr>
          <w:rFonts w:ascii="Verdana" w:eastAsia="Verdana" w:hAnsi="Verdana" w:cs="Verdana"/>
          <w:sz w:val="20"/>
          <w:szCs w:val="20"/>
        </w:rPr>
        <w:t xml:space="preserve">2018-19 </w:t>
      </w:r>
      <w:r w:rsidR="00B450BD">
        <w:rPr>
          <w:rFonts w:ascii="Verdana" w:eastAsia="Verdana" w:hAnsi="Verdana" w:cs="Verdana"/>
          <w:sz w:val="20"/>
          <w:szCs w:val="20"/>
        </w:rPr>
        <w:t xml:space="preserve">slot request prompted </w:t>
      </w:r>
      <w:r>
        <w:rPr>
          <w:rFonts w:ascii="Verdana" w:eastAsia="Verdana" w:hAnsi="Verdana" w:cs="Verdana"/>
          <w:sz w:val="20"/>
          <w:szCs w:val="20"/>
        </w:rPr>
        <w:t xml:space="preserve">the </w:t>
      </w:r>
      <w:r w:rsidR="00B450BD">
        <w:rPr>
          <w:rFonts w:ascii="Verdana" w:eastAsia="Verdana" w:hAnsi="Verdana" w:cs="Verdana"/>
          <w:sz w:val="20"/>
          <w:szCs w:val="20"/>
        </w:rPr>
        <w:t xml:space="preserve">need to review/reevaluate the </w:t>
      </w:r>
      <w:r w:rsidR="00417134">
        <w:rPr>
          <w:rFonts w:ascii="Verdana" w:eastAsia="Verdana" w:hAnsi="Verdana" w:cs="Verdana"/>
          <w:sz w:val="20"/>
          <w:szCs w:val="20"/>
        </w:rPr>
        <w:t>original/</w:t>
      </w:r>
      <w:r w:rsidR="00B450BD">
        <w:rPr>
          <w:rFonts w:ascii="Verdana" w:eastAsia="Verdana" w:hAnsi="Verdana" w:cs="Verdana"/>
          <w:sz w:val="20"/>
          <w:szCs w:val="20"/>
        </w:rPr>
        <w:t xml:space="preserve">current allocation model which was </w:t>
      </w:r>
      <w:r w:rsidR="00417134">
        <w:rPr>
          <w:rFonts w:ascii="Verdana" w:eastAsia="Verdana" w:hAnsi="Verdana" w:cs="Verdana"/>
          <w:sz w:val="20"/>
          <w:szCs w:val="20"/>
        </w:rPr>
        <w:t>approved by the State Board of Education</w:t>
      </w:r>
      <w:r w:rsidR="00B450BD">
        <w:rPr>
          <w:rFonts w:ascii="Verdana" w:eastAsia="Verdana" w:hAnsi="Verdana" w:cs="Verdana"/>
          <w:sz w:val="20"/>
          <w:szCs w:val="20"/>
        </w:rPr>
        <w:t xml:space="preserve"> in </w:t>
      </w:r>
      <w:r w:rsidR="00417134">
        <w:rPr>
          <w:rFonts w:ascii="Verdana" w:eastAsia="Verdana" w:hAnsi="Verdana" w:cs="Verdana"/>
          <w:sz w:val="20"/>
          <w:szCs w:val="20"/>
        </w:rPr>
        <w:t>May of 2013</w:t>
      </w:r>
      <w:r w:rsidR="00B450BD">
        <w:rPr>
          <w:rFonts w:ascii="Verdana" w:eastAsia="Verdana" w:hAnsi="Verdana" w:cs="Verdana"/>
          <w:sz w:val="20"/>
          <w:szCs w:val="20"/>
        </w:rPr>
        <w:t>.</w:t>
      </w:r>
    </w:p>
    <w:p w:rsidR="0093674D" w:rsidRDefault="0093674D" w:rsidP="0093674D">
      <w:pPr>
        <w:pStyle w:val="ListParagraph"/>
        <w:numPr>
          <w:ilvl w:val="0"/>
          <w:numId w:val="7"/>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Subcommittee focused on core principles and values of the ASCENT program:</w:t>
      </w:r>
    </w:p>
    <w:p w:rsidR="0093674D" w:rsidRPr="00450045" w:rsidRDefault="0093674D" w:rsidP="00450045">
      <w:pPr>
        <w:pStyle w:val="ListParagraph"/>
        <w:numPr>
          <w:ilvl w:val="1"/>
          <w:numId w:val="7"/>
        </w:numPr>
        <w:tabs>
          <w:tab w:val="left" w:pos="810"/>
        </w:tabs>
        <w:spacing w:after="0" w:line="240" w:lineRule="auto"/>
        <w:rPr>
          <w:rFonts w:ascii="Verdana" w:eastAsia="Verdana" w:hAnsi="Verdana" w:cs="Verdana"/>
          <w:sz w:val="20"/>
          <w:szCs w:val="20"/>
        </w:rPr>
      </w:pPr>
      <w:r w:rsidRPr="00450045">
        <w:rPr>
          <w:rFonts w:ascii="Verdana" w:eastAsia="Verdana" w:hAnsi="Verdana" w:cs="Verdana"/>
          <w:sz w:val="20"/>
          <w:szCs w:val="20"/>
        </w:rPr>
        <w:t>Increase equitable access to prog</w:t>
      </w:r>
      <w:r w:rsidR="003D619E">
        <w:rPr>
          <w:rFonts w:ascii="Verdana" w:eastAsia="Verdana" w:hAnsi="Verdana" w:cs="Verdana"/>
          <w:sz w:val="20"/>
          <w:szCs w:val="20"/>
        </w:rPr>
        <w:t>ram for all LEPs, particularly first-</w:t>
      </w:r>
      <w:r w:rsidRPr="00450045">
        <w:rPr>
          <w:rFonts w:ascii="Verdana" w:eastAsia="Verdana" w:hAnsi="Verdana" w:cs="Verdana"/>
          <w:sz w:val="20"/>
          <w:szCs w:val="20"/>
        </w:rPr>
        <w:t>time</w:t>
      </w:r>
      <w:r w:rsidR="003D619E">
        <w:rPr>
          <w:rFonts w:ascii="Verdana" w:eastAsia="Verdana" w:hAnsi="Verdana" w:cs="Verdana"/>
          <w:sz w:val="20"/>
          <w:szCs w:val="20"/>
        </w:rPr>
        <w:t xml:space="preserve"> (new)</w:t>
      </w:r>
      <w:r w:rsidRPr="00450045">
        <w:rPr>
          <w:rFonts w:ascii="Verdana" w:eastAsia="Verdana" w:hAnsi="Verdana" w:cs="Verdana"/>
          <w:sz w:val="20"/>
          <w:szCs w:val="20"/>
        </w:rPr>
        <w:t xml:space="preserve"> LEPs </w:t>
      </w:r>
    </w:p>
    <w:p w:rsidR="0093674D" w:rsidRPr="00450045" w:rsidRDefault="0093674D" w:rsidP="0093674D">
      <w:pPr>
        <w:pStyle w:val="ListParagraph"/>
        <w:numPr>
          <w:ilvl w:val="1"/>
          <w:numId w:val="7"/>
        </w:numPr>
        <w:tabs>
          <w:tab w:val="left" w:pos="810"/>
        </w:tabs>
        <w:spacing w:after="0" w:line="240" w:lineRule="auto"/>
        <w:rPr>
          <w:rFonts w:ascii="Verdana" w:eastAsia="Verdana" w:hAnsi="Verdana" w:cs="Verdana"/>
          <w:sz w:val="20"/>
          <w:szCs w:val="20"/>
        </w:rPr>
      </w:pPr>
      <w:r w:rsidRPr="00450045">
        <w:rPr>
          <w:rFonts w:ascii="Verdana" w:eastAsia="Verdana" w:hAnsi="Verdana" w:cs="Verdana"/>
          <w:sz w:val="20"/>
          <w:szCs w:val="20"/>
        </w:rPr>
        <w:t xml:space="preserve">Increase </w:t>
      </w:r>
      <w:r w:rsidR="006C5B13" w:rsidRPr="00450045">
        <w:rPr>
          <w:rFonts w:ascii="Verdana" w:eastAsia="Verdana" w:hAnsi="Verdana" w:cs="Verdana"/>
          <w:sz w:val="20"/>
          <w:szCs w:val="20"/>
        </w:rPr>
        <w:t>overall percen</w:t>
      </w:r>
      <w:r w:rsidR="003F31C1" w:rsidRPr="00450045">
        <w:rPr>
          <w:rFonts w:ascii="Verdana" w:eastAsia="Verdana" w:hAnsi="Verdana" w:cs="Verdana"/>
          <w:sz w:val="20"/>
          <w:szCs w:val="20"/>
        </w:rPr>
        <w:t>tage of all student participation</w:t>
      </w:r>
      <w:r w:rsidR="00AC78BC">
        <w:rPr>
          <w:rFonts w:ascii="Verdana" w:eastAsia="Verdana" w:hAnsi="Verdana" w:cs="Verdana"/>
          <w:sz w:val="20"/>
          <w:szCs w:val="20"/>
        </w:rPr>
        <w:t>s</w:t>
      </w:r>
      <w:r w:rsidRPr="00450045">
        <w:rPr>
          <w:rFonts w:ascii="Verdana" w:eastAsia="Verdana" w:hAnsi="Verdana" w:cs="Verdana"/>
          <w:sz w:val="20"/>
          <w:szCs w:val="20"/>
        </w:rPr>
        <w:t>, especially from low-income, underrepresented populations</w:t>
      </w:r>
    </w:p>
    <w:p w:rsidR="0093674D" w:rsidRPr="00450045" w:rsidRDefault="003D619E" w:rsidP="0093674D">
      <w:pPr>
        <w:pStyle w:val="ListParagraph"/>
        <w:numPr>
          <w:ilvl w:val="1"/>
          <w:numId w:val="7"/>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H</w:t>
      </w:r>
      <w:r w:rsidR="0093674D" w:rsidRPr="00450045">
        <w:rPr>
          <w:rFonts w:ascii="Verdana" w:eastAsia="Verdana" w:hAnsi="Verdana" w:cs="Verdana"/>
          <w:sz w:val="20"/>
          <w:szCs w:val="20"/>
        </w:rPr>
        <w:t>onor existing LEP participants</w:t>
      </w:r>
      <w:r w:rsidR="00566218" w:rsidRPr="00450045">
        <w:rPr>
          <w:rFonts w:ascii="Verdana" w:eastAsia="Verdana" w:hAnsi="Verdana" w:cs="Verdana"/>
          <w:sz w:val="20"/>
          <w:szCs w:val="20"/>
        </w:rPr>
        <w:t xml:space="preserve"> </w:t>
      </w:r>
    </w:p>
    <w:p w:rsidR="003F31C1" w:rsidRPr="00450045" w:rsidRDefault="003D619E" w:rsidP="0093674D">
      <w:pPr>
        <w:pStyle w:val="ListParagraph"/>
        <w:numPr>
          <w:ilvl w:val="1"/>
          <w:numId w:val="7"/>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V</w:t>
      </w:r>
      <w:r w:rsidR="003F31C1" w:rsidRPr="00450045">
        <w:rPr>
          <w:rFonts w:ascii="Verdana" w:eastAsia="Verdana" w:hAnsi="Verdana" w:cs="Verdana"/>
          <w:sz w:val="20"/>
          <w:szCs w:val="20"/>
        </w:rPr>
        <w:t xml:space="preserve">alue </w:t>
      </w:r>
      <w:r w:rsidR="006C5B13" w:rsidRPr="00450045">
        <w:rPr>
          <w:rFonts w:ascii="Verdana" w:eastAsia="Verdana" w:hAnsi="Verdana" w:cs="Verdana"/>
          <w:sz w:val="20"/>
          <w:szCs w:val="20"/>
        </w:rPr>
        <w:t>responsible utilization of ASCENT slots by LEPs</w:t>
      </w:r>
      <w:r w:rsidR="00566218" w:rsidRPr="00450045">
        <w:rPr>
          <w:rFonts w:ascii="Verdana" w:eastAsia="Verdana" w:hAnsi="Verdana" w:cs="Verdana"/>
          <w:sz w:val="20"/>
          <w:szCs w:val="20"/>
        </w:rPr>
        <w:t xml:space="preserve">  </w:t>
      </w:r>
    </w:p>
    <w:p w:rsidR="003F31C1" w:rsidRPr="00450045" w:rsidRDefault="003F31C1" w:rsidP="003F31C1">
      <w:pPr>
        <w:pStyle w:val="ListParagraph"/>
        <w:tabs>
          <w:tab w:val="left" w:pos="810"/>
        </w:tabs>
        <w:spacing w:after="0" w:line="240" w:lineRule="auto"/>
        <w:ind w:left="1440"/>
        <w:rPr>
          <w:rFonts w:ascii="Verdana" w:eastAsia="Verdana" w:hAnsi="Verdana" w:cs="Verdana"/>
          <w:sz w:val="20"/>
          <w:szCs w:val="20"/>
        </w:rPr>
      </w:pPr>
    </w:p>
    <w:p w:rsidR="00E06031" w:rsidRDefault="00AC78BC" w:rsidP="00620A82">
      <w:pPr>
        <w:pStyle w:val="ListParagraph"/>
        <w:numPr>
          <w:ilvl w:val="0"/>
          <w:numId w:val="8"/>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Models considered involved deceasing</w:t>
      </w:r>
      <w:r w:rsidR="00566218" w:rsidRPr="00620A82">
        <w:rPr>
          <w:rFonts w:ascii="Verdana" w:eastAsia="Verdana" w:hAnsi="Verdana" w:cs="Verdana"/>
          <w:sz w:val="20"/>
          <w:szCs w:val="20"/>
        </w:rPr>
        <w:t xml:space="preserve"> current LEPs </w:t>
      </w:r>
      <w:r>
        <w:rPr>
          <w:rFonts w:ascii="Verdana" w:eastAsia="Verdana" w:hAnsi="Verdana" w:cs="Verdana"/>
          <w:sz w:val="20"/>
          <w:szCs w:val="20"/>
        </w:rPr>
        <w:t xml:space="preserve">slot allocation </w:t>
      </w:r>
      <w:r w:rsidR="00566218" w:rsidRPr="00620A82">
        <w:rPr>
          <w:rFonts w:ascii="Verdana" w:eastAsia="Verdana" w:hAnsi="Verdana" w:cs="Verdana"/>
          <w:sz w:val="20"/>
          <w:szCs w:val="20"/>
        </w:rPr>
        <w:t>by 90</w:t>
      </w:r>
      <w:r>
        <w:rPr>
          <w:rFonts w:ascii="Verdana" w:eastAsia="Verdana" w:hAnsi="Verdana" w:cs="Verdana"/>
          <w:sz w:val="20"/>
          <w:szCs w:val="20"/>
        </w:rPr>
        <w:t>%,</w:t>
      </w:r>
      <w:r w:rsidR="001B73CB">
        <w:rPr>
          <w:rFonts w:ascii="Verdana" w:eastAsia="Verdana" w:hAnsi="Verdana" w:cs="Verdana"/>
          <w:sz w:val="20"/>
          <w:szCs w:val="20"/>
        </w:rPr>
        <w:t xml:space="preserve"> </w:t>
      </w:r>
      <w:r w:rsidR="00566218" w:rsidRPr="00620A82">
        <w:rPr>
          <w:rFonts w:ascii="Verdana" w:eastAsia="Verdana" w:hAnsi="Verdana" w:cs="Verdana"/>
          <w:sz w:val="20"/>
          <w:szCs w:val="20"/>
        </w:rPr>
        <w:t>80</w:t>
      </w:r>
      <w:r>
        <w:rPr>
          <w:rFonts w:ascii="Verdana" w:eastAsia="Verdana" w:hAnsi="Verdana" w:cs="Verdana"/>
          <w:sz w:val="20"/>
          <w:szCs w:val="20"/>
        </w:rPr>
        <w:t>%, and</w:t>
      </w:r>
      <w:r w:rsidR="001B73CB">
        <w:rPr>
          <w:rFonts w:ascii="Verdana" w:eastAsia="Verdana" w:hAnsi="Verdana" w:cs="Verdana"/>
          <w:sz w:val="20"/>
          <w:szCs w:val="20"/>
        </w:rPr>
        <w:t xml:space="preserve"> </w:t>
      </w:r>
      <w:r>
        <w:rPr>
          <w:rFonts w:ascii="Verdana" w:eastAsia="Verdana" w:hAnsi="Verdana" w:cs="Verdana"/>
          <w:sz w:val="20"/>
          <w:szCs w:val="20"/>
        </w:rPr>
        <w:t>75%. The</w:t>
      </w:r>
      <w:r w:rsidR="00566218" w:rsidRPr="00620A82">
        <w:rPr>
          <w:rFonts w:ascii="Verdana" w:eastAsia="Verdana" w:hAnsi="Verdana" w:cs="Verdana"/>
          <w:sz w:val="20"/>
          <w:szCs w:val="20"/>
        </w:rPr>
        <w:t xml:space="preserve"> 90% model was best/most equitable to </w:t>
      </w:r>
      <w:r w:rsidR="000C7C2B">
        <w:rPr>
          <w:rFonts w:ascii="Verdana" w:eastAsia="Verdana" w:hAnsi="Verdana" w:cs="Verdana"/>
          <w:sz w:val="20"/>
          <w:szCs w:val="20"/>
        </w:rPr>
        <w:t>honor current LEP participants</w:t>
      </w:r>
      <w:r>
        <w:rPr>
          <w:rFonts w:ascii="Verdana" w:eastAsia="Verdana" w:hAnsi="Verdana" w:cs="Verdana"/>
          <w:sz w:val="20"/>
          <w:szCs w:val="20"/>
        </w:rPr>
        <w:t xml:space="preserve"> and</w:t>
      </w:r>
      <w:r w:rsidR="000C7C2B">
        <w:rPr>
          <w:rFonts w:ascii="Verdana" w:eastAsia="Verdana" w:hAnsi="Verdana" w:cs="Verdana"/>
          <w:sz w:val="20"/>
          <w:szCs w:val="20"/>
        </w:rPr>
        <w:t xml:space="preserve"> </w:t>
      </w:r>
      <w:r w:rsidR="00566218" w:rsidRPr="00620A82">
        <w:rPr>
          <w:rFonts w:ascii="Verdana" w:eastAsia="Verdana" w:hAnsi="Verdana" w:cs="Verdana"/>
          <w:sz w:val="20"/>
          <w:szCs w:val="20"/>
        </w:rPr>
        <w:t xml:space="preserve">allow new LEPs to get at least one new slot. </w:t>
      </w:r>
    </w:p>
    <w:p w:rsidR="00E40718" w:rsidRDefault="000D6491" w:rsidP="00620A82">
      <w:pPr>
        <w:pStyle w:val="ListParagraph"/>
        <w:numPr>
          <w:ilvl w:val="0"/>
          <w:numId w:val="8"/>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Subcommittee’s</w:t>
      </w:r>
      <w:r w:rsidR="00566218" w:rsidRPr="00620A82">
        <w:rPr>
          <w:rFonts w:ascii="Verdana" w:eastAsia="Verdana" w:hAnsi="Verdana" w:cs="Verdana"/>
          <w:sz w:val="20"/>
          <w:szCs w:val="20"/>
        </w:rPr>
        <w:t xml:space="preserve"> recommendations will not go forward </w:t>
      </w:r>
      <w:r w:rsidR="003C18DC">
        <w:rPr>
          <w:rFonts w:ascii="Verdana" w:eastAsia="Verdana" w:hAnsi="Verdana" w:cs="Verdana"/>
          <w:sz w:val="20"/>
          <w:szCs w:val="20"/>
        </w:rPr>
        <w:t xml:space="preserve">right now </w:t>
      </w:r>
      <w:r w:rsidR="00566218" w:rsidRPr="00620A82">
        <w:rPr>
          <w:rFonts w:ascii="Verdana" w:eastAsia="Verdana" w:hAnsi="Verdana" w:cs="Verdana"/>
          <w:sz w:val="20"/>
          <w:szCs w:val="20"/>
        </w:rPr>
        <w:t>due to the introduction of HB19-1121</w:t>
      </w:r>
      <w:r>
        <w:rPr>
          <w:rFonts w:ascii="Verdana" w:eastAsia="Verdana" w:hAnsi="Verdana" w:cs="Verdana"/>
          <w:sz w:val="20"/>
          <w:szCs w:val="20"/>
        </w:rPr>
        <w:t xml:space="preserve"> (see details of bill below). CDE will do everything possible to equitably allocation ASCENT slots for 2019-20.</w:t>
      </w:r>
    </w:p>
    <w:p w:rsidR="007119BD" w:rsidRPr="00620A82" w:rsidRDefault="007119BD" w:rsidP="00620A82">
      <w:pPr>
        <w:pStyle w:val="ListParagraph"/>
        <w:numPr>
          <w:ilvl w:val="0"/>
          <w:numId w:val="8"/>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It was suggested that the CEAB request an increase in the ASCENT program’s appropriation through the proper channels to the legislature.</w:t>
      </w:r>
    </w:p>
    <w:p w:rsidR="00E40718" w:rsidRDefault="00E40718">
      <w:pPr>
        <w:tabs>
          <w:tab w:val="left" w:pos="810"/>
        </w:tabs>
        <w:spacing w:after="0" w:line="240" w:lineRule="auto"/>
        <w:rPr>
          <w:rFonts w:ascii="Verdana" w:eastAsia="Verdana" w:hAnsi="Verdana" w:cs="Verdana"/>
          <w:b/>
          <w:sz w:val="20"/>
          <w:szCs w:val="20"/>
        </w:rPr>
      </w:pPr>
    </w:p>
    <w:p w:rsidR="00150DBB" w:rsidRPr="001A0183" w:rsidRDefault="001A0183" w:rsidP="00150DBB">
      <w:p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 xml:space="preserve">Summary of </w:t>
      </w:r>
      <w:r w:rsidR="00150DBB">
        <w:rPr>
          <w:rFonts w:ascii="Verdana" w:eastAsia="Verdana" w:hAnsi="Verdana" w:cs="Verdana"/>
          <w:b/>
          <w:sz w:val="20"/>
          <w:szCs w:val="20"/>
        </w:rPr>
        <w:t xml:space="preserve">HB19-1121 - </w:t>
      </w:r>
      <w:r w:rsidR="00150DBB" w:rsidRPr="00150DBB">
        <w:rPr>
          <w:rFonts w:ascii="Verdana" w:eastAsia="Verdana" w:hAnsi="Verdana" w:cs="Verdana"/>
          <w:b/>
          <w:bCs/>
          <w:i/>
          <w:sz w:val="20"/>
          <w:szCs w:val="20"/>
        </w:rPr>
        <w:t>Measure to support students who enroll in postsecondary courses during 5</w:t>
      </w:r>
      <w:r w:rsidR="00150DBB" w:rsidRPr="00150DBB">
        <w:rPr>
          <w:rFonts w:ascii="Verdana" w:eastAsia="Verdana" w:hAnsi="Verdana" w:cs="Verdana"/>
          <w:b/>
          <w:bCs/>
          <w:i/>
          <w:sz w:val="20"/>
          <w:szCs w:val="20"/>
          <w:vertAlign w:val="superscript"/>
        </w:rPr>
        <w:t>th</w:t>
      </w:r>
      <w:r w:rsidR="00150DBB" w:rsidRPr="00150DBB">
        <w:rPr>
          <w:rFonts w:ascii="Verdana" w:eastAsia="Verdana" w:hAnsi="Verdana" w:cs="Verdana"/>
          <w:b/>
          <w:bCs/>
          <w:i/>
          <w:sz w:val="20"/>
          <w:szCs w:val="20"/>
        </w:rPr>
        <w:t xml:space="preserve"> year of high school</w:t>
      </w:r>
      <w:r>
        <w:rPr>
          <w:rFonts w:ascii="Verdana" w:eastAsia="Verdana" w:hAnsi="Verdana" w:cs="Verdana"/>
          <w:b/>
          <w:bCs/>
          <w:i/>
          <w:sz w:val="20"/>
          <w:szCs w:val="20"/>
        </w:rPr>
        <w:t xml:space="preserve"> </w:t>
      </w:r>
    </w:p>
    <w:p w:rsidR="00150DBB" w:rsidRDefault="00150DBB" w:rsidP="00150DBB">
      <w:pPr>
        <w:tabs>
          <w:tab w:val="left" w:pos="810"/>
        </w:tabs>
        <w:spacing w:after="0" w:line="240" w:lineRule="auto"/>
        <w:rPr>
          <w:rFonts w:ascii="Verdana" w:eastAsia="Verdana" w:hAnsi="Verdana" w:cs="Verdana"/>
          <w:i/>
          <w:sz w:val="20"/>
          <w:szCs w:val="20"/>
        </w:rPr>
      </w:pPr>
      <w:r w:rsidRPr="00150DBB">
        <w:rPr>
          <w:rFonts w:ascii="Verdana" w:eastAsia="Verdana" w:hAnsi="Verdana" w:cs="Verdana"/>
          <w:i/>
          <w:sz w:val="20"/>
          <w:szCs w:val="20"/>
        </w:rPr>
        <w:t xml:space="preserve">Current [Early College] law allows a school district </w:t>
      </w:r>
      <w:r w:rsidRPr="00150DBB">
        <w:rPr>
          <w:rFonts w:ascii="Verdana" w:eastAsia="Verdana" w:hAnsi="Verdana" w:cs="Verdana"/>
          <w:i/>
          <w:sz w:val="20"/>
          <w:szCs w:val="20"/>
          <w:u w:val="single"/>
        </w:rPr>
        <w:t xml:space="preserve">to include in its pupil enrollment </w:t>
      </w:r>
      <w:r w:rsidRPr="00150DBB">
        <w:rPr>
          <w:rFonts w:ascii="Verdana" w:eastAsia="Verdana" w:hAnsi="Verdana" w:cs="Verdana"/>
          <w:i/>
          <w:sz w:val="20"/>
          <w:szCs w:val="20"/>
        </w:rPr>
        <w:t xml:space="preserve">students who were enrolled in a school that </w:t>
      </w:r>
      <w:r w:rsidRPr="00150DBB">
        <w:rPr>
          <w:rFonts w:ascii="Verdana" w:eastAsia="Verdana" w:hAnsi="Verdana" w:cs="Verdana"/>
          <w:i/>
          <w:sz w:val="20"/>
          <w:szCs w:val="20"/>
          <w:u w:val="single"/>
        </w:rPr>
        <w:t>was designated as an early college before June 6, 2018</w:t>
      </w:r>
      <w:r w:rsidRPr="00150DBB">
        <w:rPr>
          <w:rFonts w:ascii="Verdana" w:eastAsia="Verdana" w:hAnsi="Verdana" w:cs="Verdana"/>
          <w:i/>
          <w:sz w:val="20"/>
          <w:szCs w:val="20"/>
        </w:rPr>
        <w:t xml:space="preserve">, and who, </w:t>
      </w:r>
      <w:r w:rsidRPr="00150DBB">
        <w:rPr>
          <w:rFonts w:ascii="Verdana" w:eastAsia="Verdana" w:hAnsi="Verdana" w:cs="Verdana"/>
          <w:i/>
          <w:sz w:val="20"/>
          <w:szCs w:val="20"/>
          <w:u w:val="single"/>
        </w:rPr>
        <w:t>after completing 4 years</w:t>
      </w:r>
      <w:r w:rsidRPr="00150DBB">
        <w:rPr>
          <w:rFonts w:ascii="Verdana" w:eastAsia="Verdana" w:hAnsi="Verdana" w:cs="Verdana"/>
          <w:i/>
          <w:sz w:val="20"/>
          <w:szCs w:val="20"/>
        </w:rPr>
        <w:t xml:space="preserve"> of high school, </w:t>
      </w:r>
      <w:r w:rsidRPr="00150DBB">
        <w:rPr>
          <w:rFonts w:ascii="Verdana" w:eastAsia="Verdana" w:hAnsi="Verdana" w:cs="Verdana"/>
          <w:i/>
          <w:sz w:val="20"/>
          <w:szCs w:val="20"/>
          <w:u w:val="single"/>
        </w:rPr>
        <w:t>enroll for the 2018-19 or 2019-20</w:t>
      </w:r>
      <w:r w:rsidRPr="00150DBB">
        <w:rPr>
          <w:rFonts w:ascii="Verdana" w:eastAsia="Verdana" w:hAnsi="Verdana" w:cs="Verdana"/>
          <w:i/>
          <w:sz w:val="20"/>
          <w:szCs w:val="20"/>
        </w:rPr>
        <w:t xml:space="preserve"> budget year in </w:t>
      </w:r>
      <w:r w:rsidRPr="00150DBB">
        <w:rPr>
          <w:rFonts w:ascii="Verdana" w:eastAsia="Verdana" w:hAnsi="Verdana" w:cs="Verdana"/>
          <w:i/>
          <w:sz w:val="20"/>
          <w:szCs w:val="20"/>
          <w:u w:val="single"/>
        </w:rPr>
        <w:t>postsecondary courses</w:t>
      </w:r>
      <w:r w:rsidRPr="00150DBB">
        <w:rPr>
          <w:rFonts w:ascii="Verdana" w:eastAsia="Verdana" w:hAnsi="Verdana" w:cs="Verdana"/>
          <w:i/>
          <w:sz w:val="20"/>
          <w:szCs w:val="20"/>
        </w:rPr>
        <w:t xml:space="preserve">. The bill </w:t>
      </w:r>
      <w:r w:rsidRPr="00150DBB">
        <w:rPr>
          <w:rFonts w:ascii="Verdana" w:eastAsia="Verdana" w:hAnsi="Verdana" w:cs="Verdana"/>
          <w:i/>
          <w:sz w:val="20"/>
          <w:szCs w:val="20"/>
          <w:u w:val="single"/>
        </w:rPr>
        <w:t>extends this authority for one year</w:t>
      </w:r>
      <w:r w:rsidRPr="00150DBB">
        <w:rPr>
          <w:rFonts w:ascii="Verdana" w:eastAsia="Verdana" w:hAnsi="Verdana" w:cs="Verdana"/>
          <w:i/>
          <w:sz w:val="20"/>
          <w:szCs w:val="20"/>
        </w:rPr>
        <w:t xml:space="preserve"> to include students who enroll in postsecondary courses </w:t>
      </w:r>
      <w:r w:rsidRPr="00150DBB">
        <w:rPr>
          <w:rFonts w:ascii="Verdana" w:eastAsia="Verdana" w:hAnsi="Verdana" w:cs="Verdana"/>
          <w:i/>
          <w:sz w:val="20"/>
          <w:szCs w:val="20"/>
          <w:u w:val="single"/>
        </w:rPr>
        <w:t>for the 2020-21budget year</w:t>
      </w:r>
      <w:r w:rsidRPr="00150DBB">
        <w:rPr>
          <w:rFonts w:ascii="Verdana" w:eastAsia="Verdana" w:hAnsi="Verdana" w:cs="Verdana"/>
          <w:i/>
          <w:sz w:val="20"/>
          <w:szCs w:val="20"/>
        </w:rPr>
        <w:t>.</w:t>
      </w:r>
    </w:p>
    <w:p w:rsidR="001A0183" w:rsidRDefault="001A0183" w:rsidP="00150DBB">
      <w:pPr>
        <w:tabs>
          <w:tab w:val="left" w:pos="810"/>
        </w:tabs>
        <w:spacing w:after="0" w:line="240" w:lineRule="auto"/>
        <w:rPr>
          <w:rFonts w:ascii="Verdana" w:eastAsia="Verdana" w:hAnsi="Verdana" w:cs="Verdana"/>
          <w:i/>
          <w:sz w:val="20"/>
          <w:szCs w:val="20"/>
        </w:rPr>
      </w:pPr>
    </w:p>
    <w:p w:rsidR="00F43D15" w:rsidRPr="001A0183" w:rsidRDefault="00253879" w:rsidP="001A0183">
      <w:pPr>
        <w:numPr>
          <w:ilvl w:val="0"/>
          <w:numId w:val="13"/>
        </w:numPr>
        <w:tabs>
          <w:tab w:val="num" w:pos="720"/>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Effective beginning in the 2021-22 budget year</w:t>
      </w:r>
    </w:p>
    <w:p w:rsidR="001A0183" w:rsidRPr="001A0183" w:rsidRDefault="001A0183" w:rsidP="001A0183">
      <w:p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 </w:t>
      </w:r>
      <w:r w:rsidRPr="001A0183">
        <w:rPr>
          <w:rFonts w:ascii="Verdana" w:eastAsia="Verdana" w:hAnsi="Verdana" w:cs="Verdana"/>
          <w:b/>
          <w:bCs/>
          <w:i/>
          <w:sz w:val="20"/>
          <w:szCs w:val="20"/>
        </w:rPr>
        <w:t>ASCENT slots would be allocated to students in the following manner:</w:t>
      </w:r>
    </w:p>
    <w:p w:rsidR="00F43D15" w:rsidRPr="001A0183" w:rsidRDefault="00253879" w:rsidP="001A0183">
      <w:pPr>
        <w:numPr>
          <w:ilvl w:val="0"/>
          <w:numId w:val="14"/>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 xml:space="preserve">Identify students who meet the criteria in 22-35-108 of the ASCENT ACT, </w:t>
      </w:r>
      <w:r w:rsidRPr="001A0183">
        <w:rPr>
          <w:rFonts w:ascii="Verdana" w:eastAsia="Verdana" w:hAnsi="Verdana" w:cs="Verdana"/>
          <w:i/>
          <w:sz w:val="20"/>
          <w:szCs w:val="20"/>
          <w:u w:val="single"/>
        </w:rPr>
        <w:t>then</w:t>
      </w:r>
      <w:r w:rsidRPr="001A0183">
        <w:rPr>
          <w:rFonts w:ascii="Verdana" w:eastAsia="Verdana" w:hAnsi="Verdana" w:cs="Verdana"/>
          <w:i/>
          <w:sz w:val="20"/>
          <w:szCs w:val="20"/>
        </w:rPr>
        <w:t xml:space="preserve"> </w:t>
      </w:r>
    </w:p>
    <w:p w:rsidR="00F43D15" w:rsidRPr="001A0183" w:rsidRDefault="00253879" w:rsidP="001A0183">
      <w:pPr>
        <w:numPr>
          <w:ilvl w:val="0"/>
          <w:numId w:val="14"/>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u w:val="single"/>
        </w:rPr>
        <w:t>Allocate first</w:t>
      </w:r>
      <w:r w:rsidRPr="001A0183">
        <w:rPr>
          <w:rFonts w:ascii="Verdana" w:eastAsia="Verdana" w:hAnsi="Verdana" w:cs="Verdana"/>
          <w:i/>
          <w:sz w:val="20"/>
          <w:szCs w:val="20"/>
        </w:rPr>
        <w:t xml:space="preserve"> to students who meet additional criteria that indicate he/she is likely to complete a high-demand postsecondary certificate/degree during the ASCENT program year:  </w:t>
      </w:r>
    </w:p>
    <w:p w:rsidR="00F43D15" w:rsidRPr="001A0183" w:rsidRDefault="00253879" w:rsidP="001A0183">
      <w:pPr>
        <w:numPr>
          <w:ilvl w:val="1"/>
          <w:numId w:val="16"/>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has earned 24 or more postsecondary credits by end of 12</w:t>
      </w:r>
      <w:r w:rsidRPr="001A0183">
        <w:rPr>
          <w:rFonts w:ascii="Verdana" w:eastAsia="Verdana" w:hAnsi="Verdana" w:cs="Verdana"/>
          <w:i/>
          <w:sz w:val="20"/>
          <w:szCs w:val="20"/>
          <w:vertAlign w:val="superscript"/>
        </w:rPr>
        <w:t>th</w:t>
      </w:r>
      <w:r w:rsidRPr="001A0183">
        <w:rPr>
          <w:rFonts w:ascii="Verdana" w:eastAsia="Verdana" w:hAnsi="Verdana" w:cs="Verdana"/>
          <w:i/>
          <w:sz w:val="20"/>
          <w:szCs w:val="20"/>
        </w:rPr>
        <w:t xml:space="preserve"> grade year;</w:t>
      </w:r>
    </w:p>
    <w:p w:rsidR="00F43D15" w:rsidRPr="001A0183" w:rsidRDefault="00253879" w:rsidP="001A0183">
      <w:pPr>
        <w:numPr>
          <w:ilvl w:val="1"/>
          <w:numId w:val="16"/>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 xml:space="preserve">is scheduled to complete a postsecondary certificate/degree program during the ASCENT year; and </w:t>
      </w:r>
    </w:p>
    <w:p w:rsidR="00F43D15" w:rsidRPr="001A0183" w:rsidRDefault="00253879" w:rsidP="001A0183">
      <w:pPr>
        <w:numPr>
          <w:ilvl w:val="1"/>
          <w:numId w:val="16"/>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 xml:space="preserve">is enrolled in a postsecondary certificate or degree program that is in high demand in Colorado (per guidelines adopted by the CEAB)  </w:t>
      </w:r>
    </w:p>
    <w:p w:rsidR="00F43D15" w:rsidRPr="001A0183" w:rsidRDefault="00253879" w:rsidP="001A0183">
      <w:pPr>
        <w:numPr>
          <w:ilvl w:val="0"/>
          <w:numId w:val="14"/>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Allocate any remaining slots to all other eligible students.</w:t>
      </w:r>
    </w:p>
    <w:p w:rsidR="00F43D15" w:rsidRPr="001A0183" w:rsidRDefault="00253879" w:rsidP="001A0183">
      <w:pPr>
        <w:numPr>
          <w:ilvl w:val="0"/>
          <w:numId w:val="15"/>
        </w:numPr>
        <w:tabs>
          <w:tab w:val="left" w:pos="810"/>
        </w:tabs>
        <w:spacing w:after="0" w:line="240" w:lineRule="auto"/>
        <w:rPr>
          <w:rFonts w:ascii="Verdana" w:eastAsia="Verdana" w:hAnsi="Verdana" w:cs="Verdana"/>
          <w:i/>
          <w:sz w:val="20"/>
          <w:szCs w:val="20"/>
        </w:rPr>
      </w:pPr>
      <w:r w:rsidRPr="001A0183">
        <w:rPr>
          <w:rFonts w:ascii="Verdana" w:eastAsia="Verdana" w:hAnsi="Verdana" w:cs="Verdana"/>
          <w:i/>
          <w:sz w:val="20"/>
          <w:szCs w:val="20"/>
        </w:rPr>
        <w:t>CEAB  must consult with CDHE, CDLE, other offices in CDE, the governing boards of state institutions of higher education and the Community College System of Colorado to determine criteria for “high demand” postsecondary certificates or degrees</w:t>
      </w:r>
    </w:p>
    <w:p w:rsidR="001A0183" w:rsidRPr="00150DBB" w:rsidRDefault="001A0183" w:rsidP="00150DBB">
      <w:pPr>
        <w:tabs>
          <w:tab w:val="left" w:pos="810"/>
        </w:tabs>
        <w:spacing w:after="0" w:line="240" w:lineRule="auto"/>
        <w:rPr>
          <w:rFonts w:ascii="Verdana" w:eastAsia="Verdana" w:hAnsi="Verdana" w:cs="Verdana"/>
          <w:i/>
          <w:sz w:val="20"/>
          <w:szCs w:val="20"/>
        </w:rPr>
      </w:pPr>
    </w:p>
    <w:p w:rsidR="00E40718" w:rsidRPr="00F26722" w:rsidRDefault="00566218" w:rsidP="00F26722">
      <w:pPr>
        <w:pStyle w:val="ListParagraph"/>
        <w:numPr>
          <w:ilvl w:val="0"/>
          <w:numId w:val="17"/>
        </w:numPr>
        <w:tabs>
          <w:tab w:val="left" w:pos="810"/>
        </w:tabs>
        <w:spacing w:after="0" w:line="240" w:lineRule="auto"/>
        <w:rPr>
          <w:rFonts w:ascii="Verdana" w:eastAsia="Verdana" w:hAnsi="Verdana" w:cs="Verdana"/>
          <w:i/>
          <w:sz w:val="20"/>
          <w:szCs w:val="20"/>
        </w:rPr>
      </w:pPr>
      <w:r w:rsidRPr="00F26722">
        <w:rPr>
          <w:rFonts w:ascii="Verdana" w:eastAsia="Verdana" w:hAnsi="Verdana" w:cs="Verdana"/>
          <w:sz w:val="20"/>
          <w:szCs w:val="20"/>
        </w:rPr>
        <w:t>Carl will move groups concerns</w:t>
      </w:r>
      <w:r w:rsidR="00AD5959" w:rsidRPr="00F26722">
        <w:rPr>
          <w:rFonts w:ascii="Verdana" w:eastAsia="Verdana" w:hAnsi="Verdana" w:cs="Verdana"/>
          <w:sz w:val="20"/>
          <w:szCs w:val="20"/>
        </w:rPr>
        <w:t xml:space="preserve">/recommendations </w:t>
      </w:r>
      <w:r w:rsidRPr="00F26722">
        <w:rPr>
          <w:rFonts w:ascii="Verdana" w:eastAsia="Verdana" w:hAnsi="Verdana" w:cs="Verdana"/>
          <w:sz w:val="20"/>
          <w:szCs w:val="20"/>
        </w:rPr>
        <w:t>forward to DHE’s</w:t>
      </w:r>
      <w:r w:rsidRPr="00F26722">
        <w:rPr>
          <w:rFonts w:ascii="Verdana" w:eastAsia="Verdana" w:hAnsi="Verdana" w:cs="Verdana"/>
          <w:i/>
          <w:sz w:val="20"/>
          <w:szCs w:val="20"/>
        </w:rPr>
        <w:t xml:space="preserve"> </w:t>
      </w:r>
      <w:r w:rsidR="00885338" w:rsidRPr="00F26722">
        <w:rPr>
          <w:rFonts w:ascii="Verdana" w:eastAsia="Verdana" w:hAnsi="Verdana" w:cs="Verdana"/>
          <w:sz w:val="20"/>
          <w:szCs w:val="20"/>
        </w:rPr>
        <w:t>policy</w:t>
      </w:r>
      <w:r w:rsidR="00885338" w:rsidRPr="00F26722">
        <w:rPr>
          <w:rFonts w:ascii="Verdana" w:eastAsia="Verdana" w:hAnsi="Verdana" w:cs="Verdana"/>
          <w:i/>
          <w:sz w:val="20"/>
          <w:szCs w:val="20"/>
        </w:rPr>
        <w:t xml:space="preserve"> </w:t>
      </w:r>
      <w:r w:rsidR="00885338" w:rsidRPr="00F26722">
        <w:rPr>
          <w:rFonts w:ascii="Verdana" w:eastAsia="Verdana" w:hAnsi="Verdana" w:cs="Verdana"/>
          <w:sz w:val="20"/>
          <w:szCs w:val="20"/>
        </w:rPr>
        <w:t>analysts</w:t>
      </w:r>
      <w:r w:rsidRPr="00F26722">
        <w:rPr>
          <w:rFonts w:ascii="Verdana" w:eastAsia="Verdana" w:hAnsi="Verdana" w:cs="Verdana"/>
          <w:sz w:val="20"/>
          <w:szCs w:val="20"/>
        </w:rPr>
        <w:t xml:space="preserve"> </w:t>
      </w:r>
      <w:r w:rsidR="00885338" w:rsidRPr="00F26722">
        <w:rPr>
          <w:rFonts w:ascii="Verdana" w:eastAsia="Verdana" w:hAnsi="Verdana" w:cs="Verdana"/>
          <w:sz w:val="20"/>
          <w:szCs w:val="20"/>
        </w:rPr>
        <w:t>for discussion</w:t>
      </w:r>
      <w:r w:rsidR="00DC46C4" w:rsidRPr="00F26722">
        <w:rPr>
          <w:rFonts w:ascii="Verdana" w:eastAsia="Verdana" w:hAnsi="Verdana" w:cs="Verdana"/>
          <w:sz w:val="20"/>
          <w:szCs w:val="20"/>
        </w:rPr>
        <w:t>.</w:t>
      </w:r>
      <w:r w:rsidR="00885338" w:rsidRPr="00F26722">
        <w:rPr>
          <w:rFonts w:ascii="Verdana" w:eastAsia="Verdana" w:hAnsi="Verdana" w:cs="Verdana"/>
          <w:sz w:val="20"/>
          <w:szCs w:val="20"/>
        </w:rPr>
        <w:t xml:space="preserve"> </w:t>
      </w:r>
    </w:p>
    <w:p w:rsidR="00E40718" w:rsidRDefault="00E40718">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257C1F" w:rsidRDefault="00257C1F">
      <w:pPr>
        <w:tabs>
          <w:tab w:val="left" w:pos="810"/>
        </w:tabs>
        <w:spacing w:after="0" w:line="240" w:lineRule="auto"/>
        <w:rPr>
          <w:rFonts w:ascii="Verdana" w:eastAsia="Verdana" w:hAnsi="Verdana" w:cs="Verdana"/>
          <w:b/>
          <w:sz w:val="20"/>
          <w:szCs w:val="20"/>
        </w:rPr>
      </w:pPr>
    </w:p>
    <w:p w:rsidR="00946DFF" w:rsidRDefault="00566218">
      <w:pPr>
        <w:tabs>
          <w:tab w:val="left" w:pos="810"/>
        </w:tabs>
        <w:spacing w:after="0" w:line="240" w:lineRule="auto"/>
        <w:rPr>
          <w:rFonts w:ascii="Verdana" w:eastAsia="Verdana" w:hAnsi="Verdana" w:cs="Verdana"/>
          <w:i/>
          <w:sz w:val="20"/>
          <w:szCs w:val="20"/>
        </w:rPr>
      </w:pPr>
      <w:r>
        <w:rPr>
          <w:rFonts w:ascii="Verdana" w:eastAsia="Verdana" w:hAnsi="Verdana" w:cs="Verdana"/>
          <w:b/>
          <w:sz w:val="20"/>
          <w:szCs w:val="20"/>
        </w:rPr>
        <w:t>Service Area Exception process</w:t>
      </w:r>
      <w:r w:rsidR="00946DFF">
        <w:rPr>
          <w:rFonts w:ascii="Verdana" w:eastAsia="Verdana" w:hAnsi="Verdana" w:cs="Verdana"/>
          <w:b/>
          <w:sz w:val="20"/>
          <w:szCs w:val="20"/>
        </w:rPr>
        <w:t xml:space="preserve"> (HB 18-1052)</w:t>
      </w:r>
      <w:r>
        <w:rPr>
          <w:rFonts w:ascii="Verdana" w:eastAsia="Verdana" w:hAnsi="Verdana" w:cs="Verdana"/>
          <w:i/>
          <w:sz w:val="20"/>
          <w:szCs w:val="20"/>
        </w:rPr>
        <w:t xml:space="preserve"> – Tammy Ward </w:t>
      </w:r>
    </w:p>
    <w:p w:rsidR="00477F27" w:rsidRPr="00477F27" w:rsidRDefault="00946DFF" w:rsidP="00477F27">
      <w:pPr>
        <w:pStyle w:val="ListParagraph"/>
        <w:numPr>
          <w:ilvl w:val="0"/>
          <w:numId w:val="9"/>
        </w:numPr>
        <w:tabs>
          <w:tab w:val="left" w:pos="810"/>
        </w:tabs>
        <w:spacing w:after="0" w:line="240" w:lineRule="auto"/>
        <w:rPr>
          <w:rFonts w:ascii="Verdana" w:eastAsia="Verdana" w:hAnsi="Verdana" w:cs="Verdana"/>
          <w:b/>
          <w:sz w:val="20"/>
          <w:szCs w:val="20"/>
        </w:rPr>
      </w:pPr>
      <w:r w:rsidRPr="00946DFF">
        <w:rPr>
          <w:rFonts w:ascii="Verdana" w:eastAsia="Verdana" w:hAnsi="Verdana" w:cs="Verdana"/>
          <w:sz w:val="20"/>
          <w:szCs w:val="20"/>
        </w:rPr>
        <w:t>F</w:t>
      </w:r>
      <w:r w:rsidR="00566218" w:rsidRPr="00946DFF">
        <w:rPr>
          <w:rFonts w:ascii="Verdana" w:eastAsia="Verdana" w:hAnsi="Verdana" w:cs="Verdana"/>
          <w:sz w:val="20"/>
          <w:szCs w:val="20"/>
        </w:rPr>
        <w:t xml:space="preserve">orm </w:t>
      </w:r>
      <w:r w:rsidR="004E361A">
        <w:rPr>
          <w:rFonts w:ascii="Verdana" w:eastAsia="Verdana" w:hAnsi="Verdana" w:cs="Verdana"/>
          <w:sz w:val="20"/>
          <w:szCs w:val="20"/>
        </w:rPr>
        <w:t xml:space="preserve">which was directed by legislation </w:t>
      </w:r>
      <w:r w:rsidR="00566218" w:rsidRPr="00946DFF">
        <w:rPr>
          <w:rFonts w:ascii="Verdana" w:eastAsia="Verdana" w:hAnsi="Verdana" w:cs="Verdana"/>
          <w:sz w:val="20"/>
          <w:szCs w:val="20"/>
        </w:rPr>
        <w:t>is</w:t>
      </w:r>
      <w:r w:rsidRPr="00946DFF">
        <w:rPr>
          <w:rFonts w:ascii="Verdana" w:eastAsia="Verdana" w:hAnsi="Verdana" w:cs="Verdana"/>
          <w:sz w:val="20"/>
          <w:szCs w:val="20"/>
        </w:rPr>
        <w:t xml:space="preserve"> now available</w:t>
      </w:r>
      <w:r w:rsidR="003F13BA">
        <w:rPr>
          <w:rFonts w:ascii="Verdana" w:eastAsia="Verdana" w:hAnsi="Verdana" w:cs="Verdana"/>
          <w:sz w:val="20"/>
          <w:szCs w:val="20"/>
        </w:rPr>
        <w:t xml:space="preserve"> at:</w:t>
      </w:r>
      <w:r w:rsidR="00477F27">
        <w:rPr>
          <w:rFonts w:ascii="Verdana" w:eastAsia="Verdana" w:hAnsi="Verdana" w:cs="Verdana"/>
          <w:sz w:val="20"/>
          <w:szCs w:val="20"/>
        </w:rPr>
        <w:t xml:space="preserve"> </w:t>
      </w:r>
      <w:hyperlink r:id="rId8" w:history="1">
        <w:r w:rsidR="00477F27" w:rsidRPr="00FC3651">
          <w:rPr>
            <w:rStyle w:val="Hyperlink"/>
            <w:rFonts w:ascii="Verdana" w:eastAsia="Verdana" w:hAnsi="Verdana" w:cs="Verdana"/>
            <w:sz w:val="20"/>
            <w:szCs w:val="20"/>
          </w:rPr>
          <w:t>https://highered.colorado.gov/Academics/Concurrent/</w:t>
        </w:r>
      </w:hyperlink>
    </w:p>
    <w:p w:rsidR="00946DFF" w:rsidRPr="00477F27" w:rsidRDefault="00477F27" w:rsidP="00946DFF">
      <w:pPr>
        <w:pStyle w:val="ListParagraph"/>
        <w:numPr>
          <w:ilvl w:val="0"/>
          <w:numId w:val="9"/>
        </w:numPr>
        <w:tabs>
          <w:tab w:val="left" w:pos="810"/>
        </w:tabs>
        <w:spacing w:after="0" w:line="240" w:lineRule="auto"/>
        <w:rPr>
          <w:rFonts w:ascii="Verdana" w:eastAsia="Verdana" w:hAnsi="Verdana" w:cs="Verdana"/>
          <w:b/>
          <w:sz w:val="20"/>
          <w:szCs w:val="20"/>
        </w:rPr>
      </w:pPr>
      <w:r>
        <w:rPr>
          <w:rFonts w:ascii="Verdana" w:eastAsia="Verdana" w:hAnsi="Verdana" w:cs="Verdana"/>
          <w:sz w:val="20"/>
          <w:szCs w:val="20"/>
        </w:rPr>
        <w:t>Per Tammy Ward, the 13 community colleges already have</w:t>
      </w:r>
      <w:r w:rsidR="00566218" w:rsidRPr="00477F27">
        <w:rPr>
          <w:rFonts w:ascii="Verdana" w:eastAsia="Verdana" w:hAnsi="Verdana" w:cs="Verdana"/>
          <w:sz w:val="20"/>
          <w:szCs w:val="20"/>
        </w:rPr>
        <w:t xml:space="preserve"> a process in place that is initiated by one </w:t>
      </w:r>
      <w:r>
        <w:rPr>
          <w:rFonts w:ascii="Verdana" w:eastAsia="Verdana" w:hAnsi="Verdana" w:cs="Verdana"/>
          <w:sz w:val="20"/>
          <w:szCs w:val="20"/>
        </w:rPr>
        <w:t>community college to another (</w:t>
      </w:r>
      <w:r w:rsidR="00566218" w:rsidRPr="00477F27">
        <w:rPr>
          <w:rFonts w:ascii="Verdana" w:eastAsia="Verdana" w:hAnsi="Verdana" w:cs="Verdana"/>
          <w:sz w:val="20"/>
          <w:szCs w:val="20"/>
        </w:rPr>
        <w:t>not initiated by LEPs)</w:t>
      </w:r>
      <w:r>
        <w:rPr>
          <w:rFonts w:ascii="Verdana" w:eastAsia="Verdana" w:hAnsi="Verdana" w:cs="Verdana"/>
          <w:sz w:val="20"/>
          <w:szCs w:val="20"/>
        </w:rPr>
        <w:t>;</w:t>
      </w:r>
      <w:r w:rsidR="00BA2258" w:rsidRPr="00477F27">
        <w:rPr>
          <w:rFonts w:ascii="Verdana" w:eastAsia="Verdana" w:hAnsi="Verdana" w:cs="Verdana"/>
          <w:sz w:val="20"/>
          <w:szCs w:val="20"/>
        </w:rPr>
        <w:t xml:space="preserve"> and</w:t>
      </w:r>
      <w:r w:rsidR="00566218" w:rsidRPr="00477F27">
        <w:rPr>
          <w:rFonts w:ascii="Verdana" w:eastAsia="Verdana" w:hAnsi="Verdana" w:cs="Verdana"/>
          <w:sz w:val="20"/>
          <w:szCs w:val="20"/>
        </w:rPr>
        <w:t xml:space="preserve"> thought that the DHE form could be </w:t>
      </w:r>
      <w:r>
        <w:rPr>
          <w:rFonts w:ascii="Verdana" w:eastAsia="Verdana" w:hAnsi="Verdana" w:cs="Verdana"/>
          <w:sz w:val="20"/>
          <w:szCs w:val="20"/>
        </w:rPr>
        <w:t>used as a 2nd attempt if the community college</w:t>
      </w:r>
      <w:r w:rsidR="00566218" w:rsidRPr="00477F27">
        <w:rPr>
          <w:rFonts w:ascii="Verdana" w:eastAsia="Verdana" w:hAnsi="Verdana" w:cs="Verdana"/>
          <w:sz w:val="20"/>
          <w:szCs w:val="20"/>
        </w:rPr>
        <w:t xml:space="preserve"> process </w:t>
      </w:r>
      <w:r>
        <w:rPr>
          <w:rFonts w:ascii="Verdana" w:eastAsia="Verdana" w:hAnsi="Verdana" w:cs="Verdana"/>
          <w:sz w:val="20"/>
          <w:szCs w:val="20"/>
        </w:rPr>
        <w:t>did not result in a resolution.</w:t>
      </w:r>
      <w:r w:rsidR="00566218" w:rsidRPr="00477F27">
        <w:rPr>
          <w:rFonts w:ascii="Verdana" w:eastAsia="Verdana" w:hAnsi="Verdana" w:cs="Verdana"/>
          <w:sz w:val="20"/>
          <w:szCs w:val="20"/>
        </w:rPr>
        <w:t xml:space="preserve">  </w:t>
      </w:r>
    </w:p>
    <w:p w:rsidR="00E40718" w:rsidRPr="00946DFF" w:rsidRDefault="00567CF8" w:rsidP="00946DFF">
      <w:pPr>
        <w:pStyle w:val="ListParagraph"/>
        <w:numPr>
          <w:ilvl w:val="0"/>
          <w:numId w:val="9"/>
        </w:numPr>
        <w:tabs>
          <w:tab w:val="left" w:pos="810"/>
        </w:tabs>
        <w:spacing w:after="0" w:line="240" w:lineRule="auto"/>
        <w:rPr>
          <w:rFonts w:ascii="Verdana" w:eastAsia="Verdana" w:hAnsi="Verdana" w:cs="Verdana"/>
          <w:b/>
          <w:sz w:val="20"/>
          <w:szCs w:val="20"/>
        </w:rPr>
      </w:pPr>
      <w:r>
        <w:rPr>
          <w:rFonts w:ascii="Verdana" w:eastAsia="Verdana" w:hAnsi="Verdana" w:cs="Verdana"/>
          <w:sz w:val="20"/>
          <w:szCs w:val="20"/>
        </w:rPr>
        <w:t xml:space="preserve">Discussion continued regarding the possibility of having </w:t>
      </w:r>
      <w:r w:rsidR="00566218" w:rsidRPr="00946DFF">
        <w:rPr>
          <w:rFonts w:ascii="Verdana" w:eastAsia="Verdana" w:hAnsi="Verdana" w:cs="Verdana"/>
          <w:sz w:val="20"/>
          <w:szCs w:val="20"/>
        </w:rPr>
        <w:t xml:space="preserve">just one form </w:t>
      </w:r>
      <w:r>
        <w:rPr>
          <w:rFonts w:ascii="Verdana" w:eastAsia="Verdana" w:hAnsi="Verdana" w:cs="Verdana"/>
          <w:sz w:val="20"/>
          <w:szCs w:val="20"/>
        </w:rPr>
        <w:t xml:space="preserve">to </w:t>
      </w:r>
      <w:r w:rsidR="00566218" w:rsidRPr="00946DFF">
        <w:rPr>
          <w:rFonts w:ascii="Verdana" w:eastAsia="Verdana" w:hAnsi="Verdana" w:cs="Verdana"/>
          <w:sz w:val="20"/>
          <w:szCs w:val="20"/>
        </w:rPr>
        <w:t>be used</w:t>
      </w:r>
      <w:r w:rsidR="00946DFF">
        <w:rPr>
          <w:rFonts w:ascii="Verdana" w:eastAsia="Verdana" w:hAnsi="Verdana" w:cs="Verdana"/>
          <w:sz w:val="20"/>
          <w:szCs w:val="20"/>
        </w:rPr>
        <w:t xml:space="preserve"> </w:t>
      </w:r>
      <w:r>
        <w:rPr>
          <w:rFonts w:ascii="Verdana" w:eastAsia="Verdana" w:hAnsi="Verdana" w:cs="Verdana"/>
          <w:sz w:val="20"/>
          <w:szCs w:val="20"/>
        </w:rPr>
        <w:t xml:space="preserve">by all Colorado IHEs to avoid </w:t>
      </w:r>
      <w:r w:rsidR="00566218" w:rsidRPr="00946DFF">
        <w:rPr>
          <w:rFonts w:ascii="Verdana" w:eastAsia="Verdana" w:hAnsi="Verdana" w:cs="Verdana"/>
          <w:sz w:val="20"/>
          <w:szCs w:val="20"/>
        </w:rPr>
        <w:t>confusion for LEPs if there are different procedures for different IHEs.</w:t>
      </w:r>
      <w:r w:rsidR="006261DC">
        <w:rPr>
          <w:rFonts w:ascii="Verdana" w:eastAsia="Verdana" w:hAnsi="Verdana" w:cs="Verdana"/>
          <w:sz w:val="20"/>
          <w:szCs w:val="20"/>
        </w:rPr>
        <w:t xml:space="preserve"> </w:t>
      </w:r>
      <w:r w:rsidR="0002301C">
        <w:rPr>
          <w:rFonts w:ascii="Verdana" w:eastAsia="Verdana" w:hAnsi="Verdana" w:cs="Verdana"/>
          <w:sz w:val="20"/>
          <w:szCs w:val="20"/>
        </w:rPr>
        <w:t>Sarah Heath will add this to the list for CCCS’ Legal Counsel review.</w:t>
      </w:r>
    </w:p>
    <w:p w:rsidR="00E40718" w:rsidRDefault="00E40718">
      <w:pPr>
        <w:tabs>
          <w:tab w:val="left" w:pos="810"/>
        </w:tabs>
        <w:spacing w:after="0" w:line="240" w:lineRule="auto"/>
        <w:rPr>
          <w:rFonts w:ascii="Verdana" w:eastAsia="Verdana" w:hAnsi="Verdana" w:cs="Verdana"/>
          <w:b/>
          <w:sz w:val="20"/>
          <w:szCs w:val="20"/>
        </w:rPr>
      </w:pPr>
    </w:p>
    <w:p w:rsidR="00E40718" w:rsidRDefault="00E40718">
      <w:pPr>
        <w:tabs>
          <w:tab w:val="left" w:pos="810"/>
        </w:tabs>
        <w:spacing w:after="0" w:line="240" w:lineRule="auto"/>
        <w:rPr>
          <w:rFonts w:ascii="Verdana" w:eastAsia="Verdana" w:hAnsi="Verdana" w:cs="Verdana"/>
          <w:b/>
          <w:sz w:val="20"/>
          <w:szCs w:val="20"/>
        </w:rPr>
      </w:pPr>
      <w:bookmarkStart w:id="1" w:name="_gjdgxs" w:colFirst="0" w:colLast="0"/>
      <w:bookmarkEnd w:id="1"/>
    </w:p>
    <w:p w:rsidR="00E40718" w:rsidRDefault="00246C4C">
      <w:pPr>
        <w:tabs>
          <w:tab w:val="left" w:pos="810"/>
        </w:tabs>
        <w:spacing w:after="0" w:line="240" w:lineRule="auto"/>
        <w:rPr>
          <w:rFonts w:ascii="Verdana" w:eastAsia="Verdana" w:hAnsi="Verdana" w:cs="Verdana"/>
          <w:b/>
          <w:sz w:val="20"/>
          <w:szCs w:val="20"/>
        </w:rPr>
      </w:pPr>
      <w:r>
        <w:rPr>
          <w:rFonts w:ascii="Verdana" w:eastAsia="Verdana" w:hAnsi="Verdana" w:cs="Verdana"/>
          <w:b/>
          <w:sz w:val="20"/>
          <w:szCs w:val="20"/>
        </w:rPr>
        <w:t>Previous discussions follow-</w:t>
      </w:r>
      <w:r w:rsidR="00566218">
        <w:rPr>
          <w:rFonts w:ascii="Verdana" w:eastAsia="Verdana" w:hAnsi="Verdana" w:cs="Verdana"/>
          <w:b/>
          <w:sz w:val="20"/>
          <w:szCs w:val="20"/>
        </w:rPr>
        <w:t>up</w:t>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p>
    <w:p w:rsidR="00EB626C" w:rsidRPr="00EB626C" w:rsidRDefault="00566218" w:rsidP="009B613C">
      <w:pPr>
        <w:numPr>
          <w:ilvl w:val="0"/>
          <w:numId w:val="2"/>
        </w:numPr>
        <w:pBdr>
          <w:top w:val="nil"/>
          <w:left w:val="nil"/>
          <w:bottom w:val="nil"/>
          <w:right w:val="nil"/>
          <w:between w:val="nil"/>
        </w:pBdr>
        <w:tabs>
          <w:tab w:val="left" w:pos="810"/>
        </w:tabs>
        <w:spacing w:after="0" w:line="240" w:lineRule="auto"/>
        <w:rPr>
          <w:i/>
          <w:color w:val="000000"/>
          <w:sz w:val="20"/>
          <w:szCs w:val="20"/>
        </w:rPr>
      </w:pPr>
      <w:r>
        <w:rPr>
          <w:rFonts w:ascii="Verdana" w:eastAsia="Verdana" w:hAnsi="Verdana" w:cs="Verdana"/>
          <w:color w:val="000000"/>
          <w:sz w:val="20"/>
          <w:szCs w:val="20"/>
        </w:rPr>
        <w:t>Professional development and onboarding opportunities</w:t>
      </w:r>
      <w:r w:rsidR="009B613C">
        <w:rPr>
          <w:rFonts w:ascii="Verdana" w:eastAsia="Verdana" w:hAnsi="Verdana" w:cs="Verdana"/>
          <w:color w:val="000000"/>
          <w:sz w:val="20"/>
          <w:szCs w:val="20"/>
        </w:rPr>
        <w:t xml:space="preserve"> </w:t>
      </w:r>
      <w:r w:rsidRPr="009B613C">
        <w:rPr>
          <w:rFonts w:ascii="Verdana" w:eastAsia="Verdana" w:hAnsi="Verdana" w:cs="Verdana"/>
          <w:color w:val="000000"/>
          <w:sz w:val="20"/>
          <w:szCs w:val="20"/>
        </w:rPr>
        <w:t>for CE instructors</w:t>
      </w:r>
      <w:r w:rsidR="00697982">
        <w:rPr>
          <w:color w:val="000000" w:themeColor="text1"/>
        </w:rPr>
        <w:t xml:space="preserve"> - </w:t>
      </w:r>
      <w:r>
        <w:t xml:space="preserve">Tammy </w:t>
      </w:r>
      <w:r w:rsidR="006533A6">
        <w:t xml:space="preserve">Ward </w:t>
      </w:r>
      <w:r>
        <w:t>and Brandon</w:t>
      </w:r>
      <w:r w:rsidR="006533A6">
        <w:t xml:space="preserve"> Protas</w:t>
      </w:r>
      <w:r>
        <w:t xml:space="preserve"> met </w:t>
      </w:r>
      <w:r w:rsidR="009B613C">
        <w:t>with Greg Hesse.  M</w:t>
      </w:r>
      <w:r>
        <w:t>ost IHEs have their own processes and it wo</w:t>
      </w:r>
      <w:r w:rsidR="006533A6">
        <w:t xml:space="preserve">uld be difficult to standardize and </w:t>
      </w:r>
      <w:r>
        <w:t xml:space="preserve">implement </w:t>
      </w:r>
      <w:r w:rsidR="006533A6">
        <w:t xml:space="preserve">training </w:t>
      </w:r>
      <w:r>
        <w:t xml:space="preserve">statewide. </w:t>
      </w:r>
    </w:p>
    <w:p w:rsidR="00EB626C" w:rsidRPr="00EB626C" w:rsidRDefault="00246C4C" w:rsidP="009B613C">
      <w:pPr>
        <w:numPr>
          <w:ilvl w:val="0"/>
          <w:numId w:val="2"/>
        </w:numPr>
        <w:pBdr>
          <w:top w:val="nil"/>
          <w:left w:val="nil"/>
          <w:bottom w:val="nil"/>
          <w:right w:val="nil"/>
          <w:between w:val="nil"/>
        </w:pBdr>
        <w:tabs>
          <w:tab w:val="left" w:pos="810"/>
        </w:tabs>
        <w:spacing w:after="0" w:line="240" w:lineRule="auto"/>
        <w:rPr>
          <w:i/>
          <w:color w:val="000000"/>
          <w:sz w:val="20"/>
          <w:szCs w:val="20"/>
        </w:rPr>
      </w:pPr>
      <w:r>
        <w:t xml:space="preserve"> </w:t>
      </w:r>
      <w:r w:rsidR="00EB626C">
        <w:t>Recommendations:</w:t>
      </w:r>
    </w:p>
    <w:p w:rsidR="00EB626C" w:rsidRPr="00EB626C" w:rsidRDefault="00EB626C" w:rsidP="00EB626C">
      <w:pPr>
        <w:numPr>
          <w:ilvl w:val="1"/>
          <w:numId w:val="2"/>
        </w:numPr>
        <w:pBdr>
          <w:top w:val="nil"/>
          <w:left w:val="nil"/>
          <w:bottom w:val="nil"/>
          <w:right w:val="nil"/>
          <w:between w:val="nil"/>
        </w:pBdr>
        <w:tabs>
          <w:tab w:val="left" w:pos="810"/>
        </w:tabs>
        <w:spacing w:after="0" w:line="240" w:lineRule="auto"/>
        <w:rPr>
          <w:i/>
          <w:color w:val="000000"/>
          <w:sz w:val="20"/>
          <w:szCs w:val="20"/>
        </w:rPr>
      </w:pPr>
      <w:r>
        <w:t xml:space="preserve">Tammy will include this topic into the </w:t>
      </w:r>
      <w:r w:rsidR="00510086">
        <w:t xml:space="preserve">CCCS statewide </w:t>
      </w:r>
      <w:r w:rsidR="00566218">
        <w:t>matri</w:t>
      </w:r>
      <w:r w:rsidR="00697982">
        <w:t xml:space="preserve">culation </w:t>
      </w:r>
      <w:r w:rsidR="008F5DE4">
        <w:t>convening in</w:t>
      </w:r>
      <w:r w:rsidR="00510086">
        <w:t xml:space="preserve"> May</w:t>
      </w:r>
      <w:r w:rsidR="00566218">
        <w:t xml:space="preserve">.  </w:t>
      </w:r>
    </w:p>
    <w:p w:rsidR="00E40718" w:rsidRPr="009B613C" w:rsidRDefault="00566218" w:rsidP="00EB626C">
      <w:pPr>
        <w:numPr>
          <w:ilvl w:val="1"/>
          <w:numId w:val="2"/>
        </w:numPr>
        <w:pBdr>
          <w:top w:val="nil"/>
          <w:left w:val="nil"/>
          <w:bottom w:val="nil"/>
          <w:right w:val="nil"/>
          <w:between w:val="nil"/>
        </w:pBdr>
        <w:tabs>
          <w:tab w:val="left" w:pos="810"/>
        </w:tabs>
        <w:spacing w:after="0" w:line="240" w:lineRule="auto"/>
        <w:rPr>
          <w:i/>
          <w:color w:val="000000"/>
          <w:sz w:val="20"/>
          <w:szCs w:val="20"/>
        </w:rPr>
      </w:pPr>
      <w:r>
        <w:t xml:space="preserve">Also look into </w:t>
      </w:r>
      <w:r w:rsidR="00EB626C">
        <w:t>the possibility of setting up a college-going culture/network for CE teachers</w:t>
      </w:r>
      <w:r>
        <w:t>.</w:t>
      </w:r>
    </w:p>
    <w:p w:rsidR="00E40718" w:rsidRDefault="00E40718">
      <w:pPr>
        <w:pBdr>
          <w:top w:val="nil"/>
          <w:left w:val="nil"/>
          <w:bottom w:val="nil"/>
          <w:right w:val="nil"/>
          <w:between w:val="nil"/>
        </w:pBdr>
        <w:tabs>
          <w:tab w:val="left" w:pos="810"/>
        </w:tabs>
        <w:spacing w:after="0" w:line="240" w:lineRule="auto"/>
        <w:ind w:left="1530" w:hanging="720"/>
        <w:rPr>
          <w:rFonts w:ascii="Verdana" w:eastAsia="Verdana" w:hAnsi="Verdana" w:cs="Verdana"/>
          <w:i/>
          <w:color w:val="000000"/>
          <w:sz w:val="20"/>
          <w:szCs w:val="20"/>
        </w:rPr>
      </w:pPr>
    </w:p>
    <w:p w:rsidR="00E40718" w:rsidRDefault="00566218">
      <w:pPr>
        <w:spacing w:after="0" w:line="240" w:lineRule="auto"/>
        <w:ind w:left="2070" w:hanging="2070"/>
        <w:rPr>
          <w:rFonts w:ascii="Verdana" w:eastAsia="Verdana" w:hAnsi="Verdana" w:cs="Verdana"/>
          <w:b/>
          <w:sz w:val="20"/>
          <w:szCs w:val="20"/>
        </w:rPr>
      </w:pPr>
      <w:r>
        <w:rPr>
          <w:rFonts w:ascii="Verdana" w:eastAsia="Verdana" w:hAnsi="Verdana" w:cs="Verdana"/>
          <w:b/>
          <w:sz w:val="20"/>
          <w:szCs w:val="20"/>
        </w:rPr>
        <w:t xml:space="preserve">Public Input </w:t>
      </w:r>
      <w:r w:rsidR="00D93708">
        <w:rPr>
          <w:rFonts w:ascii="Verdana" w:eastAsia="Verdana" w:hAnsi="Verdana" w:cs="Verdana"/>
          <w:sz w:val="20"/>
          <w:szCs w:val="20"/>
        </w:rPr>
        <w:t>- none</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E40718" w:rsidRDefault="00E40718">
      <w:pPr>
        <w:spacing w:after="0" w:line="240" w:lineRule="auto"/>
        <w:ind w:left="2070" w:hanging="2070"/>
        <w:rPr>
          <w:rFonts w:ascii="Verdana" w:eastAsia="Verdana" w:hAnsi="Verdana" w:cs="Verdana"/>
          <w:b/>
          <w:sz w:val="20"/>
          <w:szCs w:val="20"/>
        </w:rPr>
      </w:pPr>
    </w:p>
    <w:p w:rsidR="00E40718" w:rsidRDefault="00E40718">
      <w:pPr>
        <w:spacing w:after="0" w:line="240" w:lineRule="auto"/>
        <w:ind w:left="2070" w:hanging="2070"/>
        <w:rPr>
          <w:rFonts w:ascii="Verdana" w:eastAsia="Verdana" w:hAnsi="Verdana" w:cs="Verdana"/>
          <w:b/>
          <w:sz w:val="20"/>
          <w:szCs w:val="20"/>
        </w:rPr>
      </w:pPr>
    </w:p>
    <w:p w:rsidR="00E40718" w:rsidRDefault="00566218">
      <w:pPr>
        <w:spacing w:after="0" w:line="240" w:lineRule="auto"/>
        <w:ind w:left="2070" w:hanging="2070"/>
        <w:rPr>
          <w:rFonts w:ascii="Verdana" w:eastAsia="Verdana" w:hAnsi="Verdana" w:cs="Verdana"/>
          <w:b/>
          <w:sz w:val="20"/>
          <w:szCs w:val="20"/>
        </w:rPr>
      </w:pPr>
      <w:r>
        <w:rPr>
          <w:rFonts w:ascii="Verdana" w:eastAsia="Verdana" w:hAnsi="Verdana" w:cs="Verdana"/>
          <w:b/>
          <w:sz w:val="20"/>
          <w:szCs w:val="20"/>
        </w:rPr>
        <w:t>Action Plan and Next Steps</w:t>
      </w:r>
    </w:p>
    <w:p w:rsidR="00E40718" w:rsidRPr="00246C4C" w:rsidRDefault="00566218">
      <w:pPr>
        <w:numPr>
          <w:ilvl w:val="0"/>
          <w:numId w:val="1"/>
        </w:numPr>
        <w:spacing w:after="0" w:line="240" w:lineRule="auto"/>
        <w:rPr>
          <w:rFonts w:ascii="Verdana" w:eastAsia="Verdana" w:hAnsi="Verdana" w:cs="Verdana"/>
          <w:sz w:val="20"/>
          <w:szCs w:val="20"/>
        </w:rPr>
      </w:pPr>
      <w:r w:rsidRPr="00246C4C">
        <w:rPr>
          <w:rFonts w:ascii="Verdana" w:eastAsia="Verdana" w:hAnsi="Verdana" w:cs="Verdana"/>
          <w:sz w:val="20"/>
          <w:szCs w:val="20"/>
        </w:rPr>
        <w:t>Conversation topics and best practices re</w:t>
      </w:r>
      <w:r w:rsidR="00A545D9">
        <w:rPr>
          <w:rFonts w:ascii="Verdana" w:eastAsia="Verdana" w:hAnsi="Verdana" w:cs="Verdana"/>
          <w:sz w:val="20"/>
          <w:szCs w:val="20"/>
        </w:rPr>
        <w:t>garding</w:t>
      </w:r>
      <w:r w:rsidRPr="00246C4C">
        <w:rPr>
          <w:rFonts w:ascii="Verdana" w:eastAsia="Verdana" w:hAnsi="Verdana" w:cs="Verdana"/>
          <w:sz w:val="20"/>
          <w:szCs w:val="20"/>
        </w:rPr>
        <w:t xml:space="preserve"> College in High School Programs</w:t>
      </w:r>
      <w:r w:rsidR="00A545D9">
        <w:rPr>
          <w:rFonts w:ascii="Verdana" w:eastAsia="Verdana" w:hAnsi="Verdana" w:cs="Verdana"/>
          <w:sz w:val="20"/>
          <w:szCs w:val="20"/>
        </w:rPr>
        <w:t xml:space="preserve"> </w:t>
      </w:r>
      <w:r w:rsidR="003063DE">
        <w:rPr>
          <w:rFonts w:ascii="Verdana" w:eastAsia="Verdana" w:hAnsi="Verdana" w:cs="Verdana"/>
          <w:sz w:val="20"/>
          <w:szCs w:val="20"/>
        </w:rPr>
        <w:t xml:space="preserve">model </w:t>
      </w:r>
      <w:r w:rsidR="00A545D9">
        <w:rPr>
          <w:rFonts w:ascii="Verdana" w:eastAsia="Verdana" w:hAnsi="Verdana" w:cs="Verdana"/>
          <w:sz w:val="20"/>
          <w:szCs w:val="20"/>
        </w:rPr>
        <w:t>(Sarah</w:t>
      </w:r>
      <w:r w:rsidR="0034072D">
        <w:rPr>
          <w:rFonts w:ascii="Verdana" w:eastAsia="Verdana" w:hAnsi="Verdana" w:cs="Verdana"/>
          <w:sz w:val="20"/>
          <w:szCs w:val="20"/>
        </w:rPr>
        <w:t xml:space="preserve"> Heath</w:t>
      </w:r>
      <w:r w:rsidR="00A545D9">
        <w:rPr>
          <w:rFonts w:ascii="Verdana" w:eastAsia="Verdana" w:hAnsi="Verdana" w:cs="Verdana"/>
          <w:sz w:val="20"/>
          <w:szCs w:val="20"/>
        </w:rPr>
        <w:t xml:space="preserve"> and Carl</w:t>
      </w:r>
      <w:r w:rsidR="0034072D">
        <w:rPr>
          <w:rFonts w:ascii="Verdana" w:eastAsia="Verdana" w:hAnsi="Verdana" w:cs="Verdana"/>
          <w:sz w:val="20"/>
          <w:szCs w:val="20"/>
        </w:rPr>
        <w:t xml:space="preserve"> Einhaus</w:t>
      </w:r>
      <w:r w:rsidR="00A545D9">
        <w:rPr>
          <w:rFonts w:ascii="Verdana" w:eastAsia="Verdana" w:hAnsi="Verdana" w:cs="Verdana"/>
          <w:sz w:val="20"/>
          <w:szCs w:val="20"/>
        </w:rPr>
        <w:t>)</w:t>
      </w:r>
    </w:p>
    <w:p w:rsidR="00E40718" w:rsidRPr="00246C4C" w:rsidRDefault="00566218">
      <w:pPr>
        <w:numPr>
          <w:ilvl w:val="0"/>
          <w:numId w:val="1"/>
        </w:numPr>
        <w:spacing w:after="0" w:line="240" w:lineRule="auto"/>
        <w:rPr>
          <w:rFonts w:ascii="Verdana" w:eastAsia="Verdana" w:hAnsi="Verdana" w:cs="Verdana"/>
          <w:sz w:val="20"/>
          <w:szCs w:val="20"/>
        </w:rPr>
      </w:pPr>
      <w:r w:rsidRPr="00246C4C">
        <w:rPr>
          <w:rFonts w:ascii="Verdana" w:eastAsia="Verdana" w:hAnsi="Verdana" w:cs="Verdana"/>
          <w:sz w:val="20"/>
          <w:szCs w:val="20"/>
        </w:rPr>
        <w:t>HB19-1121</w:t>
      </w:r>
      <w:r w:rsidR="003063DE">
        <w:rPr>
          <w:rFonts w:ascii="Verdana" w:eastAsia="Verdana" w:hAnsi="Verdana" w:cs="Verdana"/>
          <w:sz w:val="20"/>
          <w:szCs w:val="20"/>
        </w:rPr>
        <w:t xml:space="preserve"> update </w:t>
      </w:r>
    </w:p>
    <w:p w:rsidR="00E40718" w:rsidRDefault="00566218">
      <w:pPr>
        <w:numPr>
          <w:ilvl w:val="0"/>
          <w:numId w:val="1"/>
        </w:numPr>
        <w:spacing w:after="0" w:line="240" w:lineRule="auto"/>
        <w:rPr>
          <w:rFonts w:ascii="Verdana" w:eastAsia="Verdana" w:hAnsi="Verdana" w:cs="Verdana"/>
          <w:b/>
          <w:sz w:val="20"/>
          <w:szCs w:val="20"/>
        </w:rPr>
      </w:pPr>
      <w:r w:rsidRPr="00246C4C">
        <w:rPr>
          <w:rFonts w:ascii="Verdana" w:eastAsia="Verdana" w:hAnsi="Verdana" w:cs="Verdana"/>
          <w:sz w:val="20"/>
          <w:szCs w:val="20"/>
        </w:rPr>
        <w:t>Board member positions coming to end of term</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w:t>
      </w:r>
      <w:r>
        <w:rPr>
          <w:rFonts w:ascii="Verdana" w:eastAsia="Verdana" w:hAnsi="Verdana" w:cs="Verdana"/>
          <w:b/>
          <w:sz w:val="20"/>
          <w:szCs w:val="20"/>
        </w:rPr>
        <w:tab/>
      </w:r>
    </w:p>
    <w:p w:rsidR="00E40718" w:rsidRDefault="00E40718">
      <w:pPr>
        <w:pBdr>
          <w:top w:val="nil"/>
          <w:left w:val="nil"/>
          <w:bottom w:val="nil"/>
          <w:right w:val="nil"/>
          <w:between w:val="nil"/>
        </w:pBdr>
        <w:spacing w:after="0"/>
        <w:ind w:left="1080" w:hanging="720"/>
        <w:rPr>
          <w:color w:val="000000"/>
          <w:sz w:val="24"/>
          <w:szCs w:val="24"/>
        </w:rPr>
      </w:pPr>
    </w:p>
    <w:p w:rsidR="00E40718" w:rsidRDefault="00566218" w:rsidP="00401488">
      <w:pPr>
        <w:pBdr>
          <w:top w:val="nil"/>
          <w:left w:val="nil"/>
          <w:bottom w:val="nil"/>
          <w:right w:val="nil"/>
          <w:between w:val="nil"/>
        </w:pBdr>
        <w:spacing w:after="0" w:line="240" w:lineRule="auto"/>
        <w:rPr>
          <w:color w:val="000000"/>
          <w:sz w:val="20"/>
          <w:szCs w:val="20"/>
        </w:rPr>
      </w:pPr>
      <w:r w:rsidRPr="00401488">
        <w:rPr>
          <w:rFonts w:ascii="Verdana" w:eastAsia="Verdana" w:hAnsi="Verdana" w:cs="Verdana"/>
          <w:b/>
          <w:color w:val="000000"/>
          <w:sz w:val="20"/>
          <w:szCs w:val="20"/>
        </w:rPr>
        <w:t>Next meeting</w:t>
      </w:r>
      <w:r>
        <w:rPr>
          <w:rFonts w:ascii="Verdana" w:eastAsia="Verdana" w:hAnsi="Verdana" w:cs="Verdana"/>
          <w:color w:val="000000"/>
          <w:sz w:val="20"/>
          <w:szCs w:val="20"/>
        </w:rPr>
        <w:t xml:space="preserve">: </w:t>
      </w:r>
    </w:p>
    <w:p w:rsidR="00E40718" w:rsidRDefault="00566218">
      <w:pPr>
        <w:numPr>
          <w:ilvl w:val="1"/>
          <w:numId w:val="4"/>
        </w:numPr>
        <w:pBdr>
          <w:top w:val="nil"/>
          <w:left w:val="nil"/>
          <w:bottom w:val="nil"/>
          <w:right w:val="nil"/>
          <w:between w:val="nil"/>
        </w:pBdr>
        <w:spacing w:after="0" w:line="240" w:lineRule="auto"/>
        <w:rPr>
          <w:b/>
          <w:color w:val="000000"/>
          <w:sz w:val="20"/>
          <w:szCs w:val="20"/>
        </w:rPr>
      </w:pPr>
      <w:r>
        <w:rPr>
          <w:rFonts w:ascii="Verdana" w:eastAsia="Verdana" w:hAnsi="Verdana" w:cs="Verdana"/>
          <w:color w:val="000000"/>
          <w:sz w:val="20"/>
          <w:szCs w:val="20"/>
        </w:rPr>
        <w:t>Date:</w:t>
      </w:r>
      <w:r>
        <w:rPr>
          <w:rFonts w:ascii="Verdana" w:eastAsia="Verdana" w:hAnsi="Verdana" w:cs="Verdana"/>
          <w:b/>
          <w:color w:val="000000"/>
          <w:sz w:val="20"/>
          <w:szCs w:val="20"/>
        </w:rPr>
        <w:t xml:space="preserve">  </w:t>
      </w:r>
      <w:r>
        <w:rPr>
          <w:rFonts w:ascii="Source Sans Pro" w:eastAsia="Source Sans Pro" w:hAnsi="Source Sans Pro" w:cs="Source Sans Pro"/>
          <w:b/>
          <w:color w:val="000000"/>
          <w:sz w:val="21"/>
          <w:szCs w:val="21"/>
        </w:rPr>
        <w:t xml:space="preserve"> </w:t>
      </w:r>
      <w:r>
        <w:rPr>
          <w:rFonts w:ascii="Verdana" w:eastAsia="Verdana" w:hAnsi="Verdana" w:cs="Verdana"/>
          <w:b/>
          <w:color w:val="333333"/>
          <w:sz w:val="20"/>
          <w:szCs w:val="20"/>
        </w:rPr>
        <w:t>April 25, 2019</w:t>
      </w:r>
    </w:p>
    <w:p w:rsidR="00E40718" w:rsidRDefault="00566218">
      <w:pPr>
        <w:numPr>
          <w:ilvl w:val="1"/>
          <w:numId w:val="4"/>
        </w:numPr>
        <w:pBdr>
          <w:top w:val="nil"/>
          <w:left w:val="nil"/>
          <w:bottom w:val="nil"/>
          <w:right w:val="nil"/>
          <w:between w:val="nil"/>
        </w:pBdr>
        <w:spacing w:after="0" w:line="240" w:lineRule="auto"/>
        <w:rPr>
          <w:b/>
          <w:color w:val="000000"/>
          <w:sz w:val="20"/>
          <w:szCs w:val="20"/>
        </w:rPr>
      </w:pPr>
      <w:r>
        <w:rPr>
          <w:rFonts w:ascii="Verdana" w:eastAsia="Verdana" w:hAnsi="Verdana" w:cs="Verdana"/>
          <w:color w:val="000000"/>
          <w:sz w:val="20"/>
          <w:szCs w:val="20"/>
        </w:rPr>
        <w:t>Location</w:t>
      </w:r>
      <w:r>
        <w:rPr>
          <w:rFonts w:ascii="Verdana" w:eastAsia="Verdana" w:hAnsi="Verdana" w:cs="Verdana"/>
          <w:b/>
          <w:color w:val="000000"/>
          <w:sz w:val="20"/>
          <w:szCs w:val="20"/>
        </w:rPr>
        <w:t xml:space="preserve"> </w:t>
      </w:r>
      <w:r>
        <w:rPr>
          <w:rFonts w:ascii="Verdana" w:eastAsia="Verdana" w:hAnsi="Verdana" w:cs="Verdana"/>
          <w:b/>
          <w:sz w:val="20"/>
          <w:szCs w:val="20"/>
        </w:rPr>
        <w:t>CCCS in Lowry</w:t>
      </w:r>
    </w:p>
    <w:p w:rsidR="00E40718" w:rsidRDefault="00566218">
      <w:pPr>
        <w:tabs>
          <w:tab w:val="left" w:pos="720"/>
        </w:tabs>
        <w:spacing w:after="0" w:line="240" w:lineRule="auto"/>
        <w:ind w:left="810" w:hanging="2070"/>
        <w:rPr>
          <w:rFonts w:ascii="Verdana" w:eastAsia="Verdana" w:hAnsi="Verdana" w:cs="Verdana"/>
          <w:i/>
          <w:sz w:val="20"/>
          <w:szCs w:val="20"/>
        </w:rPr>
      </w:pPr>
      <w:r>
        <w:rPr>
          <w:rFonts w:ascii="Verdana" w:eastAsia="Verdana" w:hAnsi="Verdana" w:cs="Verdana"/>
          <w:i/>
          <w:sz w:val="20"/>
          <w:szCs w:val="20"/>
        </w:rPr>
        <w:tab/>
      </w:r>
    </w:p>
    <w:p w:rsidR="00E40718" w:rsidRDefault="00E40718">
      <w:pPr>
        <w:spacing w:after="0" w:line="240" w:lineRule="auto"/>
        <w:ind w:left="2074" w:hanging="2074"/>
        <w:rPr>
          <w:rFonts w:ascii="Verdana" w:eastAsia="Verdana" w:hAnsi="Verdana" w:cs="Verdana"/>
          <w:b/>
          <w:sz w:val="20"/>
          <w:szCs w:val="20"/>
        </w:rPr>
      </w:pPr>
    </w:p>
    <w:p w:rsidR="00E40718" w:rsidRDefault="00CB1087">
      <w:pPr>
        <w:spacing w:after="0" w:line="240" w:lineRule="auto"/>
        <w:ind w:left="2074" w:hanging="2074"/>
        <w:rPr>
          <w:rFonts w:ascii="Verdana" w:eastAsia="Verdana" w:hAnsi="Verdana" w:cs="Verdana"/>
          <w:i/>
        </w:rPr>
      </w:pPr>
      <w:r>
        <w:rPr>
          <w:rFonts w:ascii="Verdana" w:eastAsia="Verdana" w:hAnsi="Verdana" w:cs="Verdana"/>
          <w:b/>
          <w:sz w:val="20"/>
          <w:szCs w:val="20"/>
        </w:rPr>
        <w:t>Adjourned at</w:t>
      </w:r>
      <w:r w:rsidR="00566218">
        <w:rPr>
          <w:rFonts w:ascii="Verdana" w:eastAsia="Verdana" w:hAnsi="Verdana" w:cs="Verdana"/>
          <w:b/>
          <w:sz w:val="20"/>
          <w:szCs w:val="20"/>
        </w:rPr>
        <w:t xml:space="preserve"> 2:59</w:t>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t xml:space="preserve">   </w:t>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b/>
          <w:sz w:val="20"/>
          <w:szCs w:val="20"/>
        </w:rPr>
        <w:tab/>
      </w:r>
      <w:r w:rsidR="00566218">
        <w:rPr>
          <w:rFonts w:ascii="Verdana" w:eastAsia="Verdana" w:hAnsi="Verdana" w:cs="Verdana"/>
          <w:sz w:val="20"/>
          <w:szCs w:val="20"/>
        </w:rPr>
        <w:t xml:space="preserve"> </w:t>
      </w:r>
    </w:p>
    <w:sectPr w:rsidR="00E4071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BA" w:rsidRDefault="00566218">
      <w:pPr>
        <w:spacing w:after="0" w:line="240" w:lineRule="auto"/>
      </w:pPr>
      <w:r>
        <w:separator/>
      </w:r>
    </w:p>
  </w:endnote>
  <w:endnote w:type="continuationSeparator" w:id="0">
    <w:p w:rsidR="006A10BA" w:rsidRDefault="0056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E4071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566218">
    <w:pPr>
      <w:pBdr>
        <w:top w:val="nil"/>
        <w:left w:val="nil"/>
        <w:bottom w:val="nil"/>
        <w:right w:val="nil"/>
        <w:between w:val="nil"/>
      </w:pBdr>
      <w:tabs>
        <w:tab w:val="center" w:pos="4680"/>
        <w:tab w:val="right" w:pos="9360"/>
      </w:tabs>
      <w:ind w:left="720"/>
      <w:jc w:val="center"/>
      <w:rPr>
        <w:color w:val="000000"/>
      </w:rPr>
    </w:pPr>
    <w:r>
      <w:rPr>
        <w:noProof/>
        <w:color w:val="000000"/>
      </w:rPr>
      <w:drawing>
        <wp:inline distT="0" distB="0" distL="0" distR="0">
          <wp:extent cx="2474981" cy="4511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74981" cy="45110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E4071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BA" w:rsidRDefault="00566218">
      <w:pPr>
        <w:spacing w:after="0" w:line="240" w:lineRule="auto"/>
      </w:pPr>
      <w:r>
        <w:separator/>
      </w:r>
    </w:p>
  </w:footnote>
  <w:footnote w:type="continuationSeparator" w:id="0">
    <w:p w:rsidR="006A10BA" w:rsidRDefault="00566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E4071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E4071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8" w:rsidRDefault="00E4071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2E3"/>
    <w:multiLevelType w:val="multilevel"/>
    <w:tmpl w:val="B7D04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37BA7"/>
    <w:multiLevelType w:val="hybridMultilevel"/>
    <w:tmpl w:val="3314D8B2"/>
    <w:lvl w:ilvl="0" w:tplc="D53020C0">
      <w:start w:val="1"/>
      <w:numFmt w:val="bullet"/>
      <w:lvlText w:val=""/>
      <w:lvlJc w:val="left"/>
      <w:pPr>
        <w:tabs>
          <w:tab w:val="num" w:pos="360"/>
        </w:tabs>
        <w:ind w:left="360" w:hanging="360"/>
      </w:pPr>
      <w:rPr>
        <w:rFonts w:ascii="Wingdings" w:hAnsi="Wingdings" w:hint="default"/>
      </w:rPr>
    </w:lvl>
    <w:lvl w:ilvl="1" w:tplc="CE3C9166" w:tentative="1">
      <w:start w:val="1"/>
      <w:numFmt w:val="bullet"/>
      <w:lvlText w:val=""/>
      <w:lvlJc w:val="left"/>
      <w:pPr>
        <w:tabs>
          <w:tab w:val="num" w:pos="1080"/>
        </w:tabs>
        <w:ind w:left="1080" w:hanging="360"/>
      </w:pPr>
      <w:rPr>
        <w:rFonts w:ascii="Wingdings" w:hAnsi="Wingdings" w:hint="default"/>
      </w:rPr>
    </w:lvl>
    <w:lvl w:ilvl="2" w:tplc="65609002" w:tentative="1">
      <w:start w:val="1"/>
      <w:numFmt w:val="bullet"/>
      <w:lvlText w:val=""/>
      <w:lvlJc w:val="left"/>
      <w:pPr>
        <w:tabs>
          <w:tab w:val="num" w:pos="1800"/>
        </w:tabs>
        <w:ind w:left="1800" w:hanging="360"/>
      </w:pPr>
      <w:rPr>
        <w:rFonts w:ascii="Wingdings" w:hAnsi="Wingdings" w:hint="default"/>
      </w:rPr>
    </w:lvl>
    <w:lvl w:ilvl="3" w:tplc="0A467F3A" w:tentative="1">
      <w:start w:val="1"/>
      <w:numFmt w:val="bullet"/>
      <w:lvlText w:val=""/>
      <w:lvlJc w:val="left"/>
      <w:pPr>
        <w:tabs>
          <w:tab w:val="num" w:pos="2520"/>
        </w:tabs>
        <w:ind w:left="2520" w:hanging="360"/>
      </w:pPr>
      <w:rPr>
        <w:rFonts w:ascii="Wingdings" w:hAnsi="Wingdings" w:hint="default"/>
      </w:rPr>
    </w:lvl>
    <w:lvl w:ilvl="4" w:tplc="5010046A" w:tentative="1">
      <w:start w:val="1"/>
      <w:numFmt w:val="bullet"/>
      <w:lvlText w:val=""/>
      <w:lvlJc w:val="left"/>
      <w:pPr>
        <w:tabs>
          <w:tab w:val="num" w:pos="3240"/>
        </w:tabs>
        <w:ind w:left="3240" w:hanging="360"/>
      </w:pPr>
      <w:rPr>
        <w:rFonts w:ascii="Wingdings" w:hAnsi="Wingdings" w:hint="default"/>
      </w:rPr>
    </w:lvl>
    <w:lvl w:ilvl="5" w:tplc="9F3C7316" w:tentative="1">
      <w:start w:val="1"/>
      <w:numFmt w:val="bullet"/>
      <w:lvlText w:val=""/>
      <w:lvlJc w:val="left"/>
      <w:pPr>
        <w:tabs>
          <w:tab w:val="num" w:pos="3960"/>
        </w:tabs>
        <w:ind w:left="3960" w:hanging="360"/>
      </w:pPr>
      <w:rPr>
        <w:rFonts w:ascii="Wingdings" w:hAnsi="Wingdings" w:hint="default"/>
      </w:rPr>
    </w:lvl>
    <w:lvl w:ilvl="6" w:tplc="A2F2C7D8" w:tentative="1">
      <w:start w:val="1"/>
      <w:numFmt w:val="bullet"/>
      <w:lvlText w:val=""/>
      <w:lvlJc w:val="left"/>
      <w:pPr>
        <w:tabs>
          <w:tab w:val="num" w:pos="4680"/>
        </w:tabs>
        <w:ind w:left="4680" w:hanging="360"/>
      </w:pPr>
      <w:rPr>
        <w:rFonts w:ascii="Wingdings" w:hAnsi="Wingdings" w:hint="default"/>
      </w:rPr>
    </w:lvl>
    <w:lvl w:ilvl="7" w:tplc="1FA2F4E4" w:tentative="1">
      <w:start w:val="1"/>
      <w:numFmt w:val="bullet"/>
      <w:lvlText w:val=""/>
      <w:lvlJc w:val="left"/>
      <w:pPr>
        <w:tabs>
          <w:tab w:val="num" w:pos="5400"/>
        </w:tabs>
        <w:ind w:left="5400" w:hanging="360"/>
      </w:pPr>
      <w:rPr>
        <w:rFonts w:ascii="Wingdings" w:hAnsi="Wingdings" w:hint="default"/>
      </w:rPr>
    </w:lvl>
    <w:lvl w:ilvl="8" w:tplc="78CC896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908BD"/>
    <w:multiLevelType w:val="hybridMultilevel"/>
    <w:tmpl w:val="D46CC65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F0668E"/>
    <w:multiLevelType w:val="hybridMultilevel"/>
    <w:tmpl w:val="1F1E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A7EDB"/>
    <w:multiLevelType w:val="hybridMultilevel"/>
    <w:tmpl w:val="71C63ABA"/>
    <w:lvl w:ilvl="0" w:tplc="04090001">
      <w:start w:val="1"/>
      <w:numFmt w:val="bullet"/>
      <w:lvlText w:val=""/>
      <w:lvlJc w:val="left"/>
      <w:pPr>
        <w:ind w:left="720" w:hanging="360"/>
      </w:pPr>
      <w:rPr>
        <w:rFonts w:ascii="Symbol" w:hAnsi="Symbol" w:hint="default"/>
      </w:rPr>
    </w:lvl>
    <w:lvl w:ilvl="1" w:tplc="B3EE2DAC">
      <w:start w:val="1"/>
      <w:numFmt w:val="decimal"/>
      <w:lvlText w:val="%2."/>
      <w:lvlJc w:val="left"/>
      <w:pPr>
        <w:ind w:left="1440" w:hanging="360"/>
      </w:pPr>
      <w:rPr>
        <w:rFonts w:ascii="Calibri" w:hAnsi="Calibri" w:hint="default"/>
        <w:b/>
        <w:i w:val="0"/>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7839"/>
    <w:multiLevelType w:val="hybridMultilevel"/>
    <w:tmpl w:val="935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5043F"/>
    <w:multiLevelType w:val="hybridMultilevel"/>
    <w:tmpl w:val="2EA26582"/>
    <w:lvl w:ilvl="0" w:tplc="BA0E3578">
      <w:start w:val="1"/>
      <w:numFmt w:val="decimal"/>
      <w:lvlText w:val="%1."/>
      <w:lvlJc w:val="left"/>
      <w:pPr>
        <w:tabs>
          <w:tab w:val="num" w:pos="720"/>
        </w:tabs>
        <w:ind w:left="720" w:hanging="360"/>
      </w:pPr>
    </w:lvl>
    <w:lvl w:ilvl="1" w:tplc="C098060C">
      <w:start w:val="1"/>
      <w:numFmt w:val="decimal"/>
      <w:lvlText w:val="%2."/>
      <w:lvlJc w:val="left"/>
      <w:pPr>
        <w:tabs>
          <w:tab w:val="num" w:pos="1440"/>
        </w:tabs>
        <w:ind w:left="1440" w:hanging="360"/>
      </w:pPr>
    </w:lvl>
    <w:lvl w:ilvl="2" w:tplc="49966618">
      <w:start w:val="1"/>
      <w:numFmt w:val="lowerLetter"/>
      <w:lvlText w:val="%3)"/>
      <w:lvlJc w:val="left"/>
      <w:pPr>
        <w:tabs>
          <w:tab w:val="num" w:pos="2160"/>
        </w:tabs>
        <w:ind w:left="2160" w:hanging="360"/>
      </w:pPr>
    </w:lvl>
    <w:lvl w:ilvl="3" w:tplc="14204DC2" w:tentative="1">
      <w:start w:val="1"/>
      <w:numFmt w:val="decimal"/>
      <w:lvlText w:val="%4."/>
      <w:lvlJc w:val="left"/>
      <w:pPr>
        <w:tabs>
          <w:tab w:val="num" w:pos="2880"/>
        </w:tabs>
        <w:ind w:left="2880" w:hanging="360"/>
      </w:pPr>
    </w:lvl>
    <w:lvl w:ilvl="4" w:tplc="66E26B1E" w:tentative="1">
      <w:start w:val="1"/>
      <w:numFmt w:val="decimal"/>
      <w:lvlText w:val="%5."/>
      <w:lvlJc w:val="left"/>
      <w:pPr>
        <w:tabs>
          <w:tab w:val="num" w:pos="3600"/>
        </w:tabs>
        <w:ind w:left="3600" w:hanging="360"/>
      </w:pPr>
    </w:lvl>
    <w:lvl w:ilvl="5" w:tplc="B80C4114" w:tentative="1">
      <w:start w:val="1"/>
      <w:numFmt w:val="decimal"/>
      <w:lvlText w:val="%6."/>
      <w:lvlJc w:val="left"/>
      <w:pPr>
        <w:tabs>
          <w:tab w:val="num" w:pos="4320"/>
        </w:tabs>
        <w:ind w:left="4320" w:hanging="360"/>
      </w:pPr>
    </w:lvl>
    <w:lvl w:ilvl="6" w:tplc="F3E2EDC0" w:tentative="1">
      <w:start w:val="1"/>
      <w:numFmt w:val="decimal"/>
      <w:lvlText w:val="%7."/>
      <w:lvlJc w:val="left"/>
      <w:pPr>
        <w:tabs>
          <w:tab w:val="num" w:pos="5040"/>
        </w:tabs>
        <w:ind w:left="5040" w:hanging="360"/>
      </w:pPr>
    </w:lvl>
    <w:lvl w:ilvl="7" w:tplc="81E22628" w:tentative="1">
      <w:start w:val="1"/>
      <w:numFmt w:val="decimal"/>
      <w:lvlText w:val="%8."/>
      <w:lvlJc w:val="left"/>
      <w:pPr>
        <w:tabs>
          <w:tab w:val="num" w:pos="5760"/>
        </w:tabs>
        <w:ind w:left="5760" w:hanging="360"/>
      </w:pPr>
    </w:lvl>
    <w:lvl w:ilvl="8" w:tplc="36E669A2" w:tentative="1">
      <w:start w:val="1"/>
      <w:numFmt w:val="decimal"/>
      <w:lvlText w:val="%9."/>
      <w:lvlJc w:val="left"/>
      <w:pPr>
        <w:tabs>
          <w:tab w:val="num" w:pos="6480"/>
        </w:tabs>
        <w:ind w:left="6480" w:hanging="360"/>
      </w:pPr>
    </w:lvl>
  </w:abstractNum>
  <w:abstractNum w:abstractNumId="7" w15:restartNumberingAfterBreak="0">
    <w:nsid w:val="385B4A68"/>
    <w:multiLevelType w:val="multilevel"/>
    <w:tmpl w:val="54E41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82C89"/>
    <w:multiLevelType w:val="hybridMultilevel"/>
    <w:tmpl w:val="660C2FA4"/>
    <w:lvl w:ilvl="0" w:tplc="1182161C">
      <w:start w:val="1"/>
      <w:numFmt w:val="bullet"/>
      <w:lvlText w:val=""/>
      <w:lvlJc w:val="left"/>
      <w:pPr>
        <w:tabs>
          <w:tab w:val="num" w:pos="720"/>
        </w:tabs>
        <w:ind w:left="720" w:hanging="360"/>
      </w:pPr>
      <w:rPr>
        <w:rFonts w:ascii="Wingdings" w:hAnsi="Wingdings" w:hint="default"/>
      </w:rPr>
    </w:lvl>
    <w:lvl w:ilvl="1" w:tplc="90AA76F8" w:tentative="1">
      <w:start w:val="1"/>
      <w:numFmt w:val="bullet"/>
      <w:lvlText w:val=""/>
      <w:lvlJc w:val="left"/>
      <w:pPr>
        <w:tabs>
          <w:tab w:val="num" w:pos="1440"/>
        </w:tabs>
        <w:ind w:left="1440" w:hanging="360"/>
      </w:pPr>
      <w:rPr>
        <w:rFonts w:ascii="Wingdings" w:hAnsi="Wingdings" w:hint="default"/>
      </w:rPr>
    </w:lvl>
    <w:lvl w:ilvl="2" w:tplc="7C2AD5CA" w:tentative="1">
      <w:start w:val="1"/>
      <w:numFmt w:val="bullet"/>
      <w:lvlText w:val=""/>
      <w:lvlJc w:val="left"/>
      <w:pPr>
        <w:tabs>
          <w:tab w:val="num" w:pos="2160"/>
        </w:tabs>
        <w:ind w:left="2160" w:hanging="360"/>
      </w:pPr>
      <w:rPr>
        <w:rFonts w:ascii="Wingdings" w:hAnsi="Wingdings" w:hint="default"/>
      </w:rPr>
    </w:lvl>
    <w:lvl w:ilvl="3" w:tplc="3D6CC64E" w:tentative="1">
      <w:start w:val="1"/>
      <w:numFmt w:val="bullet"/>
      <w:lvlText w:val=""/>
      <w:lvlJc w:val="left"/>
      <w:pPr>
        <w:tabs>
          <w:tab w:val="num" w:pos="2880"/>
        </w:tabs>
        <w:ind w:left="2880" w:hanging="360"/>
      </w:pPr>
      <w:rPr>
        <w:rFonts w:ascii="Wingdings" w:hAnsi="Wingdings" w:hint="default"/>
      </w:rPr>
    </w:lvl>
    <w:lvl w:ilvl="4" w:tplc="1406A578" w:tentative="1">
      <w:start w:val="1"/>
      <w:numFmt w:val="bullet"/>
      <w:lvlText w:val=""/>
      <w:lvlJc w:val="left"/>
      <w:pPr>
        <w:tabs>
          <w:tab w:val="num" w:pos="3600"/>
        </w:tabs>
        <w:ind w:left="3600" w:hanging="360"/>
      </w:pPr>
      <w:rPr>
        <w:rFonts w:ascii="Wingdings" w:hAnsi="Wingdings" w:hint="default"/>
      </w:rPr>
    </w:lvl>
    <w:lvl w:ilvl="5" w:tplc="9A065C10" w:tentative="1">
      <w:start w:val="1"/>
      <w:numFmt w:val="bullet"/>
      <w:lvlText w:val=""/>
      <w:lvlJc w:val="left"/>
      <w:pPr>
        <w:tabs>
          <w:tab w:val="num" w:pos="4320"/>
        </w:tabs>
        <w:ind w:left="4320" w:hanging="360"/>
      </w:pPr>
      <w:rPr>
        <w:rFonts w:ascii="Wingdings" w:hAnsi="Wingdings" w:hint="default"/>
      </w:rPr>
    </w:lvl>
    <w:lvl w:ilvl="6" w:tplc="5F083092" w:tentative="1">
      <w:start w:val="1"/>
      <w:numFmt w:val="bullet"/>
      <w:lvlText w:val=""/>
      <w:lvlJc w:val="left"/>
      <w:pPr>
        <w:tabs>
          <w:tab w:val="num" w:pos="5040"/>
        </w:tabs>
        <w:ind w:left="5040" w:hanging="360"/>
      </w:pPr>
      <w:rPr>
        <w:rFonts w:ascii="Wingdings" w:hAnsi="Wingdings" w:hint="default"/>
      </w:rPr>
    </w:lvl>
    <w:lvl w:ilvl="7" w:tplc="A3A6CAF4" w:tentative="1">
      <w:start w:val="1"/>
      <w:numFmt w:val="bullet"/>
      <w:lvlText w:val=""/>
      <w:lvlJc w:val="left"/>
      <w:pPr>
        <w:tabs>
          <w:tab w:val="num" w:pos="5760"/>
        </w:tabs>
        <w:ind w:left="5760" w:hanging="360"/>
      </w:pPr>
      <w:rPr>
        <w:rFonts w:ascii="Wingdings" w:hAnsi="Wingdings" w:hint="default"/>
      </w:rPr>
    </w:lvl>
    <w:lvl w:ilvl="8" w:tplc="8924CF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12736"/>
    <w:multiLevelType w:val="multilevel"/>
    <w:tmpl w:val="DB7C9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850F33"/>
    <w:multiLevelType w:val="hybridMultilevel"/>
    <w:tmpl w:val="9C2C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FF2D26"/>
    <w:multiLevelType w:val="hybridMultilevel"/>
    <w:tmpl w:val="8E14415E"/>
    <w:lvl w:ilvl="0" w:tplc="BA0E3578">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49966618">
      <w:start w:val="1"/>
      <w:numFmt w:val="lowerLetter"/>
      <w:lvlText w:val="%3)"/>
      <w:lvlJc w:val="left"/>
      <w:pPr>
        <w:tabs>
          <w:tab w:val="num" w:pos="2160"/>
        </w:tabs>
        <w:ind w:left="2160" w:hanging="360"/>
      </w:pPr>
    </w:lvl>
    <w:lvl w:ilvl="3" w:tplc="14204DC2" w:tentative="1">
      <w:start w:val="1"/>
      <w:numFmt w:val="decimal"/>
      <w:lvlText w:val="%4."/>
      <w:lvlJc w:val="left"/>
      <w:pPr>
        <w:tabs>
          <w:tab w:val="num" w:pos="2880"/>
        </w:tabs>
        <w:ind w:left="2880" w:hanging="360"/>
      </w:pPr>
    </w:lvl>
    <w:lvl w:ilvl="4" w:tplc="66E26B1E" w:tentative="1">
      <w:start w:val="1"/>
      <w:numFmt w:val="decimal"/>
      <w:lvlText w:val="%5."/>
      <w:lvlJc w:val="left"/>
      <w:pPr>
        <w:tabs>
          <w:tab w:val="num" w:pos="3600"/>
        </w:tabs>
        <w:ind w:left="3600" w:hanging="360"/>
      </w:pPr>
    </w:lvl>
    <w:lvl w:ilvl="5" w:tplc="B80C4114" w:tentative="1">
      <w:start w:val="1"/>
      <w:numFmt w:val="decimal"/>
      <w:lvlText w:val="%6."/>
      <w:lvlJc w:val="left"/>
      <w:pPr>
        <w:tabs>
          <w:tab w:val="num" w:pos="4320"/>
        </w:tabs>
        <w:ind w:left="4320" w:hanging="360"/>
      </w:pPr>
    </w:lvl>
    <w:lvl w:ilvl="6" w:tplc="F3E2EDC0" w:tentative="1">
      <w:start w:val="1"/>
      <w:numFmt w:val="decimal"/>
      <w:lvlText w:val="%7."/>
      <w:lvlJc w:val="left"/>
      <w:pPr>
        <w:tabs>
          <w:tab w:val="num" w:pos="5040"/>
        </w:tabs>
        <w:ind w:left="5040" w:hanging="360"/>
      </w:pPr>
    </w:lvl>
    <w:lvl w:ilvl="7" w:tplc="81E22628" w:tentative="1">
      <w:start w:val="1"/>
      <w:numFmt w:val="decimal"/>
      <w:lvlText w:val="%8."/>
      <w:lvlJc w:val="left"/>
      <w:pPr>
        <w:tabs>
          <w:tab w:val="num" w:pos="5760"/>
        </w:tabs>
        <w:ind w:left="5760" w:hanging="360"/>
      </w:pPr>
    </w:lvl>
    <w:lvl w:ilvl="8" w:tplc="36E669A2" w:tentative="1">
      <w:start w:val="1"/>
      <w:numFmt w:val="decimal"/>
      <w:lvlText w:val="%9."/>
      <w:lvlJc w:val="left"/>
      <w:pPr>
        <w:tabs>
          <w:tab w:val="num" w:pos="6480"/>
        </w:tabs>
        <w:ind w:left="6480" w:hanging="360"/>
      </w:pPr>
    </w:lvl>
  </w:abstractNum>
  <w:abstractNum w:abstractNumId="12" w15:restartNumberingAfterBreak="0">
    <w:nsid w:val="615954BC"/>
    <w:multiLevelType w:val="multilevel"/>
    <w:tmpl w:val="DB7C9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6875DA"/>
    <w:multiLevelType w:val="hybridMultilevel"/>
    <w:tmpl w:val="8B5CCF76"/>
    <w:lvl w:ilvl="0" w:tplc="04090001">
      <w:start w:val="1"/>
      <w:numFmt w:val="bullet"/>
      <w:lvlText w:val=""/>
      <w:lvlJc w:val="left"/>
      <w:pPr>
        <w:ind w:left="720" w:hanging="360"/>
      </w:pPr>
      <w:rPr>
        <w:rFonts w:ascii="Symbol" w:hAnsi="Symbol" w:hint="default"/>
      </w:rPr>
    </w:lvl>
    <w:lvl w:ilvl="1" w:tplc="5A52964A">
      <w:numFmt w:val="bullet"/>
      <w:lvlText w:val="•"/>
      <w:lvlJc w:val="left"/>
      <w:pPr>
        <w:ind w:left="1440" w:hanging="360"/>
      </w:pPr>
      <w:rPr>
        <w:rFonts w:ascii="Verdana" w:eastAsia="Calibri"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617AA"/>
    <w:multiLevelType w:val="multilevel"/>
    <w:tmpl w:val="21F874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6380556"/>
    <w:multiLevelType w:val="multilevel"/>
    <w:tmpl w:val="D5BC15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F885E74"/>
    <w:multiLevelType w:val="hybridMultilevel"/>
    <w:tmpl w:val="ABBE483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0"/>
  </w:num>
  <w:num w:numId="4">
    <w:abstractNumId w:val="15"/>
  </w:num>
  <w:num w:numId="5">
    <w:abstractNumId w:val="12"/>
  </w:num>
  <w:num w:numId="6">
    <w:abstractNumId w:val="13"/>
  </w:num>
  <w:num w:numId="7">
    <w:abstractNumId w:val="4"/>
  </w:num>
  <w:num w:numId="8">
    <w:abstractNumId w:val="5"/>
  </w:num>
  <w:num w:numId="9">
    <w:abstractNumId w:val="3"/>
  </w:num>
  <w:num w:numId="10">
    <w:abstractNumId w:val="10"/>
  </w:num>
  <w:num w:numId="11">
    <w:abstractNumId w:val="16"/>
  </w:num>
  <w:num w:numId="12">
    <w:abstractNumId w:val="2"/>
  </w:num>
  <w:num w:numId="13">
    <w:abstractNumId w:val="1"/>
  </w:num>
  <w:num w:numId="14">
    <w:abstractNumId w:val="6"/>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E40718"/>
    <w:rsid w:val="0002301C"/>
    <w:rsid w:val="00064853"/>
    <w:rsid w:val="000A72FB"/>
    <w:rsid w:val="000C585D"/>
    <w:rsid w:val="000C7C2B"/>
    <w:rsid w:val="000D6491"/>
    <w:rsid w:val="00114BA0"/>
    <w:rsid w:val="001176B1"/>
    <w:rsid w:val="001457D5"/>
    <w:rsid w:val="00150DBB"/>
    <w:rsid w:val="0015146C"/>
    <w:rsid w:val="001A0183"/>
    <w:rsid w:val="001A15B1"/>
    <w:rsid w:val="001A6EDF"/>
    <w:rsid w:val="001B73CB"/>
    <w:rsid w:val="001D10E1"/>
    <w:rsid w:val="00246C4C"/>
    <w:rsid w:val="00253879"/>
    <w:rsid w:val="00257C1F"/>
    <w:rsid w:val="0026427C"/>
    <w:rsid w:val="002A40F3"/>
    <w:rsid w:val="002F6E30"/>
    <w:rsid w:val="003063DE"/>
    <w:rsid w:val="00326E26"/>
    <w:rsid w:val="0034072D"/>
    <w:rsid w:val="00346CED"/>
    <w:rsid w:val="003C18DC"/>
    <w:rsid w:val="003D619E"/>
    <w:rsid w:val="003F13BA"/>
    <w:rsid w:val="003F31C1"/>
    <w:rsid w:val="003F53F7"/>
    <w:rsid w:val="00401488"/>
    <w:rsid w:val="004124D6"/>
    <w:rsid w:val="00417134"/>
    <w:rsid w:val="004175D6"/>
    <w:rsid w:val="00450045"/>
    <w:rsid w:val="004510F5"/>
    <w:rsid w:val="00470FBA"/>
    <w:rsid w:val="00472508"/>
    <w:rsid w:val="00477F27"/>
    <w:rsid w:val="004C0178"/>
    <w:rsid w:val="004C1080"/>
    <w:rsid w:val="004E361A"/>
    <w:rsid w:val="00507981"/>
    <w:rsid w:val="00510086"/>
    <w:rsid w:val="00512B22"/>
    <w:rsid w:val="00514F99"/>
    <w:rsid w:val="00515480"/>
    <w:rsid w:val="00515AD1"/>
    <w:rsid w:val="00565399"/>
    <w:rsid w:val="00566218"/>
    <w:rsid w:val="00567CF8"/>
    <w:rsid w:val="0057660C"/>
    <w:rsid w:val="005A3247"/>
    <w:rsid w:val="005A4106"/>
    <w:rsid w:val="005B1D1E"/>
    <w:rsid w:val="005B2859"/>
    <w:rsid w:val="006127C0"/>
    <w:rsid w:val="00620A82"/>
    <w:rsid w:val="006261DC"/>
    <w:rsid w:val="006533A6"/>
    <w:rsid w:val="006638C6"/>
    <w:rsid w:val="00697982"/>
    <w:rsid w:val="006A10BA"/>
    <w:rsid w:val="006C5A97"/>
    <w:rsid w:val="006C5B13"/>
    <w:rsid w:val="006C7AC2"/>
    <w:rsid w:val="006D0D29"/>
    <w:rsid w:val="007119BD"/>
    <w:rsid w:val="00763006"/>
    <w:rsid w:val="00795AD1"/>
    <w:rsid w:val="00885338"/>
    <w:rsid w:val="008903C5"/>
    <w:rsid w:val="008B5D98"/>
    <w:rsid w:val="008D4876"/>
    <w:rsid w:val="008E02F3"/>
    <w:rsid w:val="008F5DE4"/>
    <w:rsid w:val="008F6381"/>
    <w:rsid w:val="00900F87"/>
    <w:rsid w:val="009079AD"/>
    <w:rsid w:val="00912A2E"/>
    <w:rsid w:val="0093674D"/>
    <w:rsid w:val="00946DFF"/>
    <w:rsid w:val="009B613C"/>
    <w:rsid w:val="009C4997"/>
    <w:rsid w:val="00A34088"/>
    <w:rsid w:val="00A545D9"/>
    <w:rsid w:val="00A71757"/>
    <w:rsid w:val="00AA311D"/>
    <w:rsid w:val="00AC78BC"/>
    <w:rsid w:val="00AD5959"/>
    <w:rsid w:val="00B450BD"/>
    <w:rsid w:val="00B675AA"/>
    <w:rsid w:val="00B92401"/>
    <w:rsid w:val="00BA2258"/>
    <w:rsid w:val="00BC2D7C"/>
    <w:rsid w:val="00BE2B55"/>
    <w:rsid w:val="00BF1E3F"/>
    <w:rsid w:val="00C2700A"/>
    <w:rsid w:val="00C53E64"/>
    <w:rsid w:val="00C77CFC"/>
    <w:rsid w:val="00CB1087"/>
    <w:rsid w:val="00CB70ED"/>
    <w:rsid w:val="00CD1B6B"/>
    <w:rsid w:val="00D07FF6"/>
    <w:rsid w:val="00D24707"/>
    <w:rsid w:val="00D74C4C"/>
    <w:rsid w:val="00D93708"/>
    <w:rsid w:val="00DA0268"/>
    <w:rsid w:val="00DC46C4"/>
    <w:rsid w:val="00DD00E2"/>
    <w:rsid w:val="00E06031"/>
    <w:rsid w:val="00E23EBB"/>
    <w:rsid w:val="00E40718"/>
    <w:rsid w:val="00E71B6F"/>
    <w:rsid w:val="00E93EB2"/>
    <w:rsid w:val="00EB626C"/>
    <w:rsid w:val="00EF4DE3"/>
    <w:rsid w:val="00F0480F"/>
    <w:rsid w:val="00F26722"/>
    <w:rsid w:val="00F4334B"/>
    <w:rsid w:val="00F43D15"/>
    <w:rsid w:val="00F6452D"/>
    <w:rsid w:val="00F95A85"/>
    <w:rsid w:val="00FA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E54ACB-E9E8-4162-B1D0-D76C1B1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18"/>
    <w:rPr>
      <w:rFonts w:ascii="Tahoma" w:hAnsi="Tahoma" w:cs="Tahoma"/>
      <w:sz w:val="16"/>
      <w:szCs w:val="16"/>
    </w:rPr>
  </w:style>
  <w:style w:type="paragraph" w:styleId="ListParagraph">
    <w:name w:val="List Paragraph"/>
    <w:basedOn w:val="Normal"/>
    <w:uiPriority w:val="34"/>
    <w:qFormat/>
    <w:rsid w:val="00D07FF6"/>
    <w:pPr>
      <w:ind w:left="720"/>
      <w:contextualSpacing/>
    </w:pPr>
  </w:style>
  <w:style w:type="character" w:styleId="Hyperlink">
    <w:name w:val="Hyperlink"/>
    <w:basedOn w:val="DefaultParagraphFont"/>
    <w:uiPriority w:val="99"/>
    <w:unhideWhenUsed/>
    <w:rsid w:val="00BC2D7C"/>
    <w:rPr>
      <w:color w:val="0000FF" w:themeColor="hyperlink"/>
      <w:u w:val="single"/>
    </w:rPr>
  </w:style>
  <w:style w:type="paragraph" w:customStyle="1" w:styleId="Default">
    <w:name w:val="Default"/>
    <w:rsid w:val="008E02F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7997">
      <w:bodyDiv w:val="1"/>
      <w:marLeft w:val="0"/>
      <w:marRight w:val="0"/>
      <w:marTop w:val="0"/>
      <w:marBottom w:val="0"/>
      <w:divBdr>
        <w:top w:val="none" w:sz="0" w:space="0" w:color="auto"/>
        <w:left w:val="none" w:sz="0" w:space="0" w:color="auto"/>
        <w:bottom w:val="none" w:sz="0" w:space="0" w:color="auto"/>
        <w:right w:val="none" w:sz="0" w:space="0" w:color="auto"/>
      </w:divBdr>
      <w:divsChild>
        <w:div w:id="810100146">
          <w:marLeft w:val="446"/>
          <w:marRight w:val="0"/>
          <w:marTop w:val="200"/>
          <w:marBottom w:val="0"/>
          <w:divBdr>
            <w:top w:val="none" w:sz="0" w:space="0" w:color="auto"/>
            <w:left w:val="none" w:sz="0" w:space="0" w:color="auto"/>
            <w:bottom w:val="none" w:sz="0" w:space="0" w:color="auto"/>
            <w:right w:val="none" w:sz="0" w:space="0" w:color="auto"/>
          </w:divBdr>
        </w:div>
        <w:div w:id="815226973">
          <w:marLeft w:val="547"/>
          <w:marRight w:val="0"/>
          <w:marTop w:val="200"/>
          <w:marBottom w:val="0"/>
          <w:divBdr>
            <w:top w:val="none" w:sz="0" w:space="0" w:color="auto"/>
            <w:left w:val="none" w:sz="0" w:space="0" w:color="auto"/>
            <w:bottom w:val="none" w:sz="0" w:space="0" w:color="auto"/>
            <w:right w:val="none" w:sz="0" w:space="0" w:color="auto"/>
          </w:divBdr>
        </w:div>
        <w:div w:id="1747873491">
          <w:marLeft w:val="187"/>
          <w:marRight w:val="0"/>
          <w:marTop w:val="200"/>
          <w:marBottom w:val="0"/>
          <w:divBdr>
            <w:top w:val="none" w:sz="0" w:space="0" w:color="auto"/>
            <w:left w:val="none" w:sz="0" w:space="0" w:color="auto"/>
            <w:bottom w:val="none" w:sz="0" w:space="0" w:color="auto"/>
            <w:right w:val="none" w:sz="0" w:space="0" w:color="auto"/>
          </w:divBdr>
        </w:div>
        <w:div w:id="1981811637">
          <w:marLeft w:val="1987"/>
          <w:marRight w:val="0"/>
          <w:marTop w:val="100"/>
          <w:marBottom w:val="0"/>
          <w:divBdr>
            <w:top w:val="none" w:sz="0" w:space="0" w:color="auto"/>
            <w:left w:val="none" w:sz="0" w:space="0" w:color="auto"/>
            <w:bottom w:val="none" w:sz="0" w:space="0" w:color="auto"/>
            <w:right w:val="none" w:sz="0" w:space="0" w:color="auto"/>
          </w:divBdr>
        </w:div>
        <w:div w:id="1541674256">
          <w:marLeft w:val="1987"/>
          <w:marRight w:val="0"/>
          <w:marTop w:val="100"/>
          <w:marBottom w:val="0"/>
          <w:divBdr>
            <w:top w:val="none" w:sz="0" w:space="0" w:color="auto"/>
            <w:left w:val="none" w:sz="0" w:space="0" w:color="auto"/>
            <w:bottom w:val="none" w:sz="0" w:space="0" w:color="auto"/>
            <w:right w:val="none" w:sz="0" w:space="0" w:color="auto"/>
          </w:divBdr>
        </w:div>
        <w:div w:id="1959095193">
          <w:marLeft w:val="1987"/>
          <w:marRight w:val="0"/>
          <w:marTop w:val="100"/>
          <w:marBottom w:val="0"/>
          <w:divBdr>
            <w:top w:val="none" w:sz="0" w:space="0" w:color="auto"/>
            <w:left w:val="none" w:sz="0" w:space="0" w:color="auto"/>
            <w:bottom w:val="none" w:sz="0" w:space="0" w:color="auto"/>
            <w:right w:val="none" w:sz="0" w:space="0" w:color="auto"/>
          </w:divBdr>
        </w:div>
        <w:div w:id="1321351727">
          <w:marLeft w:val="187"/>
          <w:marRight w:val="0"/>
          <w:marTop w:val="200"/>
          <w:marBottom w:val="0"/>
          <w:divBdr>
            <w:top w:val="none" w:sz="0" w:space="0" w:color="auto"/>
            <w:left w:val="none" w:sz="0" w:space="0" w:color="auto"/>
            <w:bottom w:val="none" w:sz="0" w:space="0" w:color="auto"/>
            <w:right w:val="none" w:sz="0" w:space="0" w:color="auto"/>
          </w:divBdr>
        </w:div>
        <w:div w:id="42481989">
          <w:marLeft w:val="446"/>
          <w:marRight w:val="0"/>
          <w:marTop w:val="200"/>
          <w:marBottom w:val="0"/>
          <w:divBdr>
            <w:top w:val="none" w:sz="0" w:space="0" w:color="auto"/>
            <w:left w:val="none" w:sz="0" w:space="0" w:color="auto"/>
            <w:bottom w:val="none" w:sz="0" w:space="0" w:color="auto"/>
            <w:right w:val="none" w:sz="0" w:space="0" w:color="auto"/>
          </w:divBdr>
        </w:div>
      </w:divsChild>
    </w:div>
    <w:div w:id="90715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Academics/Concurr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e.state.co.us/postsecondary/college-hs-rec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Mary Anne</dc:creator>
  <cp:lastModifiedBy>Collett, Maggie</cp:lastModifiedBy>
  <cp:revision>116</cp:revision>
  <dcterms:created xsi:type="dcterms:W3CDTF">2019-01-24T22:30:00Z</dcterms:created>
  <dcterms:modified xsi:type="dcterms:W3CDTF">2019-05-08T19:12:00Z</dcterms:modified>
</cp:coreProperties>
</file>