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AE73E" w14:textId="7433DA59" w:rsidR="00246D6D" w:rsidRDefault="00057437" w:rsidP="00F248B0">
      <w:pPr>
        <w:pStyle w:val="Ttulo"/>
      </w:pPr>
      <w:bookmarkStart w:id="0" w:name="_Toc291846940"/>
      <w:r>
        <w:rPr>
          <w:noProof/>
          <w:lang w:val="es-UY" w:eastAsia="es-UY"/>
        </w:rPr>
        <w:drawing>
          <wp:inline distT="0" distB="0" distL="0" distR="0" wp14:anchorId="207DC133" wp14:editId="06869523">
            <wp:extent cx="4295775" cy="723900"/>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723900"/>
                    </a:xfrm>
                    <a:prstGeom prst="rect">
                      <a:avLst/>
                    </a:prstGeom>
                    <a:noFill/>
                    <a:ln>
                      <a:noFill/>
                    </a:ln>
                  </pic:spPr>
                </pic:pic>
              </a:graphicData>
            </a:graphic>
          </wp:inline>
        </w:drawing>
      </w:r>
    </w:p>
    <w:p w14:paraId="52362AEF" w14:textId="50079A55" w:rsidR="004B4F8F" w:rsidRPr="00C4159B" w:rsidRDefault="00BE0E45" w:rsidP="00F248B0">
      <w:pPr>
        <w:pStyle w:val="Ttulo"/>
      </w:pPr>
      <w:r>
        <w:t>Capítulo 1: Sistema de rendición de cuentas y apoyos del estado de Colorado para las escuelas identif</w:t>
      </w:r>
      <w:bookmarkStart w:id="1" w:name="_GoBack"/>
      <w:bookmarkEnd w:id="1"/>
      <w:r>
        <w:t>icadas (2023</w:t>
      </w:r>
      <w:r w:rsidR="001554E3">
        <w:t xml:space="preserve"> </w:t>
      </w:r>
      <w:r>
        <w:t>- 2024)</w:t>
      </w:r>
    </w:p>
    <w:p w14:paraId="70967B09" w14:textId="67114301" w:rsidR="00567165" w:rsidRPr="00FE2681" w:rsidRDefault="00BE42C3" w:rsidP="004B4F8F">
      <w:pPr>
        <w:jc w:val="center"/>
        <w:rPr>
          <w:rFonts w:cs="Arial"/>
          <w:szCs w:val="22"/>
        </w:rPr>
      </w:pPr>
      <w:r>
        <w:t>Por:</w:t>
      </w:r>
    </w:p>
    <w:p w14:paraId="57FAF36A" w14:textId="1E5477FA" w:rsidR="008C21DA" w:rsidRPr="00FE2681" w:rsidRDefault="00BE0E45" w:rsidP="008C21DA">
      <w:pPr>
        <w:tabs>
          <w:tab w:val="left" w:pos="2250"/>
        </w:tabs>
        <w:spacing w:after="960"/>
        <w:jc w:val="center"/>
        <w:rPr>
          <w:b/>
        </w:rPr>
      </w:pPr>
      <w:r>
        <w:rPr>
          <w:b/>
        </w:rPr>
        <w:t>Unidad de Programas y Apoyo Federales (Federal Programs and Supports Unit)</w:t>
      </w:r>
    </w:p>
    <w:p w14:paraId="5159201E" w14:textId="303DDCBA" w:rsidR="00CF6BFB" w:rsidRPr="00FE2681" w:rsidRDefault="00057437" w:rsidP="00E67DE9">
      <w:pPr>
        <w:tabs>
          <w:tab w:val="left" w:pos="2250"/>
        </w:tabs>
        <w:jc w:val="center"/>
        <w:rPr>
          <w:rFonts w:cs="Arial"/>
        </w:rPr>
        <w:sectPr w:rsidR="00CF6BFB" w:rsidRPr="00FE2681" w:rsidSect="00D16915">
          <w:headerReference w:type="even" r:id="rId9"/>
          <w:headerReference w:type="default" r:id="rId10"/>
          <w:pgSz w:w="12240" w:h="15840"/>
          <w:pgMar w:top="1568" w:right="1080" w:bottom="792" w:left="1080" w:header="720" w:footer="720" w:gutter="0"/>
          <w:cols w:space="720"/>
          <w:titlePg/>
          <w:docGrid w:linePitch="360"/>
        </w:sectPr>
      </w:pPr>
      <w:r>
        <w:rPr>
          <w:noProof/>
          <w:lang w:val="es-UY" w:eastAsia="es-UY"/>
        </w:rPr>
        <mc:AlternateContent>
          <mc:Choice Requires="wps">
            <w:drawing>
              <wp:anchor distT="0" distB="0" distL="114300" distR="114300" simplePos="0" relativeHeight="251658240" behindDoc="0" locked="1" layoutInCell="1" allowOverlap="0" wp14:anchorId="70B411E2" wp14:editId="4A8BB7FC">
                <wp:simplePos x="0" y="0"/>
                <wp:positionH relativeFrom="column">
                  <wp:align>center</wp:align>
                </wp:positionH>
                <wp:positionV relativeFrom="paragraph">
                  <wp:posOffset>1758315</wp:posOffset>
                </wp:positionV>
                <wp:extent cx="6858000" cy="171450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14500"/>
                        </a:xfrm>
                        <a:prstGeom prst="rect">
                          <a:avLst/>
                        </a:prstGeom>
                        <a:noFill/>
                        <a:ln>
                          <a:noFill/>
                        </a:ln>
                        <a:effectLst/>
                        <a:extLst>
                          <a:ext uri="{FAA26D3D-D897-4be2-8F04-BA451C77F1D7}"/>
                          <a:ext uri="{C572A759-6A51-4108-AA02-DFA0A04FC94B}"/>
                        </a:extLst>
                      </wps:spPr>
                      <wps:txbx>
                        <w:txbxContent>
                          <w:p w14:paraId="15B7AAE4" w14:textId="77777777" w:rsidR="004E467F" w:rsidRDefault="004E467F" w:rsidP="00E74AD6">
                            <w:pPr>
                              <w:pBdr>
                                <w:top w:val="single" w:sz="8" w:space="1" w:color="DDE0E3"/>
                              </w:pBdr>
                              <w:jc w:val="center"/>
                              <w:rPr>
                                <w:rFonts w:ascii="Book Antiqua" w:hAnsi="Book Antiqua" w:cs="Arial"/>
                                <w:b/>
                                <w:szCs w:val="22"/>
                              </w:rPr>
                            </w:pPr>
                          </w:p>
                          <w:p w14:paraId="4223AA45" w14:textId="0909EB91" w:rsidR="004E467F" w:rsidRPr="0030192B" w:rsidRDefault="004E467F" w:rsidP="005D2F4E">
                            <w:pPr>
                              <w:jc w:val="center"/>
                              <w:rPr>
                                <w:rFonts w:cs="Arial"/>
                                <w:color w:val="000000"/>
                                <w:szCs w:val="20"/>
                              </w:rPr>
                            </w:pPr>
                            <w:r>
                              <w:rPr>
                                <w:color w:val="000000"/>
                              </w:rPr>
                              <w:t xml:space="preserve">Unidad de Programas y Apoyo Federales (Federal Programs and Supports Unit) – </w:t>
                            </w:r>
                            <w:r w:rsidR="00653708">
                              <w:rPr>
                                <w:color w:val="000000"/>
                              </w:rPr>
                              <w:br/>
                            </w:r>
                            <w:r>
                              <w:rPr>
                                <w:color w:val="000000"/>
                              </w:rPr>
                              <w:t>Oficina de Eficacia de Programas (Program Effectiveness Office)</w:t>
                            </w:r>
                          </w:p>
                          <w:p w14:paraId="1A4D9DB3" w14:textId="2B477C01" w:rsidR="004E467F" w:rsidRPr="0030192B" w:rsidRDefault="00A45B7C" w:rsidP="005D2F4E">
                            <w:pPr>
                              <w:jc w:val="center"/>
                              <w:rPr>
                                <w:rFonts w:cs="Arial"/>
                                <w:color w:val="000000"/>
                                <w:szCs w:val="20"/>
                              </w:rPr>
                            </w:pPr>
                            <w:hyperlink r:id="rId11" w:history="1">
                              <w:r w:rsidR="004E467F">
                                <w:rPr>
                                  <w:rStyle w:val="Hipervnculo"/>
                                </w:rPr>
                                <w:t>ESSAquestions@cde.state.co.us</w:t>
                              </w:r>
                            </w:hyperlink>
                          </w:p>
                          <w:p w14:paraId="673F3445" w14:textId="77777777" w:rsidR="004E467F" w:rsidRDefault="004E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411E2" id="_x0000_t202" coordsize="21600,21600" o:spt="202" path="m,l,21600r21600,l21600,xe">
                <v:stroke joinstyle="miter"/>
                <v:path gradientshapeok="t" o:connecttype="rect"/>
              </v:shapetype>
              <v:shape id="Text Box 35" o:spid="_x0000_s1026" type="#_x0000_t202" style="position:absolute;left:0;text-align:left;margin-left:0;margin-top:138.45pt;width:540pt;height:1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" o:allowoverlap="f" filled="f" stroked="f">
                <v:path arrowok="t"/>
                <v:textbox>
                  <w:txbxContent>
                    <w:p w14:paraId="15B7AAE4" w14:textId="77777777" w:rsidR="004E467F" w:rsidRDefault="004E467F" w:rsidP="00E74AD6">
                      <w:pPr>
                        <w:pBdr>
                          <w:top w:val="single" w:sz="8" w:space="1" w:color="DDE0E3"/>
                        </w:pBdr>
                        <w:jc w:val="center"/>
                        <w:rPr>
                          <w:rFonts w:ascii="Book Antiqua" w:hAnsi="Book Antiqua" w:cs="Arial"/>
                          <w:b/>
                          <w:szCs w:val="22"/>
                        </w:rPr>
                      </w:pPr>
                    </w:p>
                    <w:p w14:paraId="4223AA45" w14:textId="0909EB91" w:rsidR="004E467F" w:rsidRPr="0030192B" w:rsidRDefault="004E467F" w:rsidP="005D2F4E">
                      <w:pPr>
                        <w:jc w:val="center"/>
                        <w:rPr>
                          <w:rFonts w:cs="Arial"/>
                          <w:color w:val="000000"/>
                          <w:szCs w:val="20"/>
                        </w:rPr>
                      </w:pPr>
                      <w:r>
                        <w:rPr>
                          <w:color w:val="000000"/>
                        </w:rPr>
                        <w:t xml:space="preserve">Unidad de Programas y Apoyo Federales (Federal Programs and Supports Unit) – </w:t>
                      </w:r>
                      <w:r w:rsidR="00653708">
                        <w:rPr>
                          <w:color w:val="000000"/>
                        </w:rPr>
                        <w:br/>
                      </w:r>
                      <w:r>
                        <w:rPr>
                          <w:color w:val="000000"/>
                        </w:rPr>
                        <w:t>Oficina de Eficacia de Programas (Program Effectiveness Office)</w:t>
                      </w:r>
                    </w:p>
                    <w:p w14:paraId="1A4D9DB3" w14:textId="2B477C01" w:rsidR="004E467F" w:rsidRPr="0030192B" w:rsidRDefault="00A45B7C" w:rsidP="005D2F4E">
                      <w:pPr>
                        <w:jc w:val="center"/>
                        <w:rPr>
                          <w:rFonts w:cs="Arial"/>
                          <w:color w:val="000000"/>
                          <w:szCs w:val="20"/>
                        </w:rPr>
                      </w:pPr>
                      <w:hyperlink r:id="rId12" w:history="1">
                        <w:r w:rsidR="004E467F">
                          <w:rPr>
                            <w:rStyle w:val="Hipervnculo"/>
                          </w:rPr>
                          <w:t>ESSAquestions@cde.state.co.us</w:t>
                        </w:r>
                      </w:hyperlink>
                    </w:p>
                    <w:p w14:paraId="673F3445" w14:textId="77777777" w:rsidR="004E467F" w:rsidRDefault="004E467F"/>
                  </w:txbxContent>
                </v:textbox>
                <w10:wrap type="square"/>
                <w10:anchorlock/>
              </v:shape>
            </w:pict>
          </mc:Fallback>
        </mc:AlternateContent>
      </w:r>
      <w:r>
        <w:t>Enero de 2025</w:t>
      </w:r>
    </w:p>
    <w:p w14:paraId="68A9CD6D" w14:textId="6C37EC72" w:rsidR="00E06264" w:rsidRDefault="00CF6BFB" w:rsidP="005C32A3">
      <w:pPr>
        <w:pStyle w:val="TableofContentsTitle"/>
        <w:rPr>
          <w:rStyle w:val="apple-style-span"/>
        </w:rPr>
      </w:pPr>
      <w:r>
        <w:rPr>
          <w:rStyle w:val="apple-style-span"/>
        </w:rPr>
        <w:lastRenderedPageBreak/>
        <w:t>Índice</w:t>
      </w:r>
    </w:p>
    <w:p w14:paraId="61AC3AC7" w14:textId="05D6B9BC" w:rsidR="00653708" w:rsidRDefault="004C0841">
      <w:pPr>
        <w:pStyle w:val="TDC1"/>
        <w:rPr>
          <w:rFonts w:asciiTheme="minorHAnsi" w:eastAsiaTheme="minorEastAsia" w:hAnsiTheme="minorHAnsi" w:cstheme="minorBidi"/>
          <w:bCs w:val="0"/>
          <w:noProof/>
          <w:color w:val="auto"/>
          <w:spacing w:val="0"/>
          <w:sz w:val="22"/>
          <w:szCs w:val="22"/>
          <w:lang w:val="es-UY" w:eastAsia="es-UY"/>
        </w:rPr>
      </w:pPr>
      <w:r>
        <w:fldChar w:fldCharType="begin"/>
      </w:r>
      <w:r>
        <w:instrText xml:space="preserve"> TOC \o "1-3" \h \z \u </w:instrText>
      </w:r>
      <w:r>
        <w:fldChar w:fldCharType="separate"/>
      </w:r>
      <w:hyperlink w:anchor="_Toc198663475" w:history="1">
        <w:r w:rsidR="00653708" w:rsidRPr="00DB2804">
          <w:rPr>
            <w:rStyle w:val="Hipervnculo"/>
            <w:noProof/>
          </w:rPr>
          <w:t>Resumen ejecutivo</w:t>
        </w:r>
        <w:r w:rsidR="00653708">
          <w:rPr>
            <w:noProof/>
            <w:webHidden/>
          </w:rPr>
          <w:tab/>
        </w:r>
        <w:r w:rsidR="00653708">
          <w:rPr>
            <w:noProof/>
            <w:webHidden/>
          </w:rPr>
          <w:fldChar w:fldCharType="begin"/>
        </w:r>
        <w:r w:rsidR="00653708">
          <w:rPr>
            <w:noProof/>
            <w:webHidden/>
          </w:rPr>
          <w:instrText xml:space="preserve"> PAGEREF _Toc198663475 \h </w:instrText>
        </w:r>
        <w:r w:rsidR="00653708">
          <w:rPr>
            <w:noProof/>
            <w:webHidden/>
          </w:rPr>
        </w:r>
        <w:r w:rsidR="00653708">
          <w:rPr>
            <w:noProof/>
            <w:webHidden/>
          </w:rPr>
          <w:fldChar w:fldCharType="separate"/>
        </w:r>
        <w:r w:rsidR="00653708">
          <w:rPr>
            <w:noProof/>
            <w:webHidden/>
          </w:rPr>
          <w:t>3</w:t>
        </w:r>
        <w:r w:rsidR="00653708">
          <w:rPr>
            <w:noProof/>
            <w:webHidden/>
          </w:rPr>
          <w:fldChar w:fldCharType="end"/>
        </w:r>
      </w:hyperlink>
    </w:p>
    <w:p w14:paraId="2757DB95" w14:textId="0B529919" w:rsidR="00653708" w:rsidRDefault="00A45B7C">
      <w:pPr>
        <w:pStyle w:val="TDC1"/>
        <w:rPr>
          <w:rFonts w:asciiTheme="minorHAnsi" w:eastAsiaTheme="minorEastAsia" w:hAnsiTheme="minorHAnsi" w:cstheme="minorBidi"/>
          <w:bCs w:val="0"/>
          <w:noProof/>
          <w:color w:val="auto"/>
          <w:spacing w:val="0"/>
          <w:sz w:val="22"/>
          <w:szCs w:val="22"/>
          <w:lang w:val="es-UY" w:eastAsia="es-UY"/>
        </w:rPr>
      </w:pPr>
      <w:hyperlink w:anchor="_Toc198663476" w:history="1">
        <w:r w:rsidR="00653708" w:rsidRPr="00DB2804">
          <w:rPr>
            <w:rStyle w:val="Hipervnculo"/>
            <w:noProof/>
          </w:rPr>
          <w:t>Introducción</w:t>
        </w:r>
        <w:r w:rsidR="00653708">
          <w:rPr>
            <w:noProof/>
            <w:webHidden/>
          </w:rPr>
          <w:tab/>
        </w:r>
        <w:r w:rsidR="00653708">
          <w:rPr>
            <w:noProof/>
            <w:webHidden/>
          </w:rPr>
          <w:fldChar w:fldCharType="begin"/>
        </w:r>
        <w:r w:rsidR="00653708">
          <w:rPr>
            <w:noProof/>
            <w:webHidden/>
          </w:rPr>
          <w:instrText xml:space="preserve"> PAGEREF _Toc198663476 \h </w:instrText>
        </w:r>
        <w:r w:rsidR="00653708">
          <w:rPr>
            <w:noProof/>
            <w:webHidden/>
          </w:rPr>
        </w:r>
        <w:r w:rsidR="00653708">
          <w:rPr>
            <w:noProof/>
            <w:webHidden/>
          </w:rPr>
          <w:fldChar w:fldCharType="separate"/>
        </w:r>
        <w:r w:rsidR="00653708">
          <w:rPr>
            <w:noProof/>
            <w:webHidden/>
          </w:rPr>
          <w:t>4</w:t>
        </w:r>
        <w:r w:rsidR="00653708">
          <w:rPr>
            <w:noProof/>
            <w:webHidden/>
          </w:rPr>
          <w:fldChar w:fldCharType="end"/>
        </w:r>
      </w:hyperlink>
    </w:p>
    <w:p w14:paraId="708F9D32" w14:textId="1A34A320" w:rsidR="00653708" w:rsidRDefault="00A45B7C">
      <w:pPr>
        <w:pStyle w:val="TDC2"/>
        <w:rPr>
          <w:rFonts w:asciiTheme="minorHAnsi" w:eastAsiaTheme="minorEastAsia" w:hAnsiTheme="minorHAnsi" w:cstheme="minorBidi"/>
          <w:noProof/>
          <w:sz w:val="22"/>
          <w:lang w:val="es-UY" w:eastAsia="es-UY"/>
        </w:rPr>
      </w:pPr>
      <w:hyperlink w:anchor="_Toc198663477" w:history="1">
        <w:r w:rsidR="00653708" w:rsidRPr="00DB2804">
          <w:rPr>
            <w:rStyle w:val="Hipervnculo"/>
            <w:noProof/>
          </w:rPr>
          <w:t>Capítulo 1: Sistema de rendición de cuentas y apoyos del estado de Colorado para las escuelas identificadas</w:t>
        </w:r>
        <w:r w:rsidR="00653708">
          <w:rPr>
            <w:noProof/>
            <w:webHidden/>
          </w:rPr>
          <w:tab/>
        </w:r>
        <w:r w:rsidR="00653708">
          <w:rPr>
            <w:noProof/>
            <w:webHidden/>
          </w:rPr>
          <w:fldChar w:fldCharType="begin"/>
        </w:r>
        <w:r w:rsidR="00653708">
          <w:rPr>
            <w:noProof/>
            <w:webHidden/>
          </w:rPr>
          <w:instrText xml:space="preserve"> PAGEREF _Toc198663477 \h </w:instrText>
        </w:r>
        <w:r w:rsidR="00653708">
          <w:rPr>
            <w:noProof/>
            <w:webHidden/>
          </w:rPr>
        </w:r>
        <w:r w:rsidR="00653708">
          <w:rPr>
            <w:noProof/>
            <w:webHidden/>
          </w:rPr>
          <w:fldChar w:fldCharType="separate"/>
        </w:r>
        <w:r w:rsidR="00653708">
          <w:rPr>
            <w:noProof/>
            <w:webHidden/>
          </w:rPr>
          <w:t>4</w:t>
        </w:r>
        <w:r w:rsidR="00653708">
          <w:rPr>
            <w:noProof/>
            <w:webHidden/>
          </w:rPr>
          <w:fldChar w:fldCharType="end"/>
        </w:r>
      </w:hyperlink>
    </w:p>
    <w:p w14:paraId="508E7E99" w14:textId="060CA8B7" w:rsidR="00653708" w:rsidRDefault="00A45B7C">
      <w:pPr>
        <w:pStyle w:val="TDC2"/>
        <w:rPr>
          <w:rFonts w:asciiTheme="minorHAnsi" w:eastAsiaTheme="minorEastAsia" w:hAnsiTheme="minorHAnsi" w:cstheme="minorBidi"/>
          <w:noProof/>
          <w:sz w:val="22"/>
          <w:lang w:val="es-UY" w:eastAsia="es-UY"/>
        </w:rPr>
      </w:pPr>
      <w:hyperlink w:anchor="_Toc198663478" w:history="1">
        <w:r w:rsidR="00653708" w:rsidRPr="00DB2804">
          <w:rPr>
            <w:rStyle w:val="Hipervnculo"/>
            <w:noProof/>
          </w:rPr>
          <w:t>Capítulo 2: Rendimiento de todos los estudiantes de K-12</w:t>
        </w:r>
        <w:r w:rsidR="00653708">
          <w:rPr>
            <w:noProof/>
            <w:webHidden/>
          </w:rPr>
          <w:tab/>
        </w:r>
        <w:r w:rsidR="00653708">
          <w:rPr>
            <w:noProof/>
            <w:webHidden/>
          </w:rPr>
          <w:fldChar w:fldCharType="begin"/>
        </w:r>
        <w:r w:rsidR="00653708">
          <w:rPr>
            <w:noProof/>
            <w:webHidden/>
          </w:rPr>
          <w:instrText xml:space="preserve"> PAGEREF _Toc198663478 \h </w:instrText>
        </w:r>
        <w:r w:rsidR="00653708">
          <w:rPr>
            <w:noProof/>
            <w:webHidden/>
          </w:rPr>
        </w:r>
        <w:r w:rsidR="00653708">
          <w:rPr>
            <w:noProof/>
            <w:webHidden/>
          </w:rPr>
          <w:fldChar w:fldCharType="separate"/>
        </w:r>
        <w:r w:rsidR="00653708">
          <w:rPr>
            <w:noProof/>
            <w:webHidden/>
          </w:rPr>
          <w:t>4</w:t>
        </w:r>
        <w:r w:rsidR="00653708">
          <w:rPr>
            <w:noProof/>
            <w:webHidden/>
          </w:rPr>
          <w:fldChar w:fldCharType="end"/>
        </w:r>
      </w:hyperlink>
    </w:p>
    <w:p w14:paraId="059BA21B" w14:textId="766BDEEE" w:rsidR="00653708" w:rsidRDefault="00A45B7C">
      <w:pPr>
        <w:pStyle w:val="TDC2"/>
        <w:rPr>
          <w:rFonts w:asciiTheme="minorHAnsi" w:eastAsiaTheme="minorEastAsia" w:hAnsiTheme="minorHAnsi" w:cstheme="minorBidi"/>
          <w:noProof/>
          <w:sz w:val="22"/>
          <w:lang w:val="es-UY" w:eastAsia="es-UY"/>
        </w:rPr>
      </w:pPr>
      <w:hyperlink w:anchor="_Toc198663479" w:history="1">
        <w:r w:rsidR="00653708" w:rsidRPr="00DB2804">
          <w:rPr>
            <w:rStyle w:val="Hipervnculo"/>
            <w:noProof/>
          </w:rPr>
          <w:t>Capítulo 3: Acceso de los estudiantes a docentes de calidad</w:t>
        </w:r>
        <w:r w:rsidR="00653708">
          <w:rPr>
            <w:noProof/>
            <w:webHidden/>
          </w:rPr>
          <w:tab/>
        </w:r>
        <w:r w:rsidR="00653708">
          <w:rPr>
            <w:noProof/>
            <w:webHidden/>
          </w:rPr>
          <w:fldChar w:fldCharType="begin"/>
        </w:r>
        <w:r w:rsidR="00653708">
          <w:rPr>
            <w:noProof/>
            <w:webHidden/>
          </w:rPr>
          <w:instrText xml:space="preserve"> PAGEREF _Toc198663479 \h </w:instrText>
        </w:r>
        <w:r w:rsidR="00653708">
          <w:rPr>
            <w:noProof/>
            <w:webHidden/>
          </w:rPr>
        </w:r>
        <w:r w:rsidR="00653708">
          <w:rPr>
            <w:noProof/>
            <w:webHidden/>
          </w:rPr>
          <w:fldChar w:fldCharType="separate"/>
        </w:r>
        <w:r w:rsidR="00653708">
          <w:rPr>
            <w:noProof/>
            <w:webHidden/>
          </w:rPr>
          <w:t>4</w:t>
        </w:r>
        <w:r w:rsidR="00653708">
          <w:rPr>
            <w:noProof/>
            <w:webHidden/>
          </w:rPr>
          <w:fldChar w:fldCharType="end"/>
        </w:r>
      </w:hyperlink>
    </w:p>
    <w:p w14:paraId="3EA69636" w14:textId="72A68700" w:rsidR="00653708" w:rsidRDefault="00A45B7C">
      <w:pPr>
        <w:pStyle w:val="TDC1"/>
        <w:rPr>
          <w:rFonts w:asciiTheme="minorHAnsi" w:eastAsiaTheme="minorEastAsia" w:hAnsiTheme="minorHAnsi" w:cstheme="minorBidi"/>
          <w:bCs w:val="0"/>
          <w:noProof/>
          <w:color w:val="auto"/>
          <w:spacing w:val="0"/>
          <w:sz w:val="22"/>
          <w:szCs w:val="22"/>
          <w:lang w:val="es-UY" w:eastAsia="es-UY"/>
        </w:rPr>
      </w:pPr>
      <w:hyperlink w:anchor="_Toc198663480" w:history="1">
        <w:r w:rsidR="00653708" w:rsidRPr="00DB2804">
          <w:rPr>
            <w:rStyle w:val="Hipervnculo"/>
            <w:noProof/>
          </w:rPr>
          <w:t>Sistema de rendición de cuentas de Colorado en el marco de la ESSA.</w:t>
        </w:r>
        <w:r w:rsidR="00653708">
          <w:rPr>
            <w:noProof/>
            <w:webHidden/>
          </w:rPr>
          <w:tab/>
        </w:r>
        <w:r w:rsidR="00653708">
          <w:rPr>
            <w:noProof/>
            <w:webHidden/>
          </w:rPr>
          <w:fldChar w:fldCharType="begin"/>
        </w:r>
        <w:r w:rsidR="00653708">
          <w:rPr>
            <w:noProof/>
            <w:webHidden/>
          </w:rPr>
          <w:instrText xml:space="preserve"> PAGEREF _Toc198663480 \h </w:instrText>
        </w:r>
        <w:r w:rsidR="00653708">
          <w:rPr>
            <w:noProof/>
            <w:webHidden/>
          </w:rPr>
        </w:r>
        <w:r w:rsidR="00653708">
          <w:rPr>
            <w:noProof/>
            <w:webHidden/>
          </w:rPr>
          <w:fldChar w:fldCharType="separate"/>
        </w:r>
        <w:r w:rsidR="00653708">
          <w:rPr>
            <w:noProof/>
            <w:webHidden/>
          </w:rPr>
          <w:t>4</w:t>
        </w:r>
        <w:r w:rsidR="00653708">
          <w:rPr>
            <w:noProof/>
            <w:webHidden/>
          </w:rPr>
          <w:fldChar w:fldCharType="end"/>
        </w:r>
      </w:hyperlink>
    </w:p>
    <w:p w14:paraId="17DD7C7F" w14:textId="20C8322E" w:rsidR="00653708" w:rsidRDefault="00A45B7C">
      <w:pPr>
        <w:pStyle w:val="TDC2"/>
        <w:rPr>
          <w:rFonts w:asciiTheme="minorHAnsi" w:eastAsiaTheme="minorEastAsia" w:hAnsiTheme="minorHAnsi" w:cstheme="minorBidi"/>
          <w:noProof/>
          <w:sz w:val="22"/>
          <w:lang w:val="es-UY" w:eastAsia="es-UY"/>
        </w:rPr>
      </w:pPr>
      <w:hyperlink w:anchor="_Toc198663481" w:history="1">
        <w:r w:rsidR="00653708" w:rsidRPr="00DB2804">
          <w:rPr>
            <w:rStyle w:val="Hipervnculo"/>
            <w:noProof/>
          </w:rPr>
          <w:t>Número mínimo de estudiantes</w:t>
        </w:r>
        <w:r w:rsidR="00653708">
          <w:rPr>
            <w:noProof/>
            <w:webHidden/>
          </w:rPr>
          <w:tab/>
        </w:r>
        <w:r w:rsidR="00653708">
          <w:rPr>
            <w:noProof/>
            <w:webHidden/>
          </w:rPr>
          <w:fldChar w:fldCharType="begin"/>
        </w:r>
        <w:r w:rsidR="00653708">
          <w:rPr>
            <w:noProof/>
            <w:webHidden/>
          </w:rPr>
          <w:instrText xml:space="preserve"> PAGEREF _Toc198663481 \h </w:instrText>
        </w:r>
        <w:r w:rsidR="00653708">
          <w:rPr>
            <w:noProof/>
            <w:webHidden/>
          </w:rPr>
        </w:r>
        <w:r w:rsidR="00653708">
          <w:rPr>
            <w:noProof/>
            <w:webHidden/>
          </w:rPr>
          <w:fldChar w:fldCharType="separate"/>
        </w:r>
        <w:r w:rsidR="00653708">
          <w:rPr>
            <w:noProof/>
            <w:webHidden/>
          </w:rPr>
          <w:t>5</w:t>
        </w:r>
        <w:r w:rsidR="00653708">
          <w:rPr>
            <w:noProof/>
            <w:webHidden/>
          </w:rPr>
          <w:fldChar w:fldCharType="end"/>
        </w:r>
      </w:hyperlink>
    </w:p>
    <w:p w14:paraId="26FDD6AD" w14:textId="04D03198" w:rsidR="00653708" w:rsidRDefault="00A45B7C">
      <w:pPr>
        <w:pStyle w:val="TDC2"/>
        <w:rPr>
          <w:rFonts w:asciiTheme="minorHAnsi" w:eastAsiaTheme="minorEastAsia" w:hAnsiTheme="minorHAnsi" w:cstheme="minorBidi"/>
          <w:noProof/>
          <w:sz w:val="22"/>
          <w:lang w:val="es-UY" w:eastAsia="es-UY"/>
        </w:rPr>
      </w:pPr>
      <w:hyperlink w:anchor="_Toc198663482" w:history="1">
        <w:r w:rsidR="00653708" w:rsidRPr="00DB2804">
          <w:rPr>
            <w:rStyle w:val="Hipervnculo"/>
            <w:noProof/>
          </w:rPr>
          <w:t>Indicadores</w:t>
        </w:r>
        <w:r w:rsidR="00653708">
          <w:rPr>
            <w:noProof/>
            <w:webHidden/>
          </w:rPr>
          <w:tab/>
        </w:r>
        <w:r w:rsidR="00653708">
          <w:rPr>
            <w:noProof/>
            <w:webHidden/>
          </w:rPr>
          <w:fldChar w:fldCharType="begin"/>
        </w:r>
        <w:r w:rsidR="00653708">
          <w:rPr>
            <w:noProof/>
            <w:webHidden/>
          </w:rPr>
          <w:instrText xml:space="preserve"> PAGEREF _Toc198663482 \h </w:instrText>
        </w:r>
        <w:r w:rsidR="00653708">
          <w:rPr>
            <w:noProof/>
            <w:webHidden/>
          </w:rPr>
        </w:r>
        <w:r w:rsidR="00653708">
          <w:rPr>
            <w:noProof/>
            <w:webHidden/>
          </w:rPr>
          <w:fldChar w:fldCharType="separate"/>
        </w:r>
        <w:r w:rsidR="00653708">
          <w:rPr>
            <w:noProof/>
            <w:webHidden/>
          </w:rPr>
          <w:t>5</w:t>
        </w:r>
        <w:r w:rsidR="00653708">
          <w:rPr>
            <w:noProof/>
            <w:webHidden/>
          </w:rPr>
          <w:fldChar w:fldCharType="end"/>
        </w:r>
      </w:hyperlink>
    </w:p>
    <w:p w14:paraId="732169B6" w14:textId="03B189DC" w:rsidR="00653708" w:rsidRDefault="00A45B7C">
      <w:pPr>
        <w:pStyle w:val="TDC3"/>
        <w:rPr>
          <w:rFonts w:asciiTheme="minorHAnsi" w:eastAsiaTheme="minorEastAsia" w:hAnsiTheme="minorHAnsi" w:cstheme="minorBidi"/>
          <w:noProof/>
          <w:sz w:val="22"/>
          <w:lang w:val="es-UY" w:eastAsia="es-UY"/>
        </w:rPr>
      </w:pPr>
      <w:hyperlink w:anchor="_Toc198663483" w:history="1">
        <w:r w:rsidR="00653708" w:rsidRPr="00DB2804">
          <w:rPr>
            <w:rStyle w:val="Hipervnculo"/>
            <w:noProof/>
          </w:rPr>
          <w:t>Rendimiento académico</w:t>
        </w:r>
        <w:r w:rsidR="00653708">
          <w:rPr>
            <w:noProof/>
            <w:webHidden/>
          </w:rPr>
          <w:tab/>
        </w:r>
        <w:r w:rsidR="00653708">
          <w:rPr>
            <w:noProof/>
            <w:webHidden/>
          </w:rPr>
          <w:fldChar w:fldCharType="begin"/>
        </w:r>
        <w:r w:rsidR="00653708">
          <w:rPr>
            <w:noProof/>
            <w:webHidden/>
          </w:rPr>
          <w:instrText xml:space="preserve"> PAGEREF _Toc198663483 \h </w:instrText>
        </w:r>
        <w:r w:rsidR="00653708">
          <w:rPr>
            <w:noProof/>
            <w:webHidden/>
          </w:rPr>
        </w:r>
        <w:r w:rsidR="00653708">
          <w:rPr>
            <w:noProof/>
            <w:webHidden/>
          </w:rPr>
          <w:fldChar w:fldCharType="separate"/>
        </w:r>
        <w:r w:rsidR="00653708">
          <w:rPr>
            <w:noProof/>
            <w:webHidden/>
          </w:rPr>
          <w:t>5</w:t>
        </w:r>
        <w:r w:rsidR="00653708">
          <w:rPr>
            <w:noProof/>
            <w:webHidden/>
          </w:rPr>
          <w:fldChar w:fldCharType="end"/>
        </w:r>
      </w:hyperlink>
    </w:p>
    <w:p w14:paraId="63E1542A" w14:textId="57D9A117" w:rsidR="00653708" w:rsidRDefault="00A45B7C">
      <w:pPr>
        <w:pStyle w:val="TDC3"/>
        <w:rPr>
          <w:rFonts w:asciiTheme="minorHAnsi" w:eastAsiaTheme="minorEastAsia" w:hAnsiTheme="minorHAnsi" w:cstheme="minorBidi"/>
          <w:noProof/>
          <w:sz w:val="22"/>
          <w:lang w:val="es-UY" w:eastAsia="es-UY"/>
        </w:rPr>
      </w:pPr>
      <w:hyperlink w:anchor="_Toc198663484" w:history="1">
        <w:r w:rsidR="00653708" w:rsidRPr="00DB2804">
          <w:rPr>
            <w:rStyle w:val="Hipervnculo"/>
            <w:noProof/>
          </w:rPr>
          <w:t>Crecimiento/progreso académico</w:t>
        </w:r>
        <w:r w:rsidR="00653708">
          <w:rPr>
            <w:noProof/>
            <w:webHidden/>
          </w:rPr>
          <w:tab/>
        </w:r>
        <w:r w:rsidR="00653708">
          <w:rPr>
            <w:noProof/>
            <w:webHidden/>
          </w:rPr>
          <w:fldChar w:fldCharType="begin"/>
        </w:r>
        <w:r w:rsidR="00653708">
          <w:rPr>
            <w:noProof/>
            <w:webHidden/>
          </w:rPr>
          <w:instrText xml:space="preserve"> PAGEREF _Toc198663484 \h </w:instrText>
        </w:r>
        <w:r w:rsidR="00653708">
          <w:rPr>
            <w:noProof/>
            <w:webHidden/>
          </w:rPr>
        </w:r>
        <w:r w:rsidR="00653708">
          <w:rPr>
            <w:noProof/>
            <w:webHidden/>
          </w:rPr>
          <w:fldChar w:fldCharType="separate"/>
        </w:r>
        <w:r w:rsidR="00653708">
          <w:rPr>
            <w:noProof/>
            <w:webHidden/>
          </w:rPr>
          <w:t>5</w:t>
        </w:r>
        <w:r w:rsidR="00653708">
          <w:rPr>
            <w:noProof/>
            <w:webHidden/>
          </w:rPr>
          <w:fldChar w:fldCharType="end"/>
        </w:r>
      </w:hyperlink>
    </w:p>
    <w:p w14:paraId="5666C292" w14:textId="3E6592D7" w:rsidR="00653708" w:rsidRDefault="00A45B7C">
      <w:pPr>
        <w:pStyle w:val="TDC3"/>
        <w:rPr>
          <w:rFonts w:asciiTheme="minorHAnsi" w:eastAsiaTheme="minorEastAsia" w:hAnsiTheme="minorHAnsi" w:cstheme="minorBidi"/>
          <w:noProof/>
          <w:sz w:val="22"/>
          <w:lang w:val="es-UY" w:eastAsia="es-UY"/>
        </w:rPr>
      </w:pPr>
      <w:hyperlink w:anchor="_Toc198663485" w:history="1">
        <w:r w:rsidR="00653708" w:rsidRPr="00DB2804">
          <w:rPr>
            <w:rStyle w:val="Hipervnculo"/>
            <w:noProof/>
          </w:rPr>
          <w:t>Índices de graduación</w:t>
        </w:r>
        <w:r w:rsidR="00653708">
          <w:rPr>
            <w:noProof/>
            <w:webHidden/>
          </w:rPr>
          <w:tab/>
        </w:r>
        <w:r w:rsidR="00653708">
          <w:rPr>
            <w:noProof/>
            <w:webHidden/>
          </w:rPr>
          <w:fldChar w:fldCharType="begin"/>
        </w:r>
        <w:r w:rsidR="00653708">
          <w:rPr>
            <w:noProof/>
            <w:webHidden/>
          </w:rPr>
          <w:instrText xml:space="preserve"> PAGEREF _Toc198663485 \h </w:instrText>
        </w:r>
        <w:r w:rsidR="00653708">
          <w:rPr>
            <w:noProof/>
            <w:webHidden/>
          </w:rPr>
        </w:r>
        <w:r w:rsidR="00653708">
          <w:rPr>
            <w:noProof/>
            <w:webHidden/>
          </w:rPr>
          <w:fldChar w:fldCharType="separate"/>
        </w:r>
        <w:r w:rsidR="00653708">
          <w:rPr>
            <w:noProof/>
            <w:webHidden/>
          </w:rPr>
          <w:t>6</w:t>
        </w:r>
        <w:r w:rsidR="00653708">
          <w:rPr>
            <w:noProof/>
            <w:webHidden/>
          </w:rPr>
          <w:fldChar w:fldCharType="end"/>
        </w:r>
      </w:hyperlink>
    </w:p>
    <w:p w14:paraId="3F4349C9" w14:textId="4855CF45" w:rsidR="00653708" w:rsidRDefault="00A45B7C">
      <w:pPr>
        <w:pStyle w:val="TDC3"/>
        <w:rPr>
          <w:rFonts w:asciiTheme="minorHAnsi" w:eastAsiaTheme="minorEastAsia" w:hAnsiTheme="minorHAnsi" w:cstheme="minorBidi"/>
          <w:noProof/>
          <w:sz w:val="22"/>
          <w:lang w:val="es-UY" w:eastAsia="es-UY"/>
        </w:rPr>
      </w:pPr>
      <w:hyperlink w:anchor="_Toc198663486" w:history="1">
        <w:r w:rsidR="00653708" w:rsidRPr="00DB2804">
          <w:rPr>
            <w:rStyle w:val="Hipervnculo"/>
            <w:noProof/>
          </w:rPr>
          <w:t>Progreso en la adquisición de competencia en el idioma inglés</w:t>
        </w:r>
        <w:r w:rsidR="00653708">
          <w:rPr>
            <w:noProof/>
            <w:webHidden/>
          </w:rPr>
          <w:tab/>
        </w:r>
        <w:r w:rsidR="00653708">
          <w:rPr>
            <w:noProof/>
            <w:webHidden/>
          </w:rPr>
          <w:fldChar w:fldCharType="begin"/>
        </w:r>
        <w:r w:rsidR="00653708">
          <w:rPr>
            <w:noProof/>
            <w:webHidden/>
          </w:rPr>
          <w:instrText xml:space="preserve"> PAGEREF _Toc198663486 \h </w:instrText>
        </w:r>
        <w:r w:rsidR="00653708">
          <w:rPr>
            <w:noProof/>
            <w:webHidden/>
          </w:rPr>
        </w:r>
        <w:r w:rsidR="00653708">
          <w:rPr>
            <w:noProof/>
            <w:webHidden/>
          </w:rPr>
          <w:fldChar w:fldCharType="separate"/>
        </w:r>
        <w:r w:rsidR="00653708">
          <w:rPr>
            <w:noProof/>
            <w:webHidden/>
          </w:rPr>
          <w:t>6</w:t>
        </w:r>
        <w:r w:rsidR="00653708">
          <w:rPr>
            <w:noProof/>
            <w:webHidden/>
          </w:rPr>
          <w:fldChar w:fldCharType="end"/>
        </w:r>
      </w:hyperlink>
    </w:p>
    <w:p w14:paraId="13726955" w14:textId="357DE69D" w:rsidR="00653708" w:rsidRDefault="00A45B7C">
      <w:pPr>
        <w:pStyle w:val="TDC3"/>
        <w:rPr>
          <w:rFonts w:asciiTheme="minorHAnsi" w:eastAsiaTheme="minorEastAsia" w:hAnsiTheme="minorHAnsi" w:cstheme="minorBidi"/>
          <w:noProof/>
          <w:sz w:val="22"/>
          <w:lang w:val="es-UY" w:eastAsia="es-UY"/>
        </w:rPr>
      </w:pPr>
      <w:hyperlink w:anchor="_Toc198663487" w:history="1">
        <w:r w:rsidR="00653708" w:rsidRPr="00DB2804">
          <w:rPr>
            <w:rStyle w:val="Hipervnculo"/>
            <w:noProof/>
          </w:rPr>
          <w:t>Calidad Escolar o Éxito Estudiantil</w:t>
        </w:r>
        <w:r w:rsidR="00653708">
          <w:rPr>
            <w:noProof/>
            <w:webHidden/>
          </w:rPr>
          <w:tab/>
        </w:r>
        <w:r w:rsidR="00653708">
          <w:rPr>
            <w:noProof/>
            <w:webHidden/>
          </w:rPr>
          <w:fldChar w:fldCharType="begin"/>
        </w:r>
        <w:r w:rsidR="00653708">
          <w:rPr>
            <w:noProof/>
            <w:webHidden/>
          </w:rPr>
          <w:instrText xml:space="preserve"> PAGEREF _Toc198663487 \h </w:instrText>
        </w:r>
        <w:r w:rsidR="00653708">
          <w:rPr>
            <w:noProof/>
            <w:webHidden/>
          </w:rPr>
        </w:r>
        <w:r w:rsidR="00653708">
          <w:rPr>
            <w:noProof/>
            <w:webHidden/>
          </w:rPr>
          <w:fldChar w:fldCharType="separate"/>
        </w:r>
        <w:r w:rsidR="00653708">
          <w:rPr>
            <w:noProof/>
            <w:webHidden/>
          </w:rPr>
          <w:t>6</w:t>
        </w:r>
        <w:r w:rsidR="00653708">
          <w:rPr>
            <w:noProof/>
            <w:webHidden/>
          </w:rPr>
          <w:fldChar w:fldCharType="end"/>
        </w:r>
      </w:hyperlink>
    </w:p>
    <w:p w14:paraId="273F9608" w14:textId="760BC457" w:rsidR="00653708" w:rsidRDefault="00A45B7C">
      <w:pPr>
        <w:pStyle w:val="TDC2"/>
        <w:rPr>
          <w:rFonts w:asciiTheme="minorHAnsi" w:eastAsiaTheme="minorEastAsia" w:hAnsiTheme="minorHAnsi" w:cstheme="minorBidi"/>
          <w:noProof/>
          <w:sz w:val="22"/>
          <w:lang w:val="es-UY" w:eastAsia="es-UY"/>
        </w:rPr>
      </w:pPr>
      <w:hyperlink w:anchor="_Toc198663488" w:history="1">
        <w:r w:rsidR="00653708" w:rsidRPr="00DB2804">
          <w:rPr>
            <w:rStyle w:val="Hipervnculo"/>
            <w:noProof/>
          </w:rPr>
          <w:t>Grupo de estudiantes</w:t>
        </w:r>
        <w:r w:rsidR="00653708">
          <w:rPr>
            <w:noProof/>
            <w:webHidden/>
          </w:rPr>
          <w:tab/>
        </w:r>
        <w:r w:rsidR="00653708">
          <w:rPr>
            <w:noProof/>
            <w:webHidden/>
          </w:rPr>
          <w:fldChar w:fldCharType="begin"/>
        </w:r>
        <w:r w:rsidR="00653708">
          <w:rPr>
            <w:noProof/>
            <w:webHidden/>
          </w:rPr>
          <w:instrText xml:space="preserve"> PAGEREF _Toc198663488 \h </w:instrText>
        </w:r>
        <w:r w:rsidR="00653708">
          <w:rPr>
            <w:noProof/>
            <w:webHidden/>
          </w:rPr>
        </w:r>
        <w:r w:rsidR="00653708">
          <w:rPr>
            <w:noProof/>
            <w:webHidden/>
          </w:rPr>
          <w:fldChar w:fldCharType="separate"/>
        </w:r>
        <w:r w:rsidR="00653708">
          <w:rPr>
            <w:noProof/>
            <w:webHidden/>
          </w:rPr>
          <w:t>6</w:t>
        </w:r>
        <w:r w:rsidR="00653708">
          <w:rPr>
            <w:noProof/>
            <w:webHidden/>
          </w:rPr>
          <w:fldChar w:fldCharType="end"/>
        </w:r>
      </w:hyperlink>
    </w:p>
    <w:p w14:paraId="4D6B7491" w14:textId="54AE5B9A" w:rsidR="00653708" w:rsidRDefault="00A45B7C">
      <w:pPr>
        <w:pStyle w:val="TDC2"/>
        <w:rPr>
          <w:rFonts w:asciiTheme="minorHAnsi" w:eastAsiaTheme="minorEastAsia" w:hAnsiTheme="minorHAnsi" w:cstheme="minorBidi"/>
          <w:noProof/>
          <w:sz w:val="22"/>
          <w:lang w:val="es-UY" w:eastAsia="es-UY"/>
        </w:rPr>
      </w:pPr>
      <w:hyperlink w:anchor="_Toc198663489" w:history="1">
        <w:r w:rsidR="00653708" w:rsidRPr="00DB2804">
          <w:rPr>
            <w:rStyle w:val="Hipervnculo"/>
            <w:noProof/>
          </w:rPr>
          <w:t>Objetivos a largo plazo y medición del progreso provisional</w:t>
        </w:r>
        <w:r w:rsidR="00653708">
          <w:rPr>
            <w:noProof/>
            <w:webHidden/>
          </w:rPr>
          <w:tab/>
        </w:r>
        <w:r w:rsidR="00653708">
          <w:rPr>
            <w:noProof/>
            <w:webHidden/>
          </w:rPr>
          <w:fldChar w:fldCharType="begin"/>
        </w:r>
        <w:r w:rsidR="00653708">
          <w:rPr>
            <w:noProof/>
            <w:webHidden/>
          </w:rPr>
          <w:instrText xml:space="preserve"> PAGEREF _Toc198663489 \h </w:instrText>
        </w:r>
        <w:r w:rsidR="00653708">
          <w:rPr>
            <w:noProof/>
            <w:webHidden/>
          </w:rPr>
        </w:r>
        <w:r w:rsidR="00653708">
          <w:rPr>
            <w:noProof/>
            <w:webHidden/>
          </w:rPr>
          <w:fldChar w:fldCharType="separate"/>
        </w:r>
        <w:r w:rsidR="00653708">
          <w:rPr>
            <w:noProof/>
            <w:webHidden/>
          </w:rPr>
          <w:t>7</w:t>
        </w:r>
        <w:r w:rsidR="00653708">
          <w:rPr>
            <w:noProof/>
            <w:webHidden/>
          </w:rPr>
          <w:fldChar w:fldCharType="end"/>
        </w:r>
      </w:hyperlink>
    </w:p>
    <w:p w14:paraId="2E63B957" w14:textId="0CA9358C" w:rsidR="00653708" w:rsidRDefault="00A45B7C">
      <w:pPr>
        <w:pStyle w:val="TDC3"/>
        <w:rPr>
          <w:rFonts w:asciiTheme="minorHAnsi" w:eastAsiaTheme="minorEastAsia" w:hAnsiTheme="minorHAnsi" w:cstheme="minorBidi"/>
          <w:noProof/>
          <w:sz w:val="22"/>
          <w:lang w:val="es-UY" w:eastAsia="es-UY"/>
        </w:rPr>
      </w:pPr>
      <w:hyperlink w:anchor="_Toc198663490" w:history="1">
        <w:r w:rsidR="00653708" w:rsidRPr="00DB2804">
          <w:rPr>
            <w:rStyle w:val="Hipervnculo"/>
            <w:noProof/>
          </w:rPr>
          <w:t>Rendimiento académico</w:t>
        </w:r>
        <w:r w:rsidR="00653708">
          <w:rPr>
            <w:noProof/>
            <w:webHidden/>
          </w:rPr>
          <w:tab/>
        </w:r>
        <w:r w:rsidR="00653708">
          <w:rPr>
            <w:noProof/>
            <w:webHidden/>
          </w:rPr>
          <w:fldChar w:fldCharType="begin"/>
        </w:r>
        <w:r w:rsidR="00653708">
          <w:rPr>
            <w:noProof/>
            <w:webHidden/>
          </w:rPr>
          <w:instrText xml:space="preserve"> PAGEREF _Toc198663490 \h </w:instrText>
        </w:r>
        <w:r w:rsidR="00653708">
          <w:rPr>
            <w:noProof/>
            <w:webHidden/>
          </w:rPr>
        </w:r>
        <w:r w:rsidR="00653708">
          <w:rPr>
            <w:noProof/>
            <w:webHidden/>
          </w:rPr>
          <w:fldChar w:fldCharType="separate"/>
        </w:r>
        <w:r w:rsidR="00653708">
          <w:rPr>
            <w:noProof/>
            <w:webHidden/>
          </w:rPr>
          <w:t>7</w:t>
        </w:r>
        <w:r w:rsidR="00653708">
          <w:rPr>
            <w:noProof/>
            <w:webHidden/>
          </w:rPr>
          <w:fldChar w:fldCharType="end"/>
        </w:r>
      </w:hyperlink>
    </w:p>
    <w:p w14:paraId="42CA1034" w14:textId="3DD555A4" w:rsidR="00653708" w:rsidRDefault="00A45B7C">
      <w:pPr>
        <w:pStyle w:val="TDC3"/>
        <w:rPr>
          <w:rFonts w:asciiTheme="minorHAnsi" w:eastAsiaTheme="minorEastAsia" w:hAnsiTheme="minorHAnsi" w:cstheme="minorBidi"/>
          <w:noProof/>
          <w:sz w:val="22"/>
          <w:lang w:val="es-UY" w:eastAsia="es-UY"/>
        </w:rPr>
      </w:pPr>
      <w:hyperlink w:anchor="_Toc198663491" w:history="1">
        <w:r w:rsidR="00653708" w:rsidRPr="00DB2804">
          <w:rPr>
            <w:rStyle w:val="Hipervnculo"/>
            <w:noProof/>
          </w:rPr>
          <w:t>Índices de graduación</w:t>
        </w:r>
        <w:r w:rsidR="00653708">
          <w:rPr>
            <w:noProof/>
            <w:webHidden/>
          </w:rPr>
          <w:tab/>
        </w:r>
        <w:r w:rsidR="00653708">
          <w:rPr>
            <w:noProof/>
            <w:webHidden/>
          </w:rPr>
          <w:fldChar w:fldCharType="begin"/>
        </w:r>
        <w:r w:rsidR="00653708">
          <w:rPr>
            <w:noProof/>
            <w:webHidden/>
          </w:rPr>
          <w:instrText xml:space="preserve"> PAGEREF _Toc198663491 \h </w:instrText>
        </w:r>
        <w:r w:rsidR="00653708">
          <w:rPr>
            <w:noProof/>
            <w:webHidden/>
          </w:rPr>
        </w:r>
        <w:r w:rsidR="00653708">
          <w:rPr>
            <w:noProof/>
            <w:webHidden/>
          </w:rPr>
          <w:fldChar w:fldCharType="separate"/>
        </w:r>
        <w:r w:rsidR="00653708">
          <w:rPr>
            <w:noProof/>
            <w:webHidden/>
          </w:rPr>
          <w:t>10</w:t>
        </w:r>
        <w:r w:rsidR="00653708">
          <w:rPr>
            <w:noProof/>
            <w:webHidden/>
          </w:rPr>
          <w:fldChar w:fldCharType="end"/>
        </w:r>
      </w:hyperlink>
    </w:p>
    <w:p w14:paraId="5CDC6D4F" w14:textId="72467598" w:rsidR="00653708" w:rsidRDefault="00A45B7C">
      <w:pPr>
        <w:pStyle w:val="TDC3"/>
        <w:rPr>
          <w:rFonts w:asciiTheme="minorHAnsi" w:eastAsiaTheme="minorEastAsia" w:hAnsiTheme="minorHAnsi" w:cstheme="minorBidi"/>
          <w:noProof/>
          <w:sz w:val="22"/>
          <w:lang w:val="es-UY" w:eastAsia="es-UY"/>
        </w:rPr>
      </w:pPr>
      <w:hyperlink w:anchor="_Toc198663492" w:history="1">
        <w:r w:rsidR="00653708" w:rsidRPr="00DB2804">
          <w:rPr>
            <w:rStyle w:val="Hipervnculo"/>
            <w:noProof/>
          </w:rPr>
          <w:t>Competencia en el idioma inglés (ELP, por sus siglas en inglés)</w:t>
        </w:r>
        <w:r w:rsidR="00653708">
          <w:rPr>
            <w:noProof/>
            <w:webHidden/>
          </w:rPr>
          <w:tab/>
        </w:r>
        <w:r w:rsidR="00653708">
          <w:rPr>
            <w:noProof/>
            <w:webHidden/>
          </w:rPr>
          <w:fldChar w:fldCharType="begin"/>
        </w:r>
        <w:r w:rsidR="00653708">
          <w:rPr>
            <w:noProof/>
            <w:webHidden/>
          </w:rPr>
          <w:instrText xml:space="preserve"> PAGEREF _Toc198663492 \h </w:instrText>
        </w:r>
        <w:r w:rsidR="00653708">
          <w:rPr>
            <w:noProof/>
            <w:webHidden/>
          </w:rPr>
        </w:r>
        <w:r w:rsidR="00653708">
          <w:rPr>
            <w:noProof/>
            <w:webHidden/>
          </w:rPr>
          <w:fldChar w:fldCharType="separate"/>
        </w:r>
        <w:r w:rsidR="00653708">
          <w:rPr>
            <w:noProof/>
            <w:webHidden/>
          </w:rPr>
          <w:t>11</w:t>
        </w:r>
        <w:r w:rsidR="00653708">
          <w:rPr>
            <w:noProof/>
            <w:webHidden/>
          </w:rPr>
          <w:fldChar w:fldCharType="end"/>
        </w:r>
      </w:hyperlink>
    </w:p>
    <w:p w14:paraId="0F5A6869" w14:textId="40FFFDFB" w:rsidR="00653708" w:rsidRDefault="00A45B7C">
      <w:pPr>
        <w:pStyle w:val="TDC2"/>
        <w:rPr>
          <w:rFonts w:asciiTheme="minorHAnsi" w:eastAsiaTheme="minorEastAsia" w:hAnsiTheme="minorHAnsi" w:cstheme="minorBidi"/>
          <w:noProof/>
          <w:sz w:val="22"/>
          <w:lang w:val="es-UY" w:eastAsia="es-UY"/>
        </w:rPr>
      </w:pPr>
      <w:hyperlink w:anchor="_Toc198663493" w:history="1">
        <w:r w:rsidR="00653708" w:rsidRPr="00DB2804">
          <w:rPr>
            <w:rStyle w:val="Hipervnculo"/>
            <w:noProof/>
          </w:rPr>
          <w:t>Identificación de escuelas</w:t>
        </w:r>
        <w:r w:rsidR="00653708">
          <w:rPr>
            <w:noProof/>
            <w:webHidden/>
          </w:rPr>
          <w:tab/>
        </w:r>
        <w:r w:rsidR="00653708">
          <w:rPr>
            <w:noProof/>
            <w:webHidden/>
          </w:rPr>
          <w:fldChar w:fldCharType="begin"/>
        </w:r>
        <w:r w:rsidR="00653708">
          <w:rPr>
            <w:noProof/>
            <w:webHidden/>
          </w:rPr>
          <w:instrText xml:space="preserve"> PAGEREF _Toc198663493 \h </w:instrText>
        </w:r>
        <w:r w:rsidR="00653708">
          <w:rPr>
            <w:noProof/>
            <w:webHidden/>
          </w:rPr>
        </w:r>
        <w:r w:rsidR="00653708">
          <w:rPr>
            <w:noProof/>
            <w:webHidden/>
          </w:rPr>
          <w:fldChar w:fldCharType="separate"/>
        </w:r>
        <w:r w:rsidR="00653708">
          <w:rPr>
            <w:noProof/>
            <w:webHidden/>
          </w:rPr>
          <w:t>12</w:t>
        </w:r>
        <w:r w:rsidR="00653708">
          <w:rPr>
            <w:noProof/>
            <w:webHidden/>
          </w:rPr>
          <w:fldChar w:fldCharType="end"/>
        </w:r>
      </w:hyperlink>
    </w:p>
    <w:p w14:paraId="1A644F86" w14:textId="259266E2" w:rsidR="00653708" w:rsidRDefault="00A45B7C">
      <w:pPr>
        <w:pStyle w:val="TDC3"/>
        <w:rPr>
          <w:rFonts w:asciiTheme="minorHAnsi" w:eastAsiaTheme="minorEastAsia" w:hAnsiTheme="minorHAnsi" w:cstheme="minorBidi"/>
          <w:noProof/>
          <w:sz w:val="22"/>
          <w:lang w:val="es-UY" w:eastAsia="es-UY"/>
        </w:rPr>
      </w:pPr>
      <w:hyperlink w:anchor="_Toc198663494" w:history="1">
        <w:r w:rsidR="00653708" w:rsidRPr="00DB2804">
          <w:rPr>
            <w:rStyle w:val="Hipervnculo"/>
            <w:noProof/>
          </w:rPr>
          <w:t>Ponderación de los indicadores</w:t>
        </w:r>
        <w:r w:rsidR="00653708">
          <w:rPr>
            <w:noProof/>
            <w:webHidden/>
          </w:rPr>
          <w:tab/>
        </w:r>
        <w:r w:rsidR="00653708">
          <w:rPr>
            <w:noProof/>
            <w:webHidden/>
          </w:rPr>
          <w:fldChar w:fldCharType="begin"/>
        </w:r>
        <w:r w:rsidR="00653708">
          <w:rPr>
            <w:noProof/>
            <w:webHidden/>
          </w:rPr>
          <w:instrText xml:space="preserve"> PAGEREF _Toc198663494 \h </w:instrText>
        </w:r>
        <w:r w:rsidR="00653708">
          <w:rPr>
            <w:noProof/>
            <w:webHidden/>
          </w:rPr>
        </w:r>
        <w:r w:rsidR="00653708">
          <w:rPr>
            <w:noProof/>
            <w:webHidden/>
          </w:rPr>
          <w:fldChar w:fldCharType="separate"/>
        </w:r>
        <w:r w:rsidR="00653708">
          <w:rPr>
            <w:noProof/>
            <w:webHidden/>
          </w:rPr>
          <w:t>12</w:t>
        </w:r>
        <w:r w:rsidR="00653708">
          <w:rPr>
            <w:noProof/>
            <w:webHidden/>
          </w:rPr>
          <w:fldChar w:fldCharType="end"/>
        </w:r>
      </w:hyperlink>
    </w:p>
    <w:p w14:paraId="154B972E" w14:textId="7B84F29C" w:rsidR="00653708" w:rsidRDefault="00A45B7C">
      <w:pPr>
        <w:pStyle w:val="TDC3"/>
        <w:rPr>
          <w:rFonts w:asciiTheme="minorHAnsi" w:eastAsiaTheme="minorEastAsia" w:hAnsiTheme="minorHAnsi" w:cstheme="minorBidi"/>
          <w:noProof/>
          <w:sz w:val="22"/>
          <w:lang w:val="es-UY" w:eastAsia="es-UY"/>
        </w:rPr>
      </w:pPr>
      <w:hyperlink w:anchor="_Toc198663495" w:history="1">
        <w:r w:rsidR="00653708" w:rsidRPr="00DB2804">
          <w:rPr>
            <w:rStyle w:val="Hipervnculo"/>
            <w:noProof/>
          </w:rPr>
          <w:t>Puntaje del Índice Acumulativo Total</w:t>
        </w:r>
        <w:r w:rsidR="00653708">
          <w:rPr>
            <w:noProof/>
            <w:webHidden/>
          </w:rPr>
          <w:tab/>
        </w:r>
        <w:r w:rsidR="00653708">
          <w:rPr>
            <w:noProof/>
            <w:webHidden/>
          </w:rPr>
          <w:fldChar w:fldCharType="begin"/>
        </w:r>
        <w:r w:rsidR="00653708">
          <w:rPr>
            <w:noProof/>
            <w:webHidden/>
          </w:rPr>
          <w:instrText xml:space="preserve"> PAGEREF _Toc198663495 \h </w:instrText>
        </w:r>
        <w:r w:rsidR="00653708">
          <w:rPr>
            <w:noProof/>
            <w:webHidden/>
          </w:rPr>
        </w:r>
        <w:r w:rsidR="00653708">
          <w:rPr>
            <w:noProof/>
            <w:webHidden/>
          </w:rPr>
          <w:fldChar w:fldCharType="separate"/>
        </w:r>
        <w:r w:rsidR="00653708">
          <w:rPr>
            <w:noProof/>
            <w:webHidden/>
          </w:rPr>
          <w:t>13</w:t>
        </w:r>
        <w:r w:rsidR="00653708">
          <w:rPr>
            <w:noProof/>
            <w:webHidden/>
          </w:rPr>
          <w:fldChar w:fldCharType="end"/>
        </w:r>
      </w:hyperlink>
    </w:p>
    <w:p w14:paraId="0FF38ED7" w14:textId="65D83109" w:rsidR="00653708" w:rsidRDefault="00A45B7C">
      <w:pPr>
        <w:pStyle w:val="TDC3"/>
        <w:rPr>
          <w:rFonts w:asciiTheme="minorHAnsi" w:eastAsiaTheme="minorEastAsia" w:hAnsiTheme="minorHAnsi" w:cstheme="minorBidi"/>
          <w:noProof/>
          <w:sz w:val="22"/>
          <w:lang w:val="es-UY" w:eastAsia="es-UY"/>
        </w:rPr>
      </w:pPr>
      <w:hyperlink w:anchor="_Toc198663496" w:history="1">
        <w:r w:rsidR="00653708" w:rsidRPr="00DB2804">
          <w:rPr>
            <w:rStyle w:val="Hipervnculo"/>
            <w:noProof/>
          </w:rPr>
          <w:t>Apoyo y mejora globales (CS, por sus siglas en inglés)</w:t>
        </w:r>
        <w:r w:rsidR="00653708">
          <w:rPr>
            <w:noProof/>
            <w:webHidden/>
          </w:rPr>
          <w:tab/>
        </w:r>
        <w:r w:rsidR="00653708">
          <w:rPr>
            <w:noProof/>
            <w:webHidden/>
          </w:rPr>
          <w:fldChar w:fldCharType="begin"/>
        </w:r>
        <w:r w:rsidR="00653708">
          <w:rPr>
            <w:noProof/>
            <w:webHidden/>
          </w:rPr>
          <w:instrText xml:space="preserve"> PAGEREF _Toc198663496 \h </w:instrText>
        </w:r>
        <w:r w:rsidR="00653708">
          <w:rPr>
            <w:noProof/>
            <w:webHidden/>
          </w:rPr>
        </w:r>
        <w:r w:rsidR="00653708">
          <w:rPr>
            <w:noProof/>
            <w:webHidden/>
          </w:rPr>
          <w:fldChar w:fldCharType="separate"/>
        </w:r>
        <w:r w:rsidR="00653708">
          <w:rPr>
            <w:noProof/>
            <w:webHidden/>
          </w:rPr>
          <w:t>13</w:t>
        </w:r>
        <w:r w:rsidR="00653708">
          <w:rPr>
            <w:noProof/>
            <w:webHidden/>
          </w:rPr>
          <w:fldChar w:fldCharType="end"/>
        </w:r>
      </w:hyperlink>
    </w:p>
    <w:p w14:paraId="0DBB7A64" w14:textId="15E9310D" w:rsidR="00653708" w:rsidRDefault="00A45B7C">
      <w:pPr>
        <w:pStyle w:val="TDC3"/>
        <w:rPr>
          <w:rFonts w:asciiTheme="minorHAnsi" w:eastAsiaTheme="minorEastAsia" w:hAnsiTheme="minorHAnsi" w:cstheme="minorBidi"/>
          <w:noProof/>
          <w:sz w:val="22"/>
          <w:lang w:val="es-UY" w:eastAsia="es-UY"/>
        </w:rPr>
      </w:pPr>
      <w:hyperlink w:anchor="_Toc198663497" w:history="1">
        <w:r w:rsidR="00653708" w:rsidRPr="00DB2804">
          <w:rPr>
            <w:rStyle w:val="Hipervnculo"/>
            <w:noProof/>
          </w:rPr>
          <w:t>Apoyo y mejora específicos (TS, por sus siglas en inglés)</w:t>
        </w:r>
        <w:r w:rsidR="00653708">
          <w:rPr>
            <w:noProof/>
            <w:webHidden/>
          </w:rPr>
          <w:tab/>
        </w:r>
        <w:r w:rsidR="00653708">
          <w:rPr>
            <w:noProof/>
            <w:webHidden/>
          </w:rPr>
          <w:fldChar w:fldCharType="begin"/>
        </w:r>
        <w:r w:rsidR="00653708">
          <w:rPr>
            <w:noProof/>
            <w:webHidden/>
          </w:rPr>
          <w:instrText xml:space="preserve"> PAGEREF _Toc198663497 \h </w:instrText>
        </w:r>
        <w:r w:rsidR="00653708">
          <w:rPr>
            <w:noProof/>
            <w:webHidden/>
          </w:rPr>
        </w:r>
        <w:r w:rsidR="00653708">
          <w:rPr>
            <w:noProof/>
            <w:webHidden/>
          </w:rPr>
          <w:fldChar w:fldCharType="separate"/>
        </w:r>
        <w:r w:rsidR="00653708">
          <w:rPr>
            <w:noProof/>
            <w:webHidden/>
          </w:rPr>
          <w:t>14</w:t>
        </w:r>
        <w:r w:rsidR="00653708">
          <w:rPr>
            <w:noProof/>
            <w:webHidden/>
          </w:rPr>
          <w:fldChar w:fldCharType="end"/>
        </w:r>
      </w:hyperlink>
    </w:p>
    <w:p w14:paraId="6C530F37" w14:textId="459D8757" w:rsidR="00653708" w:rsidRDefault="00A45B7C">
      <w:pPr>
        <w:pStyle w:val="TDC3"/>
        <w:rPr>
          <w:rFonts w:asciiTheme="minorHAnsi" w:eastAsiaTheme="minorEastAsia" w:hAnsiTheme="minorHAnsi" w:cstheme="minorBidi"/>
          <w:noProof/>
          <w:sz w:val="22"/>
          <w:lang w:val="es-UY" w:eastAsia="es-UY"/>
        </w:rPr>
      </w:pPr>
      <w:hyperlink w:anchor="_Toc198663498" w:history="1">
        <w:r w:rsidR="00653708" w:rsidRPr="00DB2804">
          <w:rPr>
            <w:rStyle w:val="Hipervnculo"/>
            <w:noProof/>
          </w:rPr>
          <w:t>Identificación de escuelas desde kindergarten a 2.º grado</w:t>
        </w:r>
        <w:r w:rsidR="00653708">
          <w:rPr>
            <w:noProof/>
            <w:webHidden/>
          </w:rPr>
          <w:tab/>
        </w:r>
        <w:r w:rsidR="00653708">
          <w:rPr>
            <w:noProof/>
            <w:webHidden/>
          </w:rPr>
          <w:fldChar w:fldCharType="begin"/>
        </w:r>
        <w:r w:rsidR="00653708">
          <w:rPr>
            <w:noProof/>
            <w:webHidden/>
          </w:rPr>
          <w:instrText xml:space="preserve"> PAGEREF _Toc198663498 \h </w:instrText>
        </w:r>
        <w:r w:rsidR="00653708">
          <w:rPr>
            <w:noProof/>
            <w:webHidden/>
          </w:rPr>
        </w:r>
        <w:r w:rsidR="00653708">
          <w:rPr>
            <w:noProof/>
            <w:webHidden/>
          </w:rPr>
          <w:fldChar w:fldCharType="separate"/>
        </w:r>
        <w:r w:rsidR="00653708">
          <w:rPr>
            <w:noProof/>
            <w:webHidden/>
          </w:rPr>
          <w:t>14</w:t>
        </w:r>
        <w:r w:rsidR="00653708">
          <w:rPr>
            <w:noProof/>
            <w:webHidden/>
          </w:rPr>
          <w:fldChar w:fldCharType="end"/>
        </w:r>
      </w:hyperlink>
    </w:p>
    <w:p w14:paraId="497B965C" w14:textId="17FF016B" w:rsidR="00653708" w:rsidRDefault="00A45B7C">
      <w:pPr>
        <w:pStyle w:val="TDC2"/>
        <w:rPr>
          <w:rFonts w:asciiTheme="minorHAnsi" w:eastAsiaTheme="minorEastAsia" w:hAnsiTheme="minorHAnsi" w:cstheme="minorBidi"/>
          <w:noProof/>
          <w:sz w:val="22"/>
          <w:lang w:val="es-UY" w:eastAsia="es-UY"/>
        </w:rPr>
      </w:pPr>
      <w:hyperlink w:anchor="_Toc198663499" w:history="1">
        <w:r w:rsidR="00653708" w:rsidRPr="00DB2804">
          <w:rPr>
            <w:rStyle w:val="Hipervnculo"/>
            <w:noProof/>
          </w:rPr>
          <w:t>Intervenciones/estrategias aplicadas con fondos de la sección 1003</w:t>
        </w:r>
        <w:r w:rsidR="00653708">
          <w:rPr>
            <w:noProof/>
            <w:webHidden/>
          </w:rPr>
          <w:tab/>
        </w:r>
        <w:r w:rsidR="00653708">
          <w:rPr>
            <w:noProof/>
            <w:webHidden/>
          </w:rPr>
          <w:fldChar w:fldCharType="begin"/>
        </w:r>
        <w:r w:rsidR="00653708">
          <w:rPr>
            <w:noProof/>
            <w:webHidden/>
          </w:rPr>
          <w:instrText xml:space="preserve"> PAGEREF _Toc198663499 \h </w:instrText>
        </w:r>
        <w:r w:rsidR="00653708">
          <w:rPr>
            <w:noProof/>
            <w:webHidden/>
          </w:rPr>
        </w:r>
        <w:r w:rsidR="00653708">
          <w:rPr>
            <w:noProof/>
            <w:webHidden/>
          </w:rPr>
          <w:fldChar w:fldCharType="separate"/>
        </w:r>
        <w:r w:rsidR="00653708">
          <w:rPr>
            <w:noProof/>
            <w:webHidden/>
          </w:rPr>
          <w:t>15</w:t>
        </w:r>
        <w:r w:rsidR="00653708">
          <w:rPr>
            <w:noProof/>
            <w:webHidden/>
          </w:rPr>
          <w:fldChar w:fldCharType="end"/>
        </w:r>
      </w:hyperlink>
    </w:p>
    <w:p w14:paraId="7D818CBA" w14:textId="24656A50" w:rsidR="004C0841" w:rsidRPr="004C0841" w:rsidRDefault="004C0841" w:rsidP="004C0841">
      <w:pPr>
        <w:sectPr w:rsidR="004C0841" w:rsidRPr="004C0841" w:rsidSect="00D16915">
          <w:headerReference w:type="even" r:id="rId13"/>
          <w:headerReference w:type="default" r:id="rId14"/>
          <w:pgSz w:w="12240" w:h="15840"/>
          <w:pgMar w:top="1568" w:right="1080" w:bottom="792" w:left="1080" w:header="720" w:footer="720" w:gutter="0"/>
          <w:cols w:space="720"/>
          <w:titlePg/>
          <w:docGrid w:linePitch="360"/>
        </w:sectPr>
      </w:pPr>
      <w:r>
        <w:rPr>
          <w:b/>
          <w:bCs/>
        </w:rPr>
        <w:fldChar w:fldCharType="end"/>
      </w:r>
    </w:p>
    <w:p w14:paraId="545050B8" w14:textId="77777777" w:rsidR="002B5D47" w:rsidRPr="00977710" w:rsidRDefault="002B5D47" w:rsidP="00653708">
      <w:pPr>
        <w:pStyle w:val="SummaryHeadline"/>
      </w:pPr>
      <w:bookmarkStart w:id="2" w:name="_Toc198663475"/>
      <w:bookmarkEnd w:id="0"/>
      <w:r>
        <w:lastRenderedPageBreak/>
        <w:t>Resumen ejecutivo</w:t>
      </w:r>
      <w:bookmarkEnd w:id="2"/>
    </w:p>
    <w:p w14:paraId="78E87307" w14:textId="4F6A90CE" w:rsidR="00DA064A" w:rsidRDefault="00BE0E45" w:rsidP="0042197B">
      <w:pPr>
        <w:spacing w:before="100" w:beforeAutospacing="1" w:after="100" w:afterAutospacing="1"/>
      </w:pPr>
      <w:r>
        <w:t xml:space="preserve">En diciembre de 2015, la Ley de Educación Primaria y Secundaria (ESEA, por sus siglas en inglés), fue autorizada como la Ley de Éxito de Cada Estudiante (ESSA, por sus siglas en inglés). En el marco de la ESSA, los organismos educativos estatales (SEA, por sus siglas en inglés) deben elaborar y difundir un informe estatal anual que cumpla los requisitos establecidos en la legislación federal (para obtener más información, visite la </w:t>
      </w:r>
      <w:hyperlink r:id="rId15" w:history="1">
        <w:r>
          <w:rPr>
            <w:rStyle w:val="Hipervnculo"/>
          </w:rPr>
          <w:t>página web de la ESSA del Departamento de Educación de los Estados Unidos).</w:t>
        </w:r>
      </w:hyperlink>
      <w:r>
        <w:t xml:space="preserve"> El informe del estado de la ESSA del Departamento de Educación de Colorado (CDE, por sus siglas en inglés) cumple esos requisitos mínimos y ofrece información sobre todos los estudiantes del estado, además de información desglosada por grupos específicos de estudiantes.</w:t>
      </w:r>
    </w:p>
    <w:p w14:paraId="2E884DC5" w14:textId="401815AD" w:rsidR="005A3387" w:rsidRDefault="005A3387" w:rsidP="00C5085D">
      <w:r>
        <w:br w:type="page"/>
      </w:r>
    </w:p>
    <w:p w14:paraId="5E01F1B8" w14:textId="401815AD" w:rsidR="006F48A1" w:rsidRPr="00984D2D" w:rsidRDefault="00BC35EE" w:rsidP="00653708">
      <w:pPr>
        <w:pStyle w:val="Ttulo1"/>
        <w:spacing w:line="228" w:lineRule="auto"/>
      </w:pPr>
      <w:bookmarkStart w:id="3" w:name="_Toc198663476"/>
      <w:r>
        <w:lastRenderedPageBreak/>
        <w:t>Introducción</w:t>
      </w:r>
      <w:bookmarkEnd w:id="3"/>
    </w:p>
    <w:p w14:paraId="64C400C9" w14:textId="579BDDEB" w:rsidR="00444043" w:rsidRPr="00E74AD6" w:rsidRDefault="00BE0E45" w:rsidP="00653708">
      <w:pPr>
        <w:pStyle w:val="Textoindependiente"/>
        <w:spacing w:before="100" w:beforeAutospacing="1" w:line="228" w:lineRule="auto"/>
        <w:rPr>
          <w:rFonts w:ascii="Franklin Gothic Medium" w:hAnsi="Franklin Gothic Medium"/>
          <w:b/>
          <w:color w:val="636D78"/>
        </w:rPr>
      </w:pPr>
      <w:r>
        <w:t xml:space="preserve">El informe estatal de la ESSA de Colorado está disponible en </w:t>
      </w:r>
      <w:hyperlink r:id="rId16" w:history="1">
        <w:r>
          <w:rPr>
            <w:rStyle w:val="Hipervnculo"/>
          </w:rPr>
          <w:t>la página web del informe estatal de la Ley de Éxito de Cada Estudiante (ESSA) del CDE</w:t>
        </w:r>
      </w:hyperlink>
      <w:r>
        <w:t xml:space="preserve"> y consta de los siguientes capítulos.</w:t>
      </w:r>
    </w:p>
    <w:p w14:paraId="0A7BF045" w14:textId="199BB670" w:rsidR="00AC344D" w:rsidRDefault="00BE0E45" w:rsidP="00653708">
      <w:pPr>
        <w:pStyle w:val="Ttulo2"/>
        <w:spacing w:before="100" w:beforeAutospacing="1" w:after="100" w:afterAutospacing="1" w:line="228" w:lineRule="auto"/>
      </w:pPr>
      <w:bookmarkStart w:id="4" w:name="_Toc198663477"/>
      <w:r>
        <w:t>Capítulo 1: Sistema de rendición de cuentas y apoyos del estado de Colorado para las escuelas identificadas</w:t>
      </w:r>
      <w:bookmarkEnd w:id="4"/>
    </w:p>
    <w:p w14:paraId="4FBD3FB6" w14:textId="09944544" w:rsidR="00AC344D" w:rsidRDefault="00BE0E45" w:rsidP="00653708">
      <w:pPr>
        <w:pStyle w:val="Textoindependiente"/>
        <w:spacing w:before="100" w:beforeAutospacing="1" w:line="228" w:lineRule="auto"/>
      </w:pPr>
      <w:r>
        <w:t>Este capítulo tiene por objeto presentar el informe estatal y describir el sistema de rendición de cuentas de Colorado en el marco de la ESSA.</w:t>
      </w:r>
    </w:p>
    <w:p w14:paraId="2A420F3F" w14:textId="2E8F3001" w:rsidR="00AC344D" w:rsidRDefault="00BE0E45" w:rsidP="00653708">
      <w:pPr>
        <w:pStyle w:val="Ttulo2"/>
        <w:spacing w:before="100" w:beforeAutospacing="1" w:after="100" w:afterAutospacing="1" w:line="228" w:lineRule="auto"/>
      </w:pPr>
      <w:bookmarkStart w:id="5" w:name="_Toc198663478"/>
      <w:r>
        <w:t>Capítulo 2: Rendimiento de todos los estudiantes de K-12</w:t>
      </w:r>
      <w:bookmarkEnd w:id="5"/>
    </w:p>
    <w:p w14:paraId="434FAD77" w14:textId="0E335607" w:rsidR="00AC344D" w:rsidRDefault="00BE0E45" w:rsidP="00653708">
      <w:pPr>
        <w:pStyle w:val="Textoindependiente"/>
        <w:spacing w:before="100" w:beforeAutospacing="1" w:line="228" w:lineRule="auto"/>
      </w:pPr>
      <w:r>
        <w:t>El capítulo 2 contiene información sobre el rendimiento y el crecimiento académico de los estudiantes en las evaluaciones académicas, el progreso de los estudiantes multilingües en el logro de la competencia en el idioma inglés y los resultados de la Evaluación Nacional del Progreso Educativo (NAEP, por sus siglas en inglés). También se presentan los índices de graduación y deserción escolar y el progreso en el cumplimiento de los objetivos a largo plazo. Además se incluyen los índices de suspensiones y expulsiones, y el número de estudiantes inscritos en programas de educación preescolar y en cursos intensivos. La información se presenta para todos los estudiantes, al igual que para los grupos siguientes: grupos raciales y étnicos principales, estudiantes en situación de pobreza, niños con discapacidades y estudiantes multilingües. Cuando corresponde, la información también se presenta por género, situación migratoria, situación de persona sin hogar, situación de menor en acogida y situación de estudiante con un progenitor miembro de las Fuerzas Armadas en servicio activo.</w:t>
      </w:r>
    </w:p>
    <w:p w14:paraId="62BE964E" w14:textId="022CD41F" w:rsidR="00DA064A" w:rsidRDefault="00BE0E45" w:rsidP="00653708">
      <w:pPr>
        <w:pStyle w:val="Ttulo2"/>
        <w:spacing w:before="100" w:beforeAutospacing="1" w:after="100" w:afterAutospacing="1" w:line="228" w:lineRule="auto"/>
      </w:pPr>
      <w:bookmarkStart w:id="6" w:name="_Toc198663479"/>
      <w:r>
        <w:t>Capítulo 3: Acceso de los estudiantes a docentes de calidad</w:t>
      </w:r>
      <w:bookmarkEnd w:id="6"/>
    </w:p>
    <w:p w14:paraId="4CA3CB68" w14:textId="09FEB48E" w:rsidR="007D069B" w:rsidRDefault="00BE0E45" w:rsidP="00653708">
      <w:pPr>
        <w:pStyle w:val="Textoindependiente"/>
        <w:spacing w:before="100" w:beforeAutospacing="1" w:line="228" w:lineRule="auto"/>
      </w:pPr>
      <w:r>
        <w:t>El capítulo 3 ofrece información sobre las competencias profesionales de los docentes en Colorado. Se comparan las escuelas con altos índices de pobreza y las escuelas con bajos índices de pobreza con respecto al número de docentes sin experiencia, el número de docentes con credenciales de emergencia o transitorias y el número de docentes que no imparten clases en la materia para la que están certificados.</w:t>
      </w:r>
    </w:p>
    <w:p w14:paraId="3F93443C" w14:textId="45424EDC" w:rsidR="00876CA3" w:rsidRPr="00653708" w:rsidRDefault="00BE0E45" w:rsidP="00653708">
      <w:pPr>
        <w:pStyle w:val="Ttulo1"/>
        <w:spacing w:line="228" w:lineRule="auto"/>
        <w:rPr>
          <w:color w:val="FFC846"/>
        </w:rPr>
      </w:pPr>
      <w:bookmarkStart w:id="7" w:name="_Toc198663480"/>
      <w:r w:rsidRPr="00653708">
        <w:t>Sistema de rendición de cuentas de Colorado en el marco de la ESSA.</w:t>
      </w:r>
      <w:bookmarkEnd w:id="7"/>
    </w:p>
    <w:p w14:paraId="728E035C" w14:textId="5509B4B5" w:rsidR="00BE0E45" w:rsidRDefault="00BE0E45" w:rsidP="00653708">
      <w:pPr>
        <w:pStyle w:val="Textoindependiente"/>
        <w:spacing w:before="100" w:beforeAutospacing="1" w:line="228" w:lineRule="auto"/>
      </w:pPr>
      <w:r>
        <w:t xml:space="preserve">La Ley de Éxito de cada Estudiante (ESSA, por sus siglas en inglés) exige que los organismos estatales de educación (SEA, por sus siglas en inglés) instauren un sistema de rendición de cuentas en todo el estado, que incluya la definición de objetivos a largo plazo y un sistema para diferenciar claramente todas las escuelas públicas del estado. Colorado aplica la metodología y los criterios en su plan conforme a la ESSA que fue aprobado por el Departamento de Educación de EE. UU. en mayo de 2018, para identificar las escuelas que requieren apoyo y mejoras según lo dispuesto en la ESSA. El 22 de junio de 2023, el Departamento de Educación de EE. UU. aprobó la solicitud de Colorado para modificar su plan estatal consolidado aprobado con el fin de ajustar su metodología de identificación conforme a la ESSA para abordar el impacto de la pandemia en la disponibilidad de datos. El 22 de agosto de 2024, el Departamento de Educación de EE. UU. aprobó la solicitud de Colorado para modificar aún más su plan estatal consolidado aprobado con el fin de ajustar su metodología de identificación conforme a la ESSA para abordar cambios en los puntajes de corte del examen SAT debido a cambios en la administración de la evaluación. Se puede encontrar más información sobre los cambios propuestos </w:t>
      </w:r>
      <w:hyperlink r:id="rId17" w:history="1">
        <w:r>
          <w:rPr>
            <w:rStyle w:val="Hipervnculo"/>
          </w:rPr>
          <w:t>en la página web del Plan estatal de la ESSA de Colorado</w:t>
        </w:r>
      </w:hyperlink>
      <w:r>
        <w:t>. Esta sección describe el sistema de rendición de cuentas de Colorado en el marco de la ESSA tal como se implementó en el otoño de 2024.</w:t>
      </w:r>
    </w:p>
    <w:p w14:paraId="0FAD7A7B" w14:textId="0BE17523" w:rsidR="00DA064A" w:rsidRDefault="00BE0E45" w:rsidP="00653708">
      <w:pPr>
        <w:pStyle w:val="Ttulo2"/>
        <w:spacing w:before="100" w:beforeAutospacing="1" w:after="100" w:afterAutospacing="1" w:line="228" w:lineRule="auto"/>
      </w:pPr>
      <w:bookmarkStart w:id="8" w:name="_Toc198663481"/>
      <w:r>
        <w:lastRenderedPageBreak/>
        <w:t>Número mínimo de estudiantes</w:t>
      </w:r>
      <w:bookmarkEnd w:id="8"/>
    </w:p>
    <w:p w14:paraId="601606A6" w14:textId="7CA02D7B" w:rsidR="00BE0E45" w:rsidRPr="004E467F" w:rsidRDefault="00BE0E45" w:rsidP="00653708">
      <w:pPr>
        <w:pStyle w:val="Textoindependiente"/>
        <w:spacing w:before="100" w:beforeAutospacing="1" w:line="228" w:lineRule="auto"/>
        <w:rPr>
          <w:spacing w:val="-2"/>
        </w:rPr>
      </w:pPr>
      <w:r w:rsidRPr="004E467F">
        <w:rPr>
          <w:spacing w:val="-2"/>
        </w:rPr>
        <w:t>De conformidad con la ESSA, los estados deben determinar el número mínimo de estudiantes que se deben incluir para utilizarlo en el sistema de rendición de cuentas. Este número debe ser sólido desde el punto de vista estadístico y debe garantizar que no se revele información personal que permita la identificación. Colorado ha estipulado un mínimo de 16 estudiantes para todos los indicadores de rendimiento estudiantil y preparación para la educación superior y la fuerza laboral (por ejemplo, índices de graduación y deserción escolar), y un mínimo de 20 estudiantes para todos los indicadores de desarrollo. Estos mínimos logran el equilibrio entre garantizar la rendición de cuentas para el mayor número posible de escuelas y grupos de estudiantes desglosados, y mantener al mismo tiempo la confidencialidad de los datos de los estudiantes y la fiabilidad de los datos estadísticos.</w:t>
      </w:r>
    </w:p>
    <w:p w14:paraId="7D43CCE2" w14:textId="700BE41F" w:rsidR="00BE0E45" w:rsidRDefault="00BE0E45" w:rsidP="00653708">
      <w:pPr>
        <w:pStyle w:val="Ttulo2"/>
        <w:spacing w:before="100" w:beforeAutospacing="1" w:after="100" w:afterAutospacing="1" w:line="228" w:lineRule="auto"/>
      </w:pPr>
      <w:bookmarkStart w:id="9" w:name="_Toc198663482"/>
      <w:r>
        <w:t>Indicadores</w:t>
      </w:r>
      <w:bookmarkEnd w:id="9"/>
    </w:p>
    <w:p w14:paraId="64868E68" w14:textId="1912150F" w:rsidR="00BE0E45" w:rsidRDefault="00BE0E45" w:rsidP="00653708">
      <w:pPr>
        <w:pStyle w:val="Textoindependiente"/>
        <w:spacing w:before="100" w:beforeAutospacing="1" w:line="228" w:lineRule="auto"/>
      </w:pPr>
      <w:r>
        <w:t>La ESSA exige que los estados evalúen todos los años el progreso en cinco indicadores como parte de su sistema estatal de rendición de cuentas: rendimiento académico, progreso académico, índices de graduación, progreso en la competencia del idioma inglés y como mínimo un indicador de la calidad escolar o el éxito estudiantil.</w:t>
      </w:r>
    </w:p>
    <w:p w14:paraId="2561197A" w14:textId="3B15BBA2" w:rsidR="00BE0E45" w:rsidRPr="00C5463C" w:rsidRDefault="00BE0E45" w:rsidP="00653708">
      <w:pPr>
        <w:pStyle w:val="Ttulo3"/>
        <w:spacing w:before="100" w:beforeAutospacing="1" w:after="100" w:afterAutospacing="1" w:line="228" w:lineRule="auto"/>
      </w:pPr>
      <w:bookmarkStart w:id="10" w:name="_Toc198663483"/>
      <w:r>
        <w:t>Rendimiento académico</w:t>
      </w:r>
      <w:bookmarkEnd w:id="10"/>
    </w:p>
    <w:p w14:paraId="27A20D96" w14:textId="6E689613" w:rsidR="00BE0E45" w:rsidRDefault="00BE0E45" w:rsidP="00653708">
      <w:pPr>
        <w:pStyle w:val="Textoindependiente"/>
        <w:spacing w:before="100" w:beforeAutospacing="1" w:line="228" w:lineRule="auto"/>
      </w:pPr>
      <w:r>
        <w:t>Como parte del indicador de rendimiento académico, Colorado incluye los puntajes medios de la escala para cada evaluación de conocimientos que exige el estado de 3.</w:t>
      </w:r>
      <w:r w:rsidRPr="00D84553">
        <w:rPr>
          <w:vertAlign w:val="superscript"/>
        </w:rPr>
        <w:t>er</w:t>
      </w:r>
      <w:r>
        <w:t xml:space="preserve"> a 8.° grado y 11.° grado, tanto en Lengua y Literatura Inglesas como en Matemáticas. Colorado ha cambiado al uso de puntajes medios de la escala como medida de competencia, en vez del porcentaje de estudiantes en el punto de referencia, para garantizar que se mantenga la confidencialidad de los estudiantes. Este parámetro también garantiza mejor que el rendimiento de cada estudiante contribuya al rendimiento general en el indicador, lo que genera responsabilidad para los estudiantes que tienen dificultades, así como para los estudiantes que están por encima del punto de referencia.</w:t>
      </w:r>
    </w:p>
    <w:p w14:paraId="3B011CEB" w14:textId="1F12645E" w:rsidR="00BE0E45" w:rsidRPr="004E467F" w:rsidRDefault="00BE0E45" w:rsidP="00653708">
      <w:pPr>
        <w:pStyle w:val="Textoindependiente"/>
        <w:spacing w:before="100" w:beforeAutospacing="1" w:line="228" w:lineRule="auto"/>
        <w:rPr>
          <w:spacing w:val="-2"/>
        </w:rPr>
      </w:pPr>
      <w:r w:rsidRPr="004E467F">
        <w:rPr>
          <w:spacing w:val="-2"/>
        </w:rPr>
        <w:t>Estos puntajes medios de la escala incorporan tanto las evaluaciones tradicionales como las que están alineadas con los estándares de evaluación alternativos del estado para estudiantes con discapacidades cognitivas más importantes. Para los estudiantes de 3.</w:t>
      </w:r>
      <w:r w:rsidRPr="00D84553">
        <w:rPr>
          <w:spacing w:val="-2"/>
          <w:vertAlign w:val="superscript"/>
        </w:rPr>
        <w:t>er</w:t>
      </w:r>
      <w:r w:rsidRPr="004E467F">
        <w:rPr>
          <w:spacing w:val="-2"/>
        </w:rPr>
        <w:t xml:space="preserve"> a 8.</w:t>
      </w:r>
      <w:r w:rsidRPr="00D84553">
        <w:rPr>
          <w:spacing w:val="-2"/>
          <w:vertAlign w:val="superscript"/>
        </w:rPr>
        <w:t>o</w:t>
      </w:r>
      <w:r w:rsidRPr="004E467F">
        <w:rPr>
          <w:spacing w:val="-2"/>
        </w:rPr>
        <w:t xml:space="preserve"> grado, Colorado utiliza las Medidas de Éxito Académico de Colorado (CMAS, por sus siglas en inglés) en Matemáticas y Lengua y Literatura Inglesas (ELA, por sus siglas en inglés). Los estudiantes multilingües que no son competentes en inglés o que tienen una competencia limitada en inglés en 3.</w:t>
      </w:r>
      <w:r w:rsidR="00D84553" w:rsidRPr="00D84553">
        <w:rPr>
          <w:spacing w:val="-2"/>
          <w:vertAlign w:val="superscript"/>
        </w:rPr>
        <w:t>er</w:t>
      </w:r>
      <w:r w:rsidRPr="004E467F">
        <w:rPr>
          <w:spacing w:val="-2"/>
        </w:rPr>
        <w:t xml:space="preserve"> y 4.</w:t>
      </w:r>
      <w:r w:rsidRPr="00D84553">
        <w:rPr>
          <w:spacing w:val="-2"/>
          <w:vertAlign w:val="superscript"/>
        </w:rPr>
        <w:t>o</w:t>
      </w:r>
      <w:r w:rsidRPr="004E467F">
        <w:rPr>
          <w:spacing w:val="-2"/>
        </w:rPr>
        <w:t xml:space="preserve"> grado y que son hablantes nativos de español pueden hacer la evaluación de Lengua Española de Colorado (CSLA, por sus siglas en inglés) en lugar de la evaluación de ELA. Para los estudiantes en 11.</w:t>
      </w:r>
      <w:r w:rsidRPr="00D84553">
        <w:rPr>
          <w:spacing w:val="-2"/>
          <w:vertAlign w:val="superscript"/>
        </w:rPr>
        <w:t>o</w:t>
      </w:r>
      <w:r w:rsidRPr="004E467F">
        <w:rPr>
          <w:spacing w:val="-2"/>
        </w:rPr>
        <w:t xml:space="preserve"> grado, Colorado utiliza el SAT de Matemáticas y de Lectura y Escritura Basadas en la Evidencia (EBRW, por sus siglas en inglés). Los estudiantes de 3.</w:t>
      </w:r>
      <w:r w:rsidR="00D84553">
        <w:rPr>
          <w:spacing w:val="-2"/>
          <w:vertAlign w:val="superscript"/>
        </w:rPr>
        <w:t>er</w:t>
      </w:r>
      <w:r w:rsidRPr="004E467F">
        <w:rPr>
          <w:spacing w:val="-2"/>
        </w:rPr>
        <w:t xml:space="preserve"> a 11.</w:t>
      </w:r>
      <w:r w:rsidRPr="00D84553">
        <w:rPr>
          <w:spacing w:val="-2"/>
          <w:vertAlign w:val="superscript"/>
        </w:rPr>
        <w:t>o</w:t>
      </w:r>
      <w:r w:rsidRPr="004E467F">
        <w:rPr>
          <w:spacing w:val="-2"/>
        </w:rPr>
        <w:t xml:space="preserve"> grado con una discapacidad cognitiva importante que reciben enseñanza según los estándares académicos alternativos del estado cumplen los requisitos para acceder a la evaluación alternativa de Mapas Dinámicos de Aprendizaje (DLM, por sus siglas en inglés) de CoAlt en Matemáticas y ELA. Para obtener más información sobre las evaluaciones de Colorado, visite la </w:t>
      </w:r>
      <w:hyperlink r:id="rId18" w:history="1">
        <w:r w:rsidRPr="004E467F">
          <w:rPr>
            <w:rStyle w:val="Hipervnculo"/>
            <w:spacing w:val="-2"/>
          </w:rPr>
          <w:t>página web de la Unidad de Evaluación del CDE</w:t>
        </w:r>
      </w:hyperlink>
      <w:r w:rsidRPr="004E467F">
        <w:rPr>
          <w:spacing w:val="-2"/>
        </w:rPr>
        <w:t>.</w:t>
      </w:r>
    </w:p>
    <w:p w14:paraId="78209122" w14:textId="02F136AD" w:rsidR="00BE0E45" w:rsidRDefault="00BE0E45" w:rsidP="00653708">
      <w:pPr>
        <w:pStyle w:val="Ttulo3"/>
        <w:spacing w:before="100" w:beforeAutospacing="1" w:after="120" w:line="228" w:lineRule="auto"/>
      </w:pPr>
      <w:bookmarkStart w:id="11" w:name="_Toc198663484"/>
      <w:r>
        <w:t>Crecimiento/progreso académico</w:t>
      </w:r>
      <w:bookmarkEnd w:id="11"/>
    </w:p>
    <w:p w14:paraId="146CB3B9" w14:textId="240C2A01" w:rsidR="00BE0E45" w:rsidRPr="00653708" w:rsidRDefault="00BE0E45" w:rsidP="00653708">
      <w:pPr>
        <w:pStyle w:val="Textoindependiente"/>
        <w:spacing w:after="0" w:afterAutospacing="0" w:line="228" w:lineRule="auto"/>
        <w:rPr>
          <w:spacing w:val="-5"/>
        </w:rPr>
      </w:pPr>
      <w:r w:rsidRPr="00653708">
        <w:rPr>
          <w:spacing w:val="-5"/>
        </w:rPr>
        <w:t>Como parte del indicador de progreso/crecimiento académico, Colorado utiliza la mediana del percentil de crecimiento (MGP, por sus siglas en inglés) para las evaluaciones CMAS de Lengua y Literatura Inglesas (ELA) y Matemáticas (para estudiantes de 4.</w:t>
      </w:r>
      <w:r w:rsidRPr="00D84553">
        <w:rPr>
          <w:spacing w:val="-5"/>
          <w:vertAlign w:val="superscript"/>
        </w:rPr>
        <w:t>o</w:t>
      </w:r>
      <w:r w:rsidRPr="00653708">
        <w:rPr>
          <w:spacing w:val="-5"/>
        </w:rPr>
        <w:t xml:space="preserve"> a 8.</w:t>
      </w:r>
      <w:r w:rsidRPr="00D84553">
        <w:rPr>
          <w:spacing w:val="-5"/>
          <w:vertAlign w:val="superscript"/>
        </w:rPr>
        <w:t>o</w:t>
      </w:r>
      <w:r w:rsidRPr="00653708">
        <w:rPr>
          <w:spacing w:val="-5"/>
        </w:rPr>
        <w:t xml:space="preserve"> grado) y para las evaluaciones SAT de Lectura y Escritura Basadas en la Evidencia (EBRW) y Matemáticas (para estudiantes de 11.</w:t>
      </w:r>
      <w:r w:rsidRPr="00D84553">
        <w:rPr>
          <w:spacing w:val="-5"/>
          <w:vertAlign w:val="superscript"/>
        </w:rPr>
        <w:t>o</w:t>
      </w:r>
      <w:r w:rsidRPr="00653708">
        <w:rPr>
          <w:spacing w:val="-5"/>
        </w:rPr>
        <w:t xml:space="preserve"> grado). Los percentiles de crecimiento de los estudiantes describen el progreso observado en un estudiante en comparación con sus compañeros de nivel académico. Para obtener más información sobre el Modelo de crecimiento de Colorado, visite la </w:t>
      </w:r>
      <w:hyperlink r:id="rId19" w:history="1">
        <w:r w:rsidRPr="00653708">
          <w:rPr>
            <w:rStyle w:val="Hipervnculo"/>
            <w:spacing w:val="-5"/>
          </w:rPr>
          <w:t>página web del Modelo de crecimiento de Colorado</w:t>
        </w:r>
      </w:hyperlink>
      <w:r w:rsidRPr="00653708">
        <w:rPr>
          <w:spacing w:val="-5"/>
        </w:rPr>
        <w:t>.</w:t>
      </w:r>
    </w:p>
    <w:p w14:paraId="78698F7F" w14:textId="4EAFCB78" w:rsidR="00BE0E45" w:rsidRDefault="00BE0E45" w:rsidP="00653708">
      <w:pPr>
        <w:pStyle w:val="Ttulo3"/>
        <w:spacing w:after="160" w:line="228" w:lineRule="auto"/>
      </w:pPr>
      <w:bookmarkStart w:id="12" w:name="_Toc198663485"/>
      <w:r>
        <w:lastRenderedPageBreak/>
        <w:t>Índices de graduación</w:t>
      </w:r>
      <w:bookmarkEnd w:id="12"/>
    </w:p>
    <w:p w14:paraId="04B2FB58" w14:textId="7FDF7AA9" w:rsidR="00BE0E45" w:rsidRPr="004E467F" w:rsidRDefault="00BE0E45" w:rsidP="00653708">
      <w:pPr>
        <w:pStyle w:val="Textoindependiente"/>
        <w:spacing w:before="120" w:after="160" w:afterAutospacing="0" w:line="228" w:lineRule="auto"/>
        <w:rPr>
          <w:spacing w:val="-2"/>
        </w:rPr>
      </w:pPr>
      <w:r w:rsidRPr="004E467F">
        <w:rPr>
          <w:spacing w:val="-2"/>
        </w:rPr>
        <w:t xml:space="preserve">Como parte del indicador del índice de graduación, Colorado mide los resultados de graduación de todos los estudiantes mediante un índice de cuatro y siete años. El índice de graduación en cuatro años representa el porcentaje de estudiantes que obtuvieron el diploma habitual en cuatro años o menos, desde el momento en que ingresaron al noveno grado. Del mismo modo, el índice de graduación en siete años representa el porcentaje de estudiantes que obtuvieron el diploma habitual en siete años o menos. Para obtener más información sobre sobre el cálculo de los índices de graduación, visite la </w:t>
      </w:r>
      <w:hyperlink r:id="rId20" w:history="1">
        <w:r w:rsidRPr="004E467F">
          <w:rPr>
            <w:rStyle w:val="Hipervnculo"/>
            <w:spacing w:val="-2"/>
          </w:rPr>
          <w:t>página web de Estadísticas de graduación del CDE</w:t>
        </w:r>
      </w:hyperlink>
      <w:r w:rsidRPr="004E467F">
        <w:rPr>
          <w:spacing w:val="-2"/>
        </w:rPr>
        <w:t>.</w:t>
      </w:r>
    </w:p>
    <w:p w14:paraId="1365A924" w14:textId="7BC3B6A9" w:rsidR="00BE0E45" w:rsidRDefault="00BE0E45" w:rsidP="00653708">
      <w:pPr>
        <w:pStyle w:val="Ttulo3"/>
        <w:spacing w:after="160" w:line="228" w:lineRule="auto"/>
      </w:pPr>
      <w:bookmarkStart w:id="13" w:name="_Toc198663486"/>
      <w:r>
        <w:t>Progreso en la adquisición de competencia en el idioma inglés</w:t>
      </w:r>
      <w:bookmarkEnd w:id="13"/>
    </w:p>
    <w:p w14:paraId="3E1675C3" w14:textId="644B5BF0" w:rsidR="00BE0E45" w:rsidRDefault="00BE0E45" w:rsidP="00653708">
      <w:pPr>
        <w:pStyle w:val="Textoindependiente"/>
        <w:spacing w:before="120" w:after="160" w:afterAutospacing="0" w:line="228" w:lineRule="auto"/>
      </w:pPr>
      <w:r>
        <w:t xml:space="preserve">Como parte del indicador de Progreso en la adquisición de competencia en el idioma inglés, Colorado utiliza la mediana de los percentiles de crecimiento (MGP, por sus siglas en inglés) para la evaluación WiDA ACCESS para estudiantes de inglés (ELL, por sus siglas en inglés). Además de la mediana de percentiles de crecimiento, Colorado también utiliza el porcentaje de estudiantes en vías de adquirir fluidez en el idioma inglés dentro del plazo establecido por el estado. Para obtener más información sobre las evaluaciones de competencia en el idioma inglés de Colorado, visite la </w:t>
      </w:r>
      <w:hyperlink r:id="rId21" w:history="1">
        <w:r>
          <w:rPr>
            <w:rStyle w:val="Hipervnculo"/>
          </w:rPr>
          <w:t>página web de Evaluación de competencia en el idioma inglés del CDE</w:t>
        </w:r>
      </w:hyperlink>
      <w:r>
        <w:t>.</w:t>
      </w:r>
    </w:p>
    <w:p w14:paraId="2118AD47" w14:textId="19886CF8" w:rsidR="00BE0E45" w:rsidRDefault="00BE0E45" w:rsidP="00653708">
      <w:pPr>
        <w:pStyle w:val="Ttulo3"/>
        <w:spacing w:after="160" w:line="228" w:lineRule="auto"/>
      </w:pPr>
      <w:bookmarkStart w:id="14" w:name="_Toc198663487"/>
      <w:r>
        <w:t>Calidad Escolar o Éxito Estudiantil</w:t>
      </w:r>
      <w:bookmarkEnd w:id="14"/>
    </w:p>
    <w:p w14:paraId="7C47B186" w14:textId="1FDE96EF" w:rsidR="00BE0E45" w:rsidRPr="004E467F" w:rsidRDefault="00BE0E45" w:rsidP="00653708">
      <w:pPr>
        <w:pStyle w:val="Textoindependiente"/>
        <w:spacing w:before="120" w:after="160" w:afterAutospacing="0" w:line="228" w:lineRule="auto"/>
        <w:rPr>
          <w:spacing w:val="-2"/>
        </w:rPr>
      </w:pPr>
      <w:r w:rsidRPr="004E467F">
        <w:rPr>
          <w:spacing w:val="-2"/>
        </w:rPr>
        <w:t xml:space="preserve">Como parte del indicador Calidad Escolar o Éxito Estudiantil (SQSS, por sus siglas en inglés), Colorado incorpora dos mediciones distintas. Solo en el caso de las escuelas primarias e intermedias se utiliza el ausentismo crónico como parte del Indicador SQSS. Los índices de ausentismo crónico reflejan el porcentaje de estudiantes ausentes el 10 por ciento o más de los días en los que están inscritos. Se considera que un estudiante está ausente si no está presente físicamente en el recinto escolar y no participa en la enseñanza ni en actividades educativas relacionadas en un lugar aprobado fuera del recinto escolar durante la jornada escolar. Los estudiantes con ausentismo crónico solo comprenden a los estudiantes con ausencias injustificadas. Para obtener más información sobre el ausentismo crónico en Colorado, visite </w:t>
      </w:r>
      <w:hyperlink r:id="rId22" w:history="1">
        <w:r w:rsidRPr="004E467F">
          <w:rPr>
            <w:rStyle w:val="Hipervnculo"/>
            <w:spacing w:val="-2"/>
          </w:rPr>
          <w:t>la página web de Información sobre asistencia de Colorado.</w:t>
        </w:r>
      </w:hyperlink>
    </w:p>
    <w:p w14:paraId="4ABC4D0A" w14:textId="55B8EA0B" w:rsidR="00BE0E45" w:rsidRPr="004E467F" w:rsidRDefault="00BE0E45" w:rsidP="00653708">
      <w:pPr>
        <w:pStyle w:val="Textoindependiente"/>
        <w:spacing w:before="120" w:after="160" w:afterAutospacing="0" w:line="228" w:lineRule="auto"/>
        <w:rPr>
          <w:spacing w:val="-4"/>
        </w:rPr>
      </w:pPr>
      <w:r w:rsidRPr="004E467F">
        <w:rPr>
          <w:spacing w:val="-4"/>
        </w:rPr>
        <w:t xml:space="preserve">Solo en el caso de las escuelas secundarias se utilizan los índices de deserción como parte del indicador SQSS. Los índices de deserción reflejan el número de desertores escolares durante el año lectivo, dividido por el número total de estudiantes inscritos en cualquier momento durante el año. Un desertor escolar se define como una "persona que deja los estudios por cualquier motivo, excepto por fallecimiento, antes de obtener el diploma de enseñanza secundaria o su equivalente, y que no se traslada a otra escuela pública ni privada ni se inscribe en un programa autorizado de estudio en el hogar". Un estudiante no es un desertor si se transfiere a un programa educativo reconocido por el distrito, obtiene un diploma de equivalencia de la escuela secundaria (HSED, por sus siglas en inglés) o se inscribe en un programa para obtener un HSED, está internado en una institución que mantiene programas educativos o está tan enfermo que no puede participar en un programa de estudio en el hogar o de terapia especial. Los estudiantes que cumplen 21 años antes de recibir un diploma o una certificación de finalización ("exceden la edad límite") también se contabilizan como desertores. Para obtener más información sobre los datos sobre deserción escolar en Colorado, visite </w:t>
      </w:r>
      <w:hyperlink r:id="rId23" w:history="1">
        <w:r w:rsidRPr="004E467F">
          <w:rPr>
            <w:rStyle w:val="Hipervnculo"/>
            <w:spacing w:val="-4"/>
          </w:rPr>
          <w:t>la página web de Estadísticas de deserción escolar de Colorado.</w:t>
        </w:r>
      </w:hyperlink>
    </w:p>
    <w:p w14:paraId="4D2C4464" w14:textId="20C6DF0A" w:rsidR="00BE0E45" w:rsidRDefault="00BE0E45" w:rsidP="00653708">
      <w:pPr>
        <w:pStyle w:val="Ttulo2"/>
        <w:spacing w:before="120" w:after="160" w:line="228" w:lineRule="auto"/>
      </w:pPr>
      <w:bookmarkStart w:id="15" w:name="_Toc198663488"/>
      <w:r>
        <w:t>Grupo de estudiantes</w:t>
      </w:r>
      <w:bookmarkEnd w:id="15"/>
    </w:p>
    <w:p w14:paraId="7AA5ED88" w14:textId="3461AC1A" w:rsidR="00953FD0" w:rsidRDefault="00953FD0" w:rsidP="00653708">
      <w:pPr>
        <w:pStyle w:val="Textoindependiente"/>
        <w:spacing w:before="120" w:after="160" w:afterAutospacing="0" w:line="228" w:lineRule="auto"/>
      </w:pPr>
      <w:r>
        <w:t>La Ley de Éxito de Cada Estudiante (ESSA, por sus siglas en inglés) exige que el sistema estatal de rendición de cuentas incluya los siguientes grupos de estudiantes: estudiantes en situación de pobreza</w:t>
      </w:r>
      <w:r w:rsidR="008A2FC7">
        <w:rPr>
          <w:rStyle w:val="Refdenotaalpie"/>
        </w:rPr>
        <w:footnoteReference w:id="2"/>
      </w:r>
      <w:r>
        <w:t>, estudiantes de los principales grupos raciales y étnicos, estudiantes con discapacidades y estudiantes multilingües</w:t>
      </w:r>
      <w:r w:rsidR="008A2FC7">
        <w:rPr>
          <w:rStyle w:val="Refdenotaalpie"/>
        </w:rPr>
        <w:footnoteReference w:id="3"/>
      </w:r>
      <w:r>
        <w:t>. Además de estos grupos de estudiantes, también se aprobó que Colorado utilizara un grupo "Agregado no blanco".</w:t>
      </w:r>
    </w:p>
    <w:p w14:paraId="364887C5" w14:textId="3F7C2AD0" w:rsidR="00BE0E45" w:rsidRPr="004E467F" w:rsidRDefault="00953FD0" w:rsidP="00653708">
      <w:pPr>
        <w:pStyle w:val="Textoindependiente"/>
        <w:spacing w:before="100" w:beforeAutospacing="1" w:line="228" w:lineRule="auto"/>
        <w:rPr>
          <w:spacing w:val="-4"/>
        </w:rPr>
      </w:pPr>
      <w:r w:rsidRPr="004E467F">
        <w:rPr>
          <w:spacing w:val="-4"/>
        </w:rPr>
        <w:lastRenderedPageBreak/>
        <w:t>Cuando se alcance el número mínimo de estudiantes, se informarán los datos para cada grupo racial/étnico principal por separado. Comprende a los indígenas estadounidenses o nativos de Alaska, asiáticos, negros o afroamericanos, hispanos o latinos, blancos, nativos de Hawái o de otras islas del Pacífico y dos razas o más</w:t>
      </w:r>
      <w:r w:rsidR="001554E3">
        <w:rPr>
          <w:spacing w:val="-4"/>
        </w:rPr>
        <w:t>.</w:t>
      </w:r>
      <w:r w:rsidRPr="004E467F">
        <w:rPr>
          <w:spacing w:val="-4"/>
        </w:rPr>
        <w:t xml:space="preserve"> Los estudiantes de cualquier grupo racial/étnico no blanco que sea demasiado pequeño para alcanzar el número mínimo de estudiantes por sí solo, se combinarán a efectos de rendición de cuentas. Por ejemplo, si todos los grupos raciales/étnicos se pueden incluir por separado, con excepción de los indígenas estadounidenses o nativos de Alaska y los nativos de Hawái o de otras islas del Pacífico, los estudiantes de esos dos grupos se combinarían en un grupo "Agregado no blanco", y sus datos combinados se utilizarían si cumplen con el número mínimo de estudiantes</w:t>
      </w:r>
    </w:p>
    <w:p w14:paraId="36FA6B17" w14:textId="607F3B3A" w:rsidR="00AD3581" w:rsidRDefault="00AD3581" w:rsidP="00653708">
      <w:pPr>
        <w:pStyle w:val="Ttulo2"/>
        <w:spacing w:before="100" w:beforeAutospacing="1" w:after="100" w:afterAutospacing="1" w:line="228" w:lineRule="auto"/>
      </w:pPr>
      <w:bookmarkStart w:id="16" w:name="_Toc198663489"/>
      <w:r>
        <w:t>Objetivos a largo plazo y medición del progreso provisional</w:t>
      </w:r>
      <w:bookmarkEnd w:id="16"/>
    </w:p>
    <w:p w14:paraId="3FEB256D" w14:textId="718AD5AC" w:rsidR="00AD3581" w:rsidRDefault="00AD3581" w:rsidP="00653708">
      <w:pPr>
        <w:pStyle w:val="Textoindependiente"/>
        <w:spacing w:before="100" w:beforeAutospacing="1" w:line="228" w:lineRule="auto"/>
      </w:pPr>
      <w:r>
        <w:t>Los estados deben definir objetivos ambiciosos a largo plazo para todos los estudiantes y por separado para cada grupo de estudiantes, destinados a mejorar el rendimiento académico y los índices de graduación. Además, se deben definir objetivos a largo plazo para los estudiantes multilingües, con el fin de aumentar el porcentaje de estudiantes que progresan en la adquisición de competencia en idioma inglés.</w:t>
      </w:r>
    </w:p>
    <w:p w14:paraId="430A28C0" w14:textId="64D2CDBC" w:rsidR="00AD3581" w:rsidRDefault="00AD3581" w:rsidP="00653708">
      <w:pPr>
        <w:pStyle w:val="Ttulo3"/>
        <w:spacing w:before="100" w:beforeAutospacing="1" w:after="100" w:afterAutospacing="1" w:line="228" w:lineRule="auto"/>
      </w:pPr>
      <w:bookmarkStart w:id="17" w:name="_Toc198663490"/>
      <w:r>
        <w:t>Rendimiento académico</w:t>
      </w:r>
      <w:bookmarkEnd w:id="17"/>
    </w:p>
    <w:p w14:paraId="597B169A" w14:textId="4A61D6FE" w:rsidR="00AD3581" w:rsidRDefault="00AD3581" w:rsidP="00653708">
      <w:pPr>
        <w:pStyle w:val="Textoindependiente"/>
        <w:spacing w:before="100" w:beforeAutospacing="1" w:line="228" w:lineRule="auto"/>
      </w:pPr>
      <w:r>
        <w:t>A partir de los aportes de las partes interesadas de Colorado, este estado ha definido metas a largo plazo y objetivos provisionales en función de los puntajes medios de la escala para Lengua y Literatura Inglesas y Matemáticas. Se espera que los grupos de estudiantes que actualmente obtienen puntajes por debajo del punto de referencia reduzcan la brecha respecto de ese punto de referencia en un 25 % en el plazo de 5 años. Con el objetivo a largo plazo de que los estudiantes cumplan las expectativas del estado, se espera que estos grupos de estudiantes reduzcan la diferencia en un 50 % en 10 años, en un 75 % en 15 años y en un 100 % en 20 años. Se espera que los grupos de estudiantes que actualmente se acercan o superan el punto de referencia continúen mostrando aumentos en los puntajes medios de la escala comparables a los avances históricos del estado. Para las CMAS, esto corresponde a un aumento del puntaje medio de la escala por año de 1 punto para Lengua y Literatura Inglesas y de 0.5 para Matemáticas. Para el SAT, esto corresponde a un aumento del puntaje medio de la escala por año de 1 punto para Lectura y Escritura Basadas en la Evidencia y de 1.1 para Matemáticas.</w:t>
      </w:r>
    </w:p>
    <w:p w14:paraId="77CA22F1" w14:textId="621EEEB4" w:rsidR="00AD3581" w:rsidRPr="008A2FC7" w:rsidRDefault="00AD3581" w:rsidP="00653708">
      <w:pPr>
        <w:pStyle w:val="Textoindependiente"/>
        <w:spacing w:before="100" w:beforeAutospacing="1" w:line="228" w:lineRule="auto"/>
        <w:rPr>
          <w:spacing w:val="-4"/>
        </w:rPr>
      </w:pPr>
      <w:r w:rsidRPr="008A2FC7">
        <w:rPr>
          <w:spacing w:val="-4"/>
        </w:rPr>
        <w:t xml:space="preserve">Se espera que con esta metodología de eliminación de brechas, los grupos de estudiantes con niveles iniciales de rendimiento más bajos progresen más rápido que los grupos con un rendimiento más alto. Al mismo tiempo, al exigir que los grupos de estudiantes que ya están cerca o por encima del punto de referencia continúen avanzando, nos aseguramos de que todos los grupos de estudiantes tengan expectativas rigurosas. </w:t>
      </w:r>
      <w:bookmarkStart w:id="18" w:name="_Hlk188616427"/>
      <w:r w:rsidRPr="008A2FC7">
        <w:rPr>
          <w:spacing w:val="-4"/>
        </w:rPr>
        <w:t>De conformidad con un apéndice aprobado por el Departamento de Educación de EE. UU. el 12 de mayo de 2022, el progreso hacia el logro de los objetivos académicos de Colorado se detuvo en 2019-2020 y 2020-2021. El 22 de junio de 2023, el Departamento de Educación de EE. UU. aprobó la solicitud de Colorado para modificar su plan estatal consolidado aprobado para avanzar en sus objetivos a largo plazo y las mediciones del progreso provisional, en consonancia con este apéndice ya aprobado. Como consecuencia, los objetivos a largo plazo y los objetivos provisionales posteriores, se han adelantado en dos años. Los objetivos provisionales identificados previamente para 2020 se trasladaron a 2022, y así sucesivamente, y el objetivo a largo plazo pasó del año 2037 al 2039. En la tabla 1 se presentan los datos de referencia y los objetivos a largo plazo de las CMAS de Lengua y Literatura Inglesas, para todos los estudiantes y por separado para cada grupo de estudiantes. También se incluyen cinco años de objetivos provisionales.</w:t>
      </w:r>
      <w:bookmarkEnd w:id="18"/>
    </w:p>
    <w:p w14:paraId="5A608B7C" w14:textId="2789FF39" w:rsidR="002900C5" w:rsidRDefault="002900C5" w:rsidP="004D2E25">
      <w:pPr>
        <w:pStyle w:val="Descripcin"/>
      </w:pPr>
      <w:r>
        <w:t xml:space="preserve">Tabla </w:t>
      </w:r>
      <w:fldSimple w:instr=" SEQ Table \* ARABIC ">
        <w:r w:rsidR="003D1F21">
          <w:rPr>
            <w:noProof/>
          </w:rPr>
          <w:t>1</w:t>
        </w:r>
      </w:fldSimple>
      <w:r>
        <w:t>: Datos de referencia, objetivos provisionales y objetivos a largo plazo para las CMAS de Lengua y Literatura Inglesas</w:t>
      </w:r>
    </w:p>
    <w:tbl>
      <w:tblPr>
        <w:tblStyle w:val="Tabladecuadrcula4-nfasis11"/>
        <w:tblW w:w="10070" w:type="dxa"/>
        <w:tblLayout w:type="fixed"/>
        <w:tblLook w:val="04A0" w:firstRow="1" w:lastRow="0" w:firstColumn="1" w:lastColumn="0" w:noHBand="0" w:noVBand="1"/>
      </w:tblPr>
      <w:tblGrid>
        <w:gridCol w:w="4106"/>
        <w:gridCol w:w="992"/>
        <w:gridCol w:w="765"/>
        <w:gridCol w:w="766"/>
        <w:gridCol w:w="765"/>
        <w:gridCol w:w="766"/>
        <w:gridCol w:w="766"/>
        <w:gridCol w:w="1144"/>
      </w:tblGrid>
      <w:tr w:rsidR="0002509C" w:rsidRPr="00E74AD6" w14:paraId="523D6EEC" w14:textId="77777777" w:rsidTr="008A2FC7">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4106" w:type="dxa"/>
            <w:shd w:val="clear" w:color="auto" w:fill="2E689D" w:themeFill="accent1" w:themeFillShade="BF"/>
            <w:vAlign w:val="center"/>
          </w:tcPr>
          <w:p w14:paraId="680E8BC0" w14:textId="61E4DF65" w:rsidR="00276365" w:rsidRPr="00875FD3" w:rsidRDefault="00276365" w:rsidP="00BD2C8F">
            <w:pPr>
              <w:pStyle w:val="Table"/>
              <w:framePr w:hSpace="0" w:wrap="auto" w:vAnchor="margin" w:hAnchor="text" w:xAlign="left" w:yAlign="inline"/>
              <w:jc w:val="center"/>
              <w:rPr>
                <w:color w:val="FFFFFF" w:themeColor="background1"/>
                <w:szCs w:val="22"/>
              </w:rPr>
            </w:pPr>
            <w:r>
              <w:rPr>
                <w:color w:val="FFFFFF" w:themeColor="background1"/>
              </w:rPr>
              <w:t>Grupo de estudiantes</w:t>
            </w:r>
          </w:p>
        </w:tc>
        <w:tc>
          <w:tcPr>
            <w:tcW w:w="992" w:type="dxa"/>
            <w:shd w:val="clear" w:color="auto" w:fill="2E689D" w:themeFill="accent1" w:themeFillShade="BF"/>
            <w:vAlign w:val="center"/>
          </w:tcPr>
          <w:p w14:paraId="1114257C" w14:textId="74650D29" w:rsidR="00276365" w:rsidRPr="008A2FC7"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2017 (Base)</w:t>
            </w:r>
          </w:p>
        </w:tc>
        <w:tc>
          <w:tcPr>
            <w:tcW w:w="765" w:type="dxa"/>
            <w:shd w:val="clear" w:color="auto" w:fill="2E689D" w:themeFill="accent1" w:themeFillShade="BF"/>
            <w:vAlign w:val="center"/>
          </w:tcPr>
          <w:p w14:paraId="4CEECCA1" w14:textId="3480020D" w:rsidR="00276365" w:rsidRPr="008A2FC7"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2018</w:t>
            </w:r>
          </w:p>
        </w:tc>
        <w:tc>
          <w:tcPr>
            <w:tcW w:w="766" w:type="dxa"/>
            <w:shd w:val="clear" w:color="auto" w:fill="2E689D" w:themeFill="accent1" w:themeFillShade="BF"/>
            <w:vAlign w:val="center"/>
          </w:tcPr>
          <w:p w14:paraId="514C01CE" w14:textId="39F24A88" w:rsidR="00276365" w:rsidRPr="008A2FC7"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2019</w:t>
            </w:r>
          </w:p>
        </w:tc>
        <w:tc>
          <w:tcPr>
            <w:tcW w:w="765" w:type="dxa"/>
            <w:shd w:val="clear" w:color="auto" w:fill="2E689D" w:themeFill="accent1" w:themeFillShade="BF"/>
            <w:vAlign w:val="center"/>
          </w:tcPr>
          <w:p w14:paraId="5F20110E" w14:textId="5E8C2624" w:rsidR="00276365" w:rsidRPr="008A2FC7"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2022</w:t>
            </w:r>
          </w:p>
        </w:tc>
        <w:tc>
          <w:tcPr>
            <w:tcW w:w="766" w:type="dxa"/>
            <w:shd w:val="clear" w:color="auto" w:fill="2E689D" w:themeFill="accent1" w:themeFillShade="BF"/>
            <w:vAlign w:val="center"/>
          </w:tcPr>
          <w:p w14:paraId="0FF56607" w14:textId="6CA0297B" w:rsidR="00276365" w:rsidRPr="008A2FC7"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2023</w:t>
            </w:r>
          </w:p>
        </w:tc>
        <w:tc>
          <w:tcPr>
            <w:tcW w:w="766" w:type="dxa"/>
            <w:shd w:val="clear" w:color="auto" w:fill="2E689D" w:themeFill="accent1" w:themeFillShade="BF"/>
            <w:vAlign w:val="center"/>
          </w:tcPr>
          <w:p w14:paraId="002D1A61" w14:textId="31ACF4F0" w:rsidR="00276365" w:rsidRPr="008A2FC7"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2024</w:t>
            </w:r>
          </w:p>
        </w:tc>
        <w:tc>
          <w:tcPr>
            <w:tcW w:w="1144" w:type="dxa"/>
            <w:shd w:val="clear" w:color="auto" w:fill="2E689D" w:themeFill="accent1" w:themeFillShade="BF"/>
            <w:vAlign w:val="center"/>
          </w:tcPr>
          <w:p w14:paraId="5D599F34" w14:textId="2ACE4066" w:rsidR="00276365" w:rsidRPr="008A2FC7"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2039 (Objetivo)</w:t>
            </w:r>
          </w:p>
        </w:tc>
      </w:tr>
      <w:tr w:rsidR="0002509C" w:rsidRPr="00E74AD6" w14:paraId="74BB565E" w14:textId="77777777" w:rsidTr="008A2F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9D54494" w14:textId="609A3EB4" w:rsidR="00276365" w:rsidRPr="00276365" w:rsidRDefault="00276365" w:rsidP="00A6209B">
            <w:pPr>
              <w:pStyle w:val="Table"/>
              <w:framePr w:hSpace="0" w:wrap="auto" w:vAnchor="margin" w:hAnchor="text" w:xAlign="left" w:yAlign="inline"/>
              <w:jc w:val="center"/>
              <w:rPr>
                <w:color w:val="auto"/>
                <w:szCs w:val="22"/>
              </w:rPr>
            </w:pPr>
            <w:r>
              <w:rPr>
                <w:color w:val="auto"/>
              </w:rPr>
              <w:t>Todos los estudiantes</w:t>
            </w:r>
          </w:p>
        </w:tc>
        <w:tc>
          <w:tcPr>
            <w:tcW w:w="992" w:type="dxa"/>
            <w:vAlign w:val="center"/>
          </w:tcPr>
          <w:p w14:paraId="25B4AA60" w14:textId="18646393"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742.7</w:t>
            </w:r>
          </w:p>
        </w:tc>
        <w:tc>
          <w:tcPr>
            <w:tcW w:w="765" w:type="dxa"/>
            <w:vAlign w:val="center"/>
          </w:tcPr>
          <w:p w14:paraId="1EF8D8BA" w14:textId="5E4CAC42"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743.7</w:t>
            </w:r>
          </w:p>
        </w:tc>
        <w:tc>
          <w:tcPr>
            <w:tcW w:w="766" w:type="dxa"/>
            <w:vAlign w:val="center"/>
          </w:tcPr>
          <w:p w14:paraId="2A7FBFF7" w14:textId="3E79401C"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744.7</w:t>
            </w:r>
          </w:p>
        </w:tc>
        <w:tc>
          <w:tcPr>
            <w:tcW w:w="765" w:type="dxa"/>
            <w:vAlign w:val="center"/>
          </w:tcPr>
          <w:p w14:paraId="3694929F" w14:textId="4C9D4DBC"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745.7</w:t>
            </w:r>
          </w:p>
        </w:tc>
        <w:tc>
          <w:tcPr>
            <w:tcW w:w="766" w:type="dxa"/>
            <w:vAlign w:val="center"/>
          </w:tcPr>
          <w:p w14:paraId="473F8AB9" w14:textId="49BBFDC9"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746.7</w:t>
            </w:r>
          </w:p>
        </w:tc>
        <w:tc>
          <w:tcPr>
            <w:tcW w:w="766" w:type="dxa"/>
            <w:vAlign w:val="center"/>
          </w:tcPr>
          <w:p w14:paraId="4B9F25B8" w14:textId="4C03F5B7"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747.7</w:t>
            </w:r>
          </w:p>
        </w:tc>
        <w:tc>
          <w:tcPr>
            <w:tcW w:w="1144" w:type="dxa"/>
            <w:vAlign w:val="center"/>
          </w:tcPr>
          <w:p w14:paraId="3376EEFE" w14:textId="4EF64452"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762.7</w:t>
            </w:r>
          </w:p>
        </w:tc>
      </w:tr>
      <w:tr w:rsidR="0002509C" w:rsidRPr="00E74AD6" w14:paraId="5ABE66FF" w14:textId="77777777" w:rsidTr="008A2FC7">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1ED5B05" w14:textId="5AAB4EC1" w:rsidR="00276365" w:rsidRPr="008A2FC7" w:rsidRDefault="00276365" w:rsidP="00A6209B">
            <w:pPr>
              <w:pStyle w:val="Table"/>
              <w:framePr w:hSpace="0" w:wrap="auto" w:vAnchor="margin" w:hAnchor="text" w:xAlign="left" w:yAlign="inline"/>
              <w:jc w:val="center"/>
              <w:rPr>
                <w:color w:val="auto"/>
                <w:spacing w:val="-4"/>
                <w:szCs w:val="22"/>
              </w:rPr>
            </w:pPr>
            <w:r w:rsidRPr="008A2FC7">
              <w:rPr>
                <w:color w:val="auto"/>
                <w:spacing w:val="-4"/>
              </w:rPr>
              <w:t>Indígenas estadounidenses/nativos de Alaska</w:t>
            </w:r>
          </w:p>
        </w:tc>
        <w:tc>
          <w:tcPr>
            <w:tcW w:w="992" w:type="dxa"/>
            <w:vAlign w:val="center"/>
          </w:tcPr>
          <w:p w14:paraId="19C9A6DC" w14:textId="3D078AA1"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727.1</w:t>
            </w:r>
          </w:p>
        </w:tc>
        <w:tc>
          <w:tcPr>
            <w:tcW w:w="765" w:type="dxa"/>
            <w:vAlign w:val="center"/>
          </w:tcPr>
          <w:p w14:paraId="681309CE" w14:textId="655E2817"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728.2</w:t>
            </w:r>
          </w:p>
        </w:tc>
        <w:tc>
          <w:tcPr>
            <w:tcW w:w="766" w:type="dxa"/>
            <w:vAlign w:val="center"/>
          </w:tcPr>
          <w:p w14:paraId="111C0133" w14:textId="6834DFE2"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729.4</w:t>
            </w:r>
          </w:p>
        </w:tc>
        <w:tc>
          <w:tcPr>
            <w:tcW w:w="765" w:type="dxa"/>
            <w:vAlign w:val="center"/>
          </w:tcPr>
          <w:p w14:paraId="5D904EEA" w14:textId="4F7DBFA9"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730.5</w:t>
            </w:r>
          </w:p>
        </w:tc>
        <w:tc>
          <w:tcPr>
            <w:tcW w:w="766" w:type="dxa"/>
            <w:vAlign w:val="center"/>
          </w:tcPr>
          <w:p w14:paraId="4C8354A1" w14:textId="262E9914"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731.7</w:t>
            </w:r>
          </w:p>
        </w:tc>
        <w:tc>
          <w:tcPr>
            <w:tcW w:w="766" w:type="dxa"/>
            <w:vAlign w:val="center"/>
          </w:tcPr>
          <w:p w14:paraId="3D6C1368" w14:textId="64B35035"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732.8</w:t>
            </w:r>
          </w:p>
        </w:tc>
        <w:tc>
          <w:tcPr>
            <w:tcW w:w="1144" w:type="dxa"/>
            <w:vAlign w:val="center"/>
          </w:tcPr>
          <w:p w14:paraId="76314203" w14:textId="4E18E715"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02509C" w:rsidRPr="00E74AD6" w14:paraId="210D4465" w14:textId="77777777" w:rsidTr="008A2F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58232DB" w14:textId="5326A785" w:rsidR="00276365" w:rsidRPr="008A2FC7" w:rsidRDefault="00276365" w:rsidP="00A6209B">
            <w:pPr>
              <w:pStyle w:val="Table"/>
              <w:framePr w:hSpace="0" w:wrap="auto" w:vAnchor="margin" w:hAnchor="text" w:xAlign="left" w:yAlign="inline"/>
              <w:jc w:val="center"/>
              <w:rPr>
                <w:color w:val="auto"/>
                <w:spacing w:val="-4"/>
                <w:szCs w:val="22"/>
              </w:rPr>
            </w:pPr>
            <w:r w:rsidRPr="008A2FC7">
              <w:rPr>
                <w:color w:val="auto"/>
                <w:spacing w:val="-4"/>
              </w:rPr>
              <w:lastRenderedPageBreak/>
              <w:t>Asiáticos</w:t>
            </w:r>
          </w:p>
        </w:tc>
        <w:tc>
          <w:tcPr>
            <w:tcW w:w="992" w:type="dxa"/>
            <w:vAlign w:val="center"/>
          </w:tcPr>
          <w:p w14:paraId="7EE5DCD0" w14:textId="0CF582D2"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757.8</w:t>
            </w:r>
          </w:p>
        </w:tc>
        <w:tc>
          <w:tcPr>
            <w:tcW w:w="765" w:type="dxa"/>
            <w:vAlign w:val="center"/>
          </w:tcPr>
          <w:p w14:paraId="53550EEC" w14:textId="41A85C2D"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758.8</w:t>
            </w:r>
          </w:p>
        </w:tc>
        <w:tc>
          <w:tcPr>
            <w:tcW w:w="766" w:type="dxa"/>
            <w:vAlign w:val="center"/>
          </w:tcPr>
          <w:p w14:paraId="51578EBE" w14:textId="72E4F26D"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759.8</w:t>
            </w:r>
          </w:p>
        </w:tc>
        <w:tc>
          <w:tcPr>
            <w:tcW w:w="765" w:type="dxa"/>
            <w:vAlign w:val="center"/>
          </w:tcPr>
          <w:p w14:paraId="4CC3F904" w14:textId="543535C2"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760.8</w:t>
            </w:r>
          </w:p>
        </w:tc>
        <w:tc>
          <w:tcPr>
            <w:tcW w:w="766" w:type="dxa"/>
            <w:vAlign w:val="center"/>
          </w:tcPr>
          <w:p w14:paraId="285DB2D8" w14:textId="185C3E8D"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761.8</w:t>
            </w:r>
          </w:p>
        </w:tc>
        <w:tc>
          <w:tcPr>
            <w:tcW w:w="766" w:type="dxa"/>
            <w:vAlign w:val="center"/>
          </w:tcPr>
          <w:p w14:paraId="012A5B37" w14:textId="25D8705B"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762.8</w:t>
            </w:r>
          </w:p>
        </w:tc>
        <w:tc>
          <w:tcPr>
            <w:tcW w:w="1144" w:type="dxa"/>
            <w:vAlign w:val="center"/>
          </w:tcPr>
          <w:p w14:paraId="50F9FA89" w14:textId="7B5B1152"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777.8</w:t>
            </w:r>
          </w:p>
        </w:tc>
      </w:tr>
      <w:tr w:rsidR="00276365" w:rsidRPr="00E74AD6" w14:paraId="572A79FA" w14:textId="77777777" w:rsidTr="008A2FC7">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6608721" w14:textId="6FB474D1" w:rsidR="00276365" w:rsidRPr="008A2FC7" w:rsidRDefault="00276365" w:rsidP="00A6209B">
            <w:pPr>
              <w:pStyle w:val="Table"/>
              <w:framePr w:hSpace="0" w:wrap="auto" w:vAnchor="margin" w:hAnchor="text" w:xAlign="left" w:yAlign="inline"/>
              <w:jc w:val="center"/>
              <w:rPr>
                <w:color w:val="auto"/>
                <w:spacing w:val="-4"/>
                <w:szCs w:val="22"/>
              </w:rPr>
            </w:pPr>
            <w:r w:rsidRPr="008A2FC7">
              <w:rPr>
                <w:color w:val="auto"/>
                <w:spacing w:val="-4"/>
              </w:rPr>
              <w:t>Negros o afroamericanos</w:t>
            </w:r>
          </w:p>
        </w:tc>
        <w:tc>
          <w:tcPr>
            <w:tcW w:w="992" w:type="dxa"/>
            <w:vAlign w:val="center"/>
          </w:tcPr>
          <w:p w14:paraId="002CDB41" w14:textId="78F263D8"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729.3</w:t>
            </w:r>
          </w:p>
        </w:tc>
        <w:tc>
          <w:tcPr>
            <w:tcW w:w="765" w:type="dxa"/>
            <w:vAlign w:val="center"/>
          </w:tcPr>
          <w:p w14:paraId="53E3ED0E" w14:textId="05ED414B"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730.4</w:t>
            </w:r>
          </w:p>
        </w:tc>
        <w:tc>
          <w:tcPr>
            <w:tcW w:w="766" w:type="dxa"/>
            <w:vAlign w:val="center"/>
          </w:tcPr>
          <w:p w14:paraId="6A0A24E0" w14:textId="79EE9C68"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731.4</w:t>
            </w:r>
          </w:p>
        </w:tc>
        <w:tc>
          <w:tcPr>
            <w:tcW w:w="765" w:type="dxa"/>
            <w:vAlign w:val="center"/>
          </w:tcPr>
          <w:p w14:paraId="22359818" w14:textId="51F32A88"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732.4</w:t>
            </w:r>
          </w:p>
        </w:tc>
        <w:tc>
          <w:tcPr>
            <w:tcW w:w="766" w:type="dxa"/>
            <w:vAlign w:val="center"/>
          </w:tcPr>
          <w:p w14:paraId="7D1887B6" w14:textId="78B37AD8"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733.5</w:t>
            </w:r>
          </w:p>
        </w:tc>
        <w:tc>
          <w:tcPr>
            <w:tcW w:w="766" w:type="dxa"/>
            <w:vAlign w:val="center"/>
          </w:tcPr>
          <w:p w14:paraId="311B5DC2" w14:textId="187CAFB3"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734.5</w:t>
            </w:r>
          </w:p>
        </w:tc>
        <w:tc>
          <w:tcPr>
            <w:tcW w:w="1144" w:type="dxa"/>
            <w:vAlign w:val="center"/>
          </w:tcPr>
          <w:p w14:paraId="01E8B312" w14:textId="026D29FE"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276365" w:rsidRPr="00E74AD6" w14:paraId="3B46B7C6" w14:textId="77777777" w:rsidTr="008A2F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D533FB8" w14:textId="30F09F16" w:rsidR="00276365" w:rsidRPr="008A2FC7" w:rsidRDefault="00276365" w:rsidP="00A6209B">
            <w:pPr>
              <w:pStyle w:val="Table"/>
              <w:framePr w:hSpace="0" w:wrap="auto" w:vAnchor="margin" w:hAnchor="text" w:xAlign="left" w:yAlign="inline"/>
              <w:jc w:val="center"/>
              <w:rPr>
                <w:color w:val="auto"/>
                <w:spacing w:val="-4"/>
                <w:szCs w:val="22"/>
              </w:rPr>
            </w:pPr>
            <w:r w:rsidRPr="008A2FC7">
              <w:rPr>
                <w:color w:val="auto"/>
                <w:spacing w:val="-4"/>
              </w:rPr>
              <w:t>Hispanos/Latinos</w:t>
            </w:r>
          </w:p>
        </w:tc>
        <w:tc>
          <w:tcPr>
            <w:tcW w:w="992" w:type="dxa"/>
            <w:vAlign w:val="center"/>
          </w:tcPr>
          <w:p w14:paraId="5DC06EDA" w14:textId="1A13D01C"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729.4</w:t>
            </w:r>
          </w:p>
        </w:tc>
        <w:tc>
          <w:tcPr>
            <w:tcW w:w="765" w:type="dxa"/>
            <w:vAlign w:val="center"/>
          </w:tcPr>
          <w:p w14:paraId="3A698872" w14:textId="052386BC"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730.4</w:t>
            </w:r>
          </w:p>
        </w:tc>
        <w:tc>
          <w:tcPr>
            <w:tcW w:w="766" w:type="dxa"/>
            <w:vAlign w:val="center"/>
          </w:tcPr>
          <w:p w14:paraId="7DA462CA" w14:textId="3EF4957E"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731.4</w:t>
            </w:r>
          </w:p>
        </w:tc>
        <w:tc>
          <w:tcPr>
            <w:tcW w:w="765" w:type="dxa"/>
            <w:vAlign w:val="center"/>
          </w:tcPr>
          <w:p w14:paraId="266ED65F" w14:textId="4817C948"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732.5</w:t>
            </w:r>
          </w:p>
        </w:tc>
        <w:tc>
          <w:tcPr>
            <w:tcW w:w="766" w:type="dxa"/>
            <w:vAlign w:val="center"/>
          </w:tcPr>
          <w:p w14:paraId="0522BF13" w14:textId="5391A612"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733.5</w:t>
            </w:r>
          </w:p>
        </w:tc>
        <w:tc>
          <w:tcPr>
            <w:tcW w:w="766" w:type="dxa"/>
            <w:vAlign w:val="center"/>
          </w:tcPr>
          <w:p w14:paraId="2108F719" w14:textId="159CF55B"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734.5</w:t>
            </w:r>
          </w:p>
        </w:tc>
        <w:tc>
          <w:tcPr>
            <w:tcW w:w="1144" w:type="dxa"/>
            <w:vAlign w:val="center"/>
          </w:tcPr>
          <w:p w14:paraId="6FFC4096" w14:textId="417D5E5A"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276365" w:rsidRPr="00E74AD6" w14:paraId="2AD27633" w14:textId="77777777" w:rsidTr="008A2FC7">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872421A" w14:textId="019988AD" w:rsidR="00276365" w:rsidRPr="008A2FC7" w:rsidRDefault="00276365" w:rsidP="00A6209B">
            <w:pPr>
              <w:pStyle w:val="Table"/>
              <w:framePr w:hSpace="0" w:wrap="auto" w:vAnchor="margin" w:hAnchor="text" w:xAlign="left" w:yAlign="inline"/>
              <w:jc w:val="center"/>
              <w:rPr>
                <w:color w:val="auto"/>
                <w:spacing w:val="-4"/>
                <w:szCs w:val="22"/>
              </w:rPr>
            </w:pPr>
            <w:r w:rsidRPr="008A2FC7">
              <w:rPr>
                <w:color w:val="auto"/>
                <w:spacing w:val="-4"/>
              </w:rPr>
              <w:t>Blancos</w:t>
            </w:r>
          </w:p>
        </w:tc>
        <w:tc>
          <w:tcPr>
            <w:tcW w:w="992" w:type="dxa"/>
            <w:vAlign w:val="center"/>
          </w:tcPr>
          <w:p w14:paraId="225EA102" w14:textId="7A1D107D"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751.5</w:t>
            </w:r>
          </w:p>
        </w:tc>
        <w:tc>
          <w:tcPr>
            <w:tcW w:w="765" w:type="dxa"/>
            <w:vAlign w:val="center"/>
          </w:tcPr>
          <w:p w14:paraId="2353A118" w14:textId="480E7BBB"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752.5</w:t>
            </w:r>
          </w:p>
        </w:tc>
        <w:tc>
          <w:tcPr>
            <w:tcW w:w="766" w:type="dxa"/>
            <w:vAlign w:val="center"/>
          </w:tcPr>
          <w:p w14:paraId="5A57E79D" w14:textId="6EAD7EBC"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753.5</w:t>
            </w:r>
          </w:p>
        </w:tc>
        <w:tc>
          <w:tcPr>
            <w:tcW w:w="765" w:type="dxa"/>
            <w:vAlign w:val="center"/>
          </w:tcPr>
          <w:p w14:paraId="795D6054" w14:textId="10E3EF48"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754.5</w:t>
            </w:r>
          </w:p>
        </w:tc>
        <w:tc>
          <w:tcPr>
            <w:tcW w:w="766" w:type="dxa"/>
            <w:vAlign w:val="center"/>
          </w:tcPr>
          <w:p w14:paraId="0E455EBF" w14:textId="135F4FBC"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755.5</w:t>
            </w:r>
          </w:p>
        </w:tc>
        <w:tc>
          <w:tcPr>
            <w:tcW w:w="766" w:type="dxa"/>
            <w:vAlign w:val="center"/>
          </w:tcPr>
          <w:p w14:paraId="16506BFA" w14:textId="4A82AA13"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756.5</w:t>
            </w:r>
          </w:p>
        </w:tc>
        <w:tc>
          <w:tcPr>
            <w:tcW w:w="1144" w:type="dxa"/>
            <w:vAlign w:val="center"/>
          </w:tcPr>
          <w:p w14:paraId="264B1E34" w14:textId="11C37F62"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771.5</w:t>
            </w:r>
          </w:p>
        </w:tc>
      </w:tr>
      <w:tr w:rsidR="00A6209B" w:rsidRPr="00E74AD6" w14:paraId="05B6F51E" w14:textId="77777777" w:rsidTr="008A2F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541EC8A" w14:textId="4F1B848D" w:rsidR="00276365" w:rsidRPr="008A2FC7" w:rsidRDefault="00276365" w:rsidP="00A6209B">
            <w:pPr>
              <w:pStyle w:val="Table"/>
              <w:framePr w:hSpace="0" w:wrap="auto" w:vAnchor="margin" w:hAnchor="text" w:xAlign="left" w:yAlign="inline"/>
              <w:jc w:val="center"/>
              <w:rPr>
                <w:color w:val="auto"/>
                <w:spacing w:val="-4"/>
                <w:szCs w:val="22"/>
              </w:rPr>
            </w:pPr>
            <w:r w:rsidRPr="008A2FC7">
              <w:rPr>
                <w:color w:val="auto"/>
                <w:spacing w:val="-4"/>
              </w:rPr>
              <w:t>Nativos de Hawái/isleños del Pacífico</w:t>
            </w:r>
          </w:p>
        </w:tc>
        <w:tc>
          <w:tcPr>
            <w:tcW w:w="992" w:type="dxa"/>
            <w:vAlign w:val="center"/>
          </w:tcPr>
          <w:p w14:paraId="2D1C465F" w14:textId="764CE584"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740.8</w:t>
            </w:r>
          </w:p>
        </w:tc>
        <w:tc>
          <w:tcPr>
            <w:tcW w:w="765" w:type="dxa"/>
            <w:vAlign w:val="center"/>
          </w:tcPr>
          <w:p w14:paraId="30C474FE" w14:textId="7F0DFFAC"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741.8</w:t>
            </w:r>
          </w:p>
        </w:tc>
        <w:tc>
          <w:tcPr>
            <w:tcW w:w="766" w:type="dxa"/>
            <w:vAlign w:val="center"/>
          </w:tcPr>
          <w:p w14:paraId="7BC8FCE0" w14:textId="57165A1A"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742.8</w:t>
            </w:r>
          </w:p>
        </w:tc>
        <w:tc>
          <w:tcPr>
            <w:tcW w:w="765" w:type="dxa"/>
            <w:vAlign w:val="center"/>
          </w:tcPr>
          <w:p w14:paraId="689A1DF3" w14:textId="0F8B7196"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743.8</w:t>
            </w:r>
          </w:p>
        </w:tc>
        <w:tc>
          <w:tcPr>
            <w:tcW w:w="766" w:type="dxa"/>
            <w:vAlign w:val="center"/>
          </w:tcPr>
          <w:p w14:paraId="7B7BE7CA" w14:textId="73914EAC"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744.8</w:t>
            </w:r>
          </w:p>
        </w:tc>
        <w:tc>
          <w:tcPr>
            <w:tcW w:w="766" w:type="dxa"/>
            <w:vAlign w:val="center"/>
          </w:tcPr>
          <w:p w14:paraId="5B781B87" w14:textId="28840BC1"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745.8</w:t>
            </w:r>
          </w:p>
        </w:tc>
        <w:tc>
          <w:tcPr>
            <w:tcW w:w="1144" w:type="dxa"/>
            <w:vAlign w:val="center"/>
          </w:tcPr>
          <w:p w14:paraId="29C500A8" w14:textId="6CC3BAE9"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760.8</w:t>
            </w:r>
          </w:p>
        </w:tc>
      </w:tr>
      <w:tr w:rsidR="00276365" w:rsidRPr="00E74AD6" w14:paraId="394E99B6" w14:textId="77777777" w:rsidTr="008A2FC7">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DD3FAEF" w14:textId="2BE667A5" w:rsidR="00276365" w:rsidRPr="008A2FC7" w:rsidRDefault="00276365" w:rsidP="00A6209B">
            <w:pPr>
              <w:pStyle w:val="Table"/>
              <w:framePr w:hSpace="0" w:wrap="auto" w:vAnchor="margin" w:hAnchor="text" w:xAlign="left" w:yAlign="inline"/>
              <w:jc w:val="center"/>
              <w:rPr>
                <w:color w:val="auto"/>
                <w:spacing w:val="-4"/>
                <w:szCs w:val="22"/>
              </w:rPr>
            </w:pPr>
            <w:r w:rsidRPr="008A2FC7">
              <w:rPr>
                <w:color w:val="auto"/>
                <w:spacing w:val="-4"/>
              </w:rPr>
              <w:t>Dos razas o más</w:t>
            </w:r>
          </w:p>
        </w:tc>
        <w:tc>
          <w:tcPr>
            <w:tcW w:w="992" w:type="dxa"/>
            <w:vAlign w:val="center"/>
          </w:tcPr>
          <w:p w14:paraId="084E87E8" w14:textId="4122E71A"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748.3</w:t>
            </w:r>
          </w:p>
        </w:tc>
        <w:tc>
          <w:tcPr>
            <w:tcW w:w="765" w:type="dxa"/>
            <w:vAlign w:val="center"/>
          </w:tcPr>
          <w:p w14:paraId="47C08408" w14:textId="7308B931"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749.3</w:t>
            </w:r>
          </w:p>
        </w:tc>
        <w:tc>
          <w:tcPr>
            <w:tcW w:w="766" w:type="dxa"/>
            <w:vAlign w:val="center"/>
          </w:tcPr>
          <w:p w14:paraId="3F95FBF3" w14:textId="30B58A75"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750.3</w:t>
            </w:r>
          </w:p>
        </w:tc>
        <w:tc>
          <w:tcPr>
            <w:tcW w:w="765" w:type="dxa"/>
            <w:vAlign w:val="center"/>
          </w:tcPr>
          <w:p w14:paraId="77EF7955" w14:textId="3F8D7582"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751.3</w:t>
            </w:r>
          </w:p>
        </w:tc>
        <w:tc>
          <w:tcPr>
            <w:tcW w:w="766" w:type="dxa"/>
            <w:vAlign w:val="center"/>
          </w:tcPr>
          <w:p w14:paraId="390EACD6" w14:textId="30E1CF40"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752.3</w:t>
            </w:r>
          </w:p>
        </w:tc>
        <w:tc>
          <w:tcPr>
            <w:tcW w:w="766" w:type="dxa"/>
            <w:vAlign w:val="center"/>
          </w:tcPr>
          <w:p w14:paraId="03096A6F" w14:textId="61D8879D"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753.3</w:t>
            </w:r>
          </w:p>
        </w:tc>
        <w:tc>
          <w:tcPr>
            <w:tcW w:w="1144" w:type="dxa"/>
            <w:vAlign w:val="center"/>
          </w:tcPr>
          <w:p w14:paraId="1B44CBE4" w14:textId="4AD7892C"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768.3</w:t>
            </w:r>
          </w:p>
        </w:tc>
      </w:tr>
      <w:tr w:rsidR="00276365" w:rsidRPr="00E74AD6" w14:paraId="2C367A24" w14:textId="77777777" w:rsidTr="008A2F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B01000D" w14:textId="78F9355A" w:rsidR="00276365" w:rsidRPr="008A2FC7" w:rsidRDefault="00276365" w:rsidP="00A6209B">
            <w:pPr>
              <w:pStyle w:val="Table"/>
              <w:framePr w:hSpace="0" w:wrap="auto" w:vAnchor="margin" w:hAnchor="text" w:xAlign="left" w:yAlign="inline"/>
              <w:jc w:val="center"/>
              <w:rPr>
                <w:color w:val="auto"/>
                <w:spacing w:val="-4"/>
                <w:szCs w:val="22"/>
              </w:rPr>
            </w:pPr>
            <w:r w:rsidRPr="008A2FC7">
              <w:rPr>
                <w:color w:val="auto"/>
                <w:spacing w:val="-4"/>
              </w:rPr>
              <w:t>No blancos acumulados</w:t>
            </w:r>
          </w:p>
        </w:tc>
        <w:tc>
          <w:tcPr>
            <w:tcW w:w="992" w:type="dxa"/>
            <w:vAlign w:val="center"/>
          </w:tcPr>
          <w:p w14:paraId="106BC1ED" w14:textId="6D485AFF"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732.9</w:t>
            </w:r>
          </w:p>
        </w:tc>
        <w:tc>
          <w:tcPr>
            <w:tcW w:w="765" w:type="dxa"/>
            <w:vAlign w:val="center"/>
          </w:tcPr>
          <w:p w14:paraId="10FB545A" w14:textId="0BD7D643"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733.9</w:t>
            </w:r>
          </w:p>
        </w:tc>
        <w:tc>
          <w:tcPr>
            <w:tcW w:w="766" w:type="dxa"/>
            <w:vAlign w:val="center"/>
          </w:tcPr>
          <w:p w14:paraId="14DFBD77" w14:textId="724371EC"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734.9</w:t>
            </w:r>
          </w:p>
        </w:tc>
        <w:tc>
          <w:tcPr>
            <w:tcW w:w="765" w:type="dxa"/>
            <w:vAlign w:val="center"/>
          </w:tcPr>
          <w:p w14:paraId="66743D9E" w14:textId="207663AC"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735.9</w:t>
            </w:r>
          </w:p>
        </w:tc>
        <w:tc>
          <w:tcPr>
            <w:tcW w:w="766" w:type="dxa"/>
            <w:vAlign w:val="center"/>
          </w:tcPr>
          <w:p w14:paraId="146CC9DE" w14:textId="78DA778D"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736.9</w:t>
            </w:r>
          </w:p>
        </w:tc>
        <w:tc>
          <w:tcPr>
            <w:tcW w:w="766" w:type="dxa"/>
            <w:vAlign w:val="center"/>
          </w:tcPr>
          <w:p w14:paraId="2C88F99B" w14:textId="702953A8"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737.9</w:t>
            </w:r>
          </w:p>
        </w:tc>
        <w:tc>
          <w:tcPr>
            <w:tcW w:w="1144" w:type="dxa"/>
            <w:vAlign w:val="center"/>
          </w:tcPr>
          <w:p w14:paraId="1DDC6C61" w14:textId="7C7B428C"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752.9</w:t>
            </w:r>
          </w:p>
        </w:tc>
      </w:tr>
      <w:tr w:rsidR="00A6209B" w:rsidRPr="00E74AD6" w14:paraId="03D15F24" w14:textId="77777777" w:rsidTr="008A2FC7">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759319E" w14:textId="4A9EF4A0" w:rsidR="00276365" w:rsidRPr="008A2FC7" w:rsidRDefault="0002509C" w:rsidP="00A6209B">
            <w:pPr>
              <w:pStyle w:val="Table"/>
              <w:framePr w:hSpace="0" w:wrap="auto" w:vAnchor="margin" w:hAnchor="text" w:xAlign="left" w:yAlign="inline"/>
              <w:jc w:val="center"/>
              <w:rPr>
                <w:color w:val="auto"/>
                <w:spacing w:val="-4"/>
                <w:szCs w:val="22"/>
              </w:rPr>
            </w:pPr>
            <w:r w:rsidRPr="008A2FC7">
              <w:rPr>
                <w:color w:val="auto"/>
                <w:spacing w:val="-4"/>
              </w:rPr>
              <w:t>Estudiantes en situación de pobreza</w:t>
            </w:r>
          </w:p>
        </w:tc>
        <w:tc>
          <w:tcPr>
            <w:tcW w:w="992" w:type="dxa"/>
            <w:vAlign w:val="center"/>
          </w:tcPr>
          <w:p w14:paraId="23D130A6" w14:textId="7BB73DBB"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728.2</w:t>
            </w:r>
          </w:p>
        </w:tc>
        <w:tc>
          <w:tcPr>
            <w:tcW w:w="765" w:type="dxa"/>
            <w:vAlign w:val="center"/>
          </w:tcPr>
          <w:p w14:paraId="2B441743" w14:textId="3FC81AAE"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729.3</w:t>
            </w:r>
          </w:p>
        </w:tc>
        <w:tc>
          <w:tcPr>
            <w:tcW w:w="766" w:type="dxa"/>
            <w:vAlign w:val="center"/>
          </w:tcPr>
          <w:p w14:paraId="6E3D3FB3" w14:textId="7AB466D7"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730.4</w:t>
            </w:r>
          </w:p>
        </w:tc>
        <w:tc>
          <w:tcPr>
            <w:tcW w:w="765" w:type="dxa"/>
            <w:vAlign w:val="center"/>
          </w:tcPr>
          <w:p w14:paraId="3EC1B87A" w14:textId="75DA39F1"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731.5</w:t>
            </w:r>
          </w:p>
        </w:tc>
        <w:tc>
          <w:tcPr>
            <w:tcW w:w="766" w:type="dxa"/>
            <w:vAlign w:val="center"/>
          </w:tcPr>
          <w:p w14:paraId="28CF034D" w14:textId="4FEDCBDC"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732.6</w:t>
            </w:r>
          </w:p>
        </w:tc>
        <w:tc>
          <w:tcPr>
            <w:tcW w:w="766" w:type="dxa"/>
            <w:vAlign w:val="center"/>
          </w:tcPr>
          <w:p w14:paraId="28BE78CA" w14:textId="70B293C1"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733.7</w:t>
            </w:r>
          </w:p>
        </w:tc>
        <w:tc>
          <w:tcPr>
            <w:tcW w:w="1144" w:type="dxa"/>
            <w:vAlign w:val="center"/>
          </w:tcPr>
          <w:p w14:paraId="2E2CB2BA" w14:textId="0DDB5558"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02509C" w:rsidRPr="00E74AD6" w14:paraId="546D78AE" w14:textId="77777777" w:rsidTr="008A2F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807CAED" w14:textId="3265B8C2" w:rsidR="00276365" w:rsidRPr="008A2FC7" w:rsidRDefault="00276365" w:rsidP="00A6209B">
            <w:pPr>
              <w:pStyle w:val="Table"/>
              <w:framePr w:hSpace="0" w:wrap="auto" w:vAnchor="margin" w:hAnchor="text" w:xAlign="left" w:yAlign="inline"/>
              <w:jc w:val="center"/>
              <w:rPr>
                <w:color w:val="auto"/>
                <w:spacing w:val="-4"/>
                <w:szCs w:val="22"/>
              </w:rPr>
            </w:pPr>
            <w:r w:rsidRPr="008A2FC7">
              <w:rPr>
                <w:color w:val="auto"/>
                <w:spacing w:val="-4"/>
              </w:rPr>
              <w:t>Estudiantes multilingües</w:t>
            </w:r>
          </w:p>
        </w:tc>
        <w:tc>
          <w:tcPr>
            <w:tcW w:w="992" w:type="dxa"/>
            <w:vAlign w:val="center"/>
          </w:tcPr>
          <w:p w14:paraId="2E008FE9" w14:textId="036DAF44"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727.3</w:t>
            </w:r>
          </w:p>
        </w:tc>
        <w:tc>
          <w:tcPr>
            <w:tcW w:w="765" w:type="dxa"/>
            <w:vAlign w:val="center"/>
          </w:tcPr>
          <w:p w14:paraId="669D9EC1" w14:textId="21E96D71"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728.4</w:t>
            </w:r>
          </w:p>
        </w:tc>
        <w:tc>
          <w:tcPr>
            <w:tcW w:w="766" w:type="dxa"/>
            <w:vAlign w:val="center"/>
          </w:tcPr>
          <w:p w14:paraId="47E04C65" w14:textId="13184233"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729.6</w:t>
            </w:r>
          </w:p>
        </w:tc>
        <w:tc>
          <w:tcPr>
            <w:tcW w:w="765" w:type="dxa"/>
            <w:vAlign w:val="center"/>
          </w:tcPr>
          <w:p w14:paraId="02DFA952" w14:textId="24B05035"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730.7</w:t>
            </w:r>
          </w:p>
        </w:tc>
        <w:tc>
          <w:tcPr>
            <w:tcW w:w="766" w:type="dxa"/>
            <w:vAlign w:val="center"/>
          </w:tcPr>
          <w:p w14:paraId="596F4E1C" w14:textId="1B01C524"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731.8</w:t>
            </w:r>
          </w:p>
        </w:tc>
        <w:tc>
          <w:tcPr>
            <w:tcW w:w="766" w:type="dxa"/>
            <w:vAlign w:val="center"/>
          </w:tcPr>
          <w:p w14:paraId="1E145F2B" w14:textId="2DF4BF49"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733.0</w:t>
            </w:r>
          </w:p>
        </w:tc>
        <w:tc>
          <w:tcPr>
            <w:tcW w:w="1144" w:type="dxa"/>
            <w:vAlign w:val="center"/>
          </w:tcPr>
          <w:p w14:paraId="0E93BAAF" w14:textId="215B18C1" w:rsidR="00276365" w:rsidRPr="008A2FC7"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276365" w:rsidRPr="00E74AD6" w14:paraId="076D8235" w14:textId="77777777" w:rsidTr="008A2FC7">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C7490F6" w14:textId="3ED177A9" w:rsidR="00276365" w:rsidRPr="008A2FC7" w:rsidRDefault="00276365" w:rsidP="00A6209B">
            <w:pPr>
              <w:pStyle w:val="Table"/>
              <w:framePr w:hSpace="0" w:wrap="auto" w:vAnchor="margin" w:hAnchor="text" w:xAlign="left" w:yAlign="inline"/>
              <w:jc w:val="center"/>
              <w:rPr>
                <w:color w:val="auto"/>
                <w:spacing w:val="-4"/>
                <w:szCs w:val="22"/>
              </w:rPr>
            </w:pPr>
            <w:r w:rsidRPr="008A2FC7">
              <w:rPr>
                <w:color w:val="auto"/>
                <w:spacing w:val="-4"/>
              </w:rPr>
              <w:t>Estudiantes con discapacidades</w:t>
            </w:r>
          </w:p>
        </w:tc>
        <w:tc>
          <w:tcPr>
            <w:tcW w:w="992" w:type="dxa"/>
            <w:vAlign w:val="center"/>
          </w:tcPr>
          <w:p w14:paraId="0EE9E5A4" w14:textId="04E8562E"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704.2</w:t>
            </w:r>
          </w:p>
        </w:tc>
        <w:tc>
          <w:tcPr>
            <w:tcW w:w="765" w:type="dxa"/>
            <w:vAlign w:val="center"/>
          </w:tcPr>
          <w:p w14:paraId="3E1B87DD" w14:textId="603ED6A2"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706.5</w:t>
            </w:r>
          </w:p>
        </w:tc>
        <w:tc>
          <w:tcPr>
            <w:tcW w:w="766" w:type="dxa"/>
            <w:vAlign w:val="center"/>
          </w:tcPr>
          <w:p w14:paraId="41380778" w14:textId="65BD0055"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708.8</w:t>
            </w:r>
          </w:p>
        </w:tc>
        <w:tc>
          <w:tcPr>
            <w:tcW w:w="765" w:type="dxa"/>
            <w:vAlign w:val="center"/>
          </w:tcPr>
          <w:p w14:paraId="1D836CCC" w14:textId="1EC2A3E8"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711.1</w:t>
            </w:r>
          </w:p>
        </w:tc>
        <w:tc>
          <w:tcPr>
            <w:tcW w:w="766" w:type="dxa"/>
            <w:vAlign w:val="center"/>
          </w:tcPr>
          <w:p w14:paraId="55F19EA8" w14:textId="2C16CBC1"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713.4</w:t>
            </w:r>
          </w:p>
        </w:tc>
        <w:tc>
          <w:tcPr>
            <w:tcW w:w="766" w:type="dxa"/>
            <w:vAlign w:val="center"/>
          </w:tcPr>
          <w:p w14:paraId="316076FD" w14:textId="0193881A"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715.7</w:t>
            </w:r>
          </w:p>
        </w:tc>
        <w:tc>
          <w:tcPr>
            <w:tcW w:w="1144" w:type="dxa"/>
            <w:vAlign w:val="center"/>
          </w:tcPr>
          <w:p w14:paraId="5CC18739" w14:textId="13D910E2" w:rsidR="00276365" w:rsidRPr="008A2FC7"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750.0</w:t>
            </w:r>
          </w:p>
        </w:tc>
      </w:tr>
    </w:tbl>
    <w:p w14:paraId="2C7A2F0A" w14:textId="77777777" w:rsidR="002900C5" w:rsidRDefault="002900C5" w:rsidP="0042197B">
      <w:pPr>
        <w:pStyle w:val="Textoindependiente"/>
        <w:spacing w:before="100" w:beforeAutospacing="1"/>
      </w:pPr>
      <w:r>
        <w:t>En la tabla 2 se presentan los datos de referencia y los objetivos a largo plazo de las CMAS de Matemáticas para todos los estudiantes y por separado para cada grupo de estudiantes. También se incluyen cinco años de objetivos provisionales.</w:t>
      </w:r>
    </w:p>
    <w:p w14:paraId="51D99F9C" w14:textId="3059A1F6" w:rsidR="002900C5" w:rsidRDefault="002900C5" w:rsidP="004D2E25">
      <w:pPr>
        <w:pStyle w:val="Descripcin"/>
      </w:pPr>
      <w:r>
        <w:t xml:space="preserve">Tabla </w:t>
      </w:r>
      <w:fldSimple w:instr=" SEQ Table \* ARABIC ">
        <w:r w:rsidR="003D1F21">
          <w:rPr>
            <w:noProof/>
          </w:rPr>
          <w:t>2</w:t>
        </w:r>
      </w:fldSimple>
      <w:r>
        <w:t>: Datos de referencia, objetivos provisionales y objetivos a largo plazo para las CMAS de Matemáticas</w:t>
      </w:r>
    </w:p>
    <w:tbl>
      <w:tblPr>
        <w:tblStyle w:val="Tabladecuadrcula4-nfasis11"/>
        <w:tblW w:w="10070" w:type="dxa"/>
        <w:tblLayout w:type="fixed"/>
        <w:tblLook w:val="04A0" w:firstRow="1" w:lastRow="0" w:firstColumn="1" w:lastColumn="0" w:noHBand="0" w:noVBand="1"/>
      </w:tblPr>
      <w:tblGrid>
        <w:gridCol w:w="4106"/>
        <w:gridCol w:w="992"/>
        <w:gridCol w:w="765"/>
        <w:gridCol w:w="766"/>
        <w:gridCol w:w="765"/>
        <w:gridCol w:w="766"/>
        <w:gridCol w:w="766"/>
        <w:gridCol w:w="1144"/>
      </w:tblGrid>
      <w:tr w:rsidR="002900C5" w:rsidRPr="008A2FC7" w14:paraId="5AFCDD18" w14:textId="77777777" w:rsidTr="008A2FC7">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4106" w:type="dxa"/>
            <w:shd w:val="clear" w:color="auto" w:fill="2E689D" w:themeFill="accent1" w:themeFillShade="BF"/>
            <w:vAlign w:val="center"/>
          </w:tcPr>
          <w:p w14:paraId="71933909" w14:textId="77777777" w:rsidR="002900C5" w:rsidRPr="008A2FC7" w:rsidRDefault="002900C5" w:rsidP="00BD2C8F">
            <w:pPr>
              <w:pStyle w:val="Table"/>
              <w:framePr w:hSpace="0" w:wrap="auto" w:vAnchor="margin" w:hAnchor="text" w:xAlign="left" w:yAlign="inline"/>
              <w:jc w:val="center"/>
              <w:rPr>
                <w:color w:val="FFFFFF" w:themeColor="background1"/>
                <w:spacing w:val="-4"/>
                <w:szCs w:val="22"/>
              </w:rPr>
            </w:pPr>
            <w:r w:rsidRPr="008A2FC7">
              <w:rPr>
                <w:color w:val="FFFFFF" w:themeColor="background1"/>
                <w:spacing w:val="-4"/>
              </w:rPr>
              <w:t>Grupo de estudiantes</w:t>
            </w:r>
          </w:p>
        </w:tc>
        <w:tc>
          <w:tcPr>
            <w:tcW w:w="992" w:type="dxa"/>
            <w:shd w:val="clear" w:color="auto" w:fill="2E689D" w:themeFill="accent1" w:themeFillShade="BF"/>
            <w:vAlign w:val="center"/>
          </w:tcPr>
          <w:p w14:paraId="37FFF872" w14:textId="77777777" w:rsidR="002900C5" w:rsidRPr="008A2FC7"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2017 (Base)</w:t>
            </w:r>
          </w:p>
        </w:tc>
        <w:tc>
          <w:tcPr>
            <w:tcW w:w="765" w:type="dxa"/>
            <w:shd w:val="clear" w:color="auto" w:fill="2E689D" w:themeFill="accent1" w:themeFillShade="BF"/>
            <w:vAlign w:val="center"/>
          </w:tcPr>
          <w:p w14:paraId="71EAEFB9" w14:textId="77777777" w:rsidR="002900C5" w:rsidRPr="008A2FC7"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2018</w:t>
            </w:r>
          </w:p>
        </w:tc>
        <w:tc>
          <w:tcPr>
            <w:tcW w:w="766" w:type="dxa"/>
            <w:shd w:val="clear" w:color="auto" w:fill="2E689D" w:themeFill="accent1" w:themeFillShade="BF"/>
            <w:vAlign w:val="center"/>
          </w:tcPr>
          <w:p w14:paraId="5CFB82E4" w14:textId="77777777" w:rsidR="002900C5" w:rsidRPr="008A2FC7"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2019</w:t>
            </w:r>
          </w:p>
        </w:tc>
        <w:tc>
          <w:tcPr>
            <w:tcW w:w="765" w:type="dxa"/>
            <w:shd w:val="clear" w:color="auto" w:fill="2E689D" w:themeFill="accent1" w:themeFillShade="BF"/>
            <w:vAlign w:val="center"/>
          </w:tcPr>
          <w:p w14:paraId="37D95A3E" w14:textId="34A65ED6" w:rsidR="002900C5" w:rsidRPr="008A2FC7"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2022</w:t>
            </w:r>
          </w:p>
        </w:tc>
        <w:tc>
          <w:tcPr>
            <w:tcW w:w="766" w:type="dxa"/>
            <w:shd w:val="clear" w:color="auto" w:fill="2E689D" w:themeFill="accent1" w:themeFillShade="BF"/>
            <w:vAlign w:val="center"/>
          </w:tcPr>
          <w:p w14:paraId="2867C834" w14:textId="77777777" w:rsidR="002900C5" w:rsidRPr="008A2FC7"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2023</w:t>
            </w:r>
          </w:p>
        </w:tc>
        <w:tc>
          <w:tcPr>
            <w:tcW w:w="766" w:type="dxa"/>
            <w:shd w:val="clear" w:color="auto" w:fill="2E689D" w:themeFill="accent1" w:themeFillShade="BF"/>
            <w:vAlign w:val="center"/>
          </w:tcPr>
          <w:p w14:paraId="307837E7" w14:textId="77777777" w:rsidR="002900C5" w:rsidRPr="008A2FC7"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2024</w:t>
            </w:r>
          </w:p>
        </w:tc>
        <w:tc>
          <w:tcPr>
            <w:tcW w:w="1144" w:type="dxa"/>
            <w:shd w:val="clear" w:color="auto" w:fill="2E689D" w:themeFill="accent1" w:themeFillShade="BF"/>
            <w:vAlign w:val="center"/>
          </w:tcPr>
          <w:p w14:paraId="0F055790" w14:textId="77777777" w:rsidR="002900C5" w:rsidRPr="008A2FC7"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2039 (Objetivo)</w:t>
            </w:r>
          </w:p>
        </w:tc>
      </w:tr>
      <w:tr w:rsidR="002900C5" w:rsidRPr="008A2FC7" w14:paraId="6D2E4D2D" w14:textId="77777777" w:rsidTr="008A2F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1BABAE2" w14:textId="77777777" w:rsidR="002900C5" w:rsidRPr="008A2FC7" w:rsidRDefault="002900C5" w:rsidP="00A6209B">
            <w:pPr>
              <w:pStyle w:val="Table"/>
              <w:framePr w:hSpace="0" w:wrap="auto" w:vAnchor="margin" w:hAnchor="text" w:xAlign="left" w:yAlign="inline"/>
              <w:jc w:val="center"/>
              <w:rPr>
                <w:color w:val="auto"/>
                <w:spacing w:val="-4"/>
                <w:szCs w:val="22"/>
              </w:rPr>
            </w:pPr>
            <w:r w:rsidRPr="008A2FC7">
              <w:rPr>
                <w:color w:val="auto"/>
                <w:spacing w:val="-4"/>
              </w:rPr>
              <w:t>Todos los estudiantes</w:t>
            </w:r>
          </w:p>
        </w:tc>
        <w:tc>
          <w:tcPr>
            <w:tcW w:w="992" w:type="dxa"/>
            <w:vAlign w:val="center"/>
          </w:tcPr>
          <w:p w14:paraId="63A04FC8" w14:textId="1AE09EF7"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735.2</w:t>
            </w:r>
          </w:p>
        </w:tc>
        <w:tc>
          <w:tcPr>
            <w:tcW w:w="765" w:type="dxa"/>
            <w:vAlign w:val="center"/>
          </w:tcPr>
          <w:p w14:paraId="1821AA23" w14:textId="31F0C228"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736.0</w:t>
            </w:r>
          </w:p>
        </w:tc>
        <w:tc>
          <w:tcPr>
            <w:tcW w:w="766" w:type="dxa"/>
            <w:vAlign w:val="center"/>
          </w:tcPr>
          <w:p w14:paraId="5E88CB91" w14:textId="6C326720"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736.7</w:t>
            </w:r>
          </w:p>
        </w:tc>
        <w:tc>
          <w:tcPr>
            <w:tcW w:w="765" w:type="dxa"/>
            <w:vAlign w:val="center"/>
          </w:tcPr>
          <w:p w14:paraId="40F66520" w14:textId="174C35CD"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737.5</w:t>
            </w:r>
          </w:p>
        </w:tc>
        <w:tc>
          <w:tcPr>
            <w:tcW w:w="766" w:type="dxa"/>
            <w:vAlign w:val="center"/>
          </w:tcPr>
          <w:p w14:paraId="4792423C" w14:textId="04FAD603"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738.2</w:t>
            </w:r>
          </w:p>
        </w:tc>
        <w:tc>
          <w:tcPr>
            <w:tcW w:w="766" w:type="dxa"/>
            <w:vAlign w:val="center"/>
          </w:tcPr>
          <w:p w14:paraId="5103C7D2" w14:textId="27A82764"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738.9</w:t>
            </w:r>
          </w:p>
        </w:tc>
        <w:tc>
          <w:tcPr>
            <w:tcW w:w="1144" w:type="dxa"/>
            <w:vAlign w:val="center"/>
          </w:tcPr>
          <w:p w14:paraId="19159CD5" w14:textId="727E7190"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750.0</w:t>
            </w:r>
          </w:p>
        </w:tc>
      </w:tr>
      <w:tr w:rsidR="002900C5" w:rsidRPr="008A2FC7" w14:paraId="456E80D8" w14:textId="77777777" w:rsidTr="008A2FC7">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453A139" w14:textId="0B80A579" w:rsidR="002900C5" w:rsidRPr="008A2FC7" w:rsidRDefault="002900C5" w:rsidP="00A6209B">
            <w:pPr>
              <w:pStyle w:val="Table"/>
              <w:framePr w:hSpace="0" w:wrap="auto" w:vAnchor="margin" w:hAnchor="text" w:xAlign="left" w:yAlign="inline"/>
              <w:jc w:val="center"/>
              <w:rPr>
                <w:color w:val="auto"/>
                <w:spacing w:val="-4"/>
                <w:szCs w:val="22"/>
              </w:rPr>
            </w:pPr>
            <w:r w:rsidRPr="008A2FC7">
              <w:rPr>
                <w:color w:val="auto"/>
                <w:spacing w:val="-4"/>
              </w:rPr>
              <w:t>Indígenas estadounidenses/nativos de Alaska</w:t>
            </w:r>
          </w:p>
        </w:tc>
        <w:tc>
          <w:tcPr>
            <w:tcW w:w="992" w:type="dxa"/>
            <w:vAlign w:val="center"/>
          </w:tcPr>
          <w:p w14:paraId="375CD482" w14:textId="25E35C22"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719.8</w:t>
            </w:r>
          </w:p>
        </w:tc>
        <w:tc>
          <w:tcPr>
            <w:tcW w:w="765" w:type="dxa"/>
            <w:vAlign w:val="center"/>
          </w:tcPr>
          <w:p w14:paraId="7F516008" w14:textId="5722A46C"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721.3</w:t>
            </w:r>
          </w:p>
        </w:tc>
        <w:tc>
          <w:tcPr>
            <w:tcW w:w="766" w:type="dxa"/>
            <w:vAlign w:val="center"/>
          </w:tcPr>
          <w:p w14:paraId="6FDE06D1" w14:textId="1F7799B6"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722.8</w:t>
            </w:r>
          </w:p>
        </w:tc>
        <w:tc>
          <w:tcPr>
            <w:tcW w:w="765" w:type="dxa"/>
            <w:vAlign w:val="center"/>
          </w:tcPr>
          <w:p w14:paraId="33B88021" w14:textId="1260CD87"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724.3</w:t>
            </w:r>
          </w:p>
        </w:tc>
        <w:tc>
          <w:tcPr>
            <w:tcW w:w="766" w:type="dxa"/>
            <w:vAlign w:val="center"/>
          </w:tcPr>
          <w:p w14:paraId="481843BC" w14:textId="335798E2"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725.9</w:t>
            </w:r>
          </w:p>
        </w:tc>
        <w:tc>
          <w:tcPr>
            <w:tcW w:w="766" w:type="dxa"/>
            <w:vAlign w:val="center"/>
          </w:tcPr>
          <w:p w14:paraId="65EB63A7" w14:textId="4D070596"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727.4</w:t>
            </w:r>
          </w:p>
        </w:tc>
        <w:tc>
          <w:tcPr>
            <w:tcW w:w="1144" w:type="dxa"/>
            <w:vAlign w:val="center"/>
          </w:tcPr>
          <w:p w14:paraId="125AEE23" w14:textId="18590E0A"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2900C5" w:rsidRPr="008A2FC7" w14:paraId="43856537" w14:textId="77777777" w:rsidTr="008A2F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B51A6ED" w14:textId="77777777" w:rsidR="002900C5" w:rsidRPr="008A2FC7" w:rsidRDefault="002900C5" w:rsidP="00A6209B">
            <w:pPr>
              <w:pStyle w:val="Table"/>
              <w:framePr w:hSpace="0" w:wrap="auto" w:vAnchor="margin" w:hAnchor="text" w:xAlign="left" w:yAlign="inline"/>
              <w:jc w:val="center"/>
              <w:rPr>
                <w:color w:val="auto"/>
                <w:spacing w:val="-4"/>
                <w:szCs w:val="22"/>
              </w:rPr>
            </w:pPr>
            <w:r w:rsidRPr="008A2FC7">
              <w:rPr>
                <w:color w:val="auto"/>
                <w:spacing w:val="-4"/>
              </w:rPr>
              <w:t>Asiáticos</w:t>
            </w:r>
          </w:p>
        </w:tc>
        <w:tc>
          <w:tcPr>
            <w:tcW w:w="992" w:type="dxa"/>
            <w:vAlign w:val="center"/>
          </w:tcPr>
          <w:p w14:paraId="467D9E60" w14:textId="5A2A478D"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753.4</w:t>
            </w:r>
          </w:p>
        </w:tc>
        <w:tc>
          <w:tcPr>
            <w:tcW w:w="765" w:type="dxa"/>
            <w:vAlign w:val="center"/>
          </w:tcPr>
          <w:p w14:paraId="5C319F44" w14:textId="7BC7AB2C"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753.9</w:t>
            </w:r>
          </w:p>
        </w:tc>
        <w:tc>
          <w:tcPr>
            <w:tcW w:w="766" w:type="dxa"/>
            <w:vAlign w:val="center"/>
          </w:tcPr>
          <w:p w14:paraId="76B7DE19" w14:textId="0622D112"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754.4</w:t>
            </w:r>
          </w:p>
        </w:tc>
        <w:tc>
          <w:tcPr>
            <w:tcW w:w="765" w:type="dxa"/>
            <w:vAlign w:val="center"/>
          </w:tcPr>
          <w:p w14:paraId="06D06297" w14:textId="2C94FBD3"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754.9</w:t>
            </w:r>
          </w:p>
        </w:tc>
        <w:tc>
          <w:tcPr>
            <w:tcW w:w="766" w:type="dxa"/>
            <w:vAlign w:val="center"/>
          </w:tcPr>
          <w:p w14:paraId="0362F7ED" w14:textId="57A186F9"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755.4</w:t>
            </w:r>
          </w:p>
        </w:tc>
        <w:tc>
          <w:tcPr>
            <w:tcW w:w="766" w:type="dxa"/>
            <w:vAlign w:val="center"/>
          </w:tcPr>
          <w:p w14:paraId="06CDF400" w14:textId="75BB13E0"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755.9</w:t>
            </w:r>
          </w:p>
        </w:tc>
        <w:tc>
          <w:tcPr>
            <w:tcW w:w="1144" w:type="dxa"/>
            <w:vAlign w:val="center"/>
          </w:tcPr>
          <w:p w14:paraId="2616609E" w14:textId="1B6BDAE5"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763.4</w:t>
            </w:r>
          </w:p>
        </w:tc>
      </w:tr>
      <w:tr w:rsidR="002900C5" w:rsidRPr="008A2FC7" w14:paraId="4E3B4F69" w14:textId="77777777" w:rsidTr="008A2FC7">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F88C452" w14:textId="77777777" w:rsidR="002900C5" w:rsidRPr="008A2FC7" w:rsidRDefault="002900C5" w:rsidP="00A6209B">
            <w:pPr>
              <w:pStyle w:val="Table"/>
              <w:framePr w:hSpace="0" w:wrap="auto" w:vAnchor="margin" w:hAnchor="text" w:xAlign="left" w:yAlign="inline"/>
              <w:jc w:val="center"/>
              <w:rPr>
                <w:color w:val="auto"/>
                <w:spacing w:val="-4"/>
                <w:szCs w:val="22"/>
              </w:rPr>
            </w:pPr>
            <w:r w:rsidRPr="008A2FC7">
              <w:rPr>
                <w:color w:val="auto"/>
                <w:spacing w:val="-4"/>
              </w:rPr>
              <w:t>Negros o afroamericanos</w:t>
            </w:r>
          </w:p>
        </w:tc>
        <w:tc>
          <w:tcPr>
            <w:tcW w:w="992" w:type="dxa"/>
            <w:vAlign w:val="center"/>
          </w:tcPr>
          <w:p w14:paraId="6CE079B8" w14:textId="475882EB"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719.4</w:t>
            </w:r>
          </w:p>
        </w:tc>
        <w:tc>
          <w:tcPr>
            <w:tcW w:w="765" w:type="dxa"/>
            <w:vAlign w:val="center"/>
          </w:tcPr>
          <w:p w14:paraId="7AAA7277" w14:textId="76E29B4C"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720.9</w:t>
            </w:r>
          </w:p>
        </w:tc>
        <w:tc>
          <w:tcPr>
            <w:tcW w:w="766" w:type="dxa"/>
            <w:vAlign w:val="center"/>
          </w:tcPr>
          <w:p w14:paraId="77F62B59" w14:textId="59CFD5FF"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722.4</w:t>
            </w:r>
          </w:p>
        </w:tc>
        <w:tc>
          <w:tcPr>
            <w:tcW w:w="765" w:type="dxa"/>
            <w:vAlign w:val="center"/>
          </w:tcPr>
          <w:p w14:paraId="39E9F9BB" w14:textId="734F8666"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724.0</w:t>
            </w:r>
          </w:p>
        </w:tc>
        <w:tc>
          <w:tcPr>
            <w:tcW w:w="766" w:type="dxa"/>
            <w:vAlign w:val="center"/>
          </w:tcPr>
          <w:p w14:paraId="601E5346" w14:textId="6018B627"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725.5</w:t>
            </w:r>
          </w:p>
        </w:tc>
        <w:tc>
          <w:tcPr>
            <w:tcW w:w="766" w:type="dxa"/>
            <w:vAlign w:val="center"/>
          </w:tcPr>
          <w:p w14:paraId="066D8431" w14:textId="36F3E144"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727.0</w:t>
            </w:r>
          </w:p>
        </w:tc>
        <w:tc>
          <w:tcPr>
            <w:tcW w:w="1144" w:type="dxa"/>
            <w:vAlign w:val="center"/>
          </w:tcPr>
          <w:p w14:paraId="32750486" w14:textId="6CB23267"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A6209B" w:rsidRPr="008A2FC7" w14:paraId="2822BA64" w14:textId="77777777" w:rsidTr="008A2F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4625AF7" w14:textId="77777777" w:rsidR="002900C5" w:rsidRPr="008A2FC7" w:rsidRDefault="002900C5" w:rsidP="00A6209B">
            <w:pPr>
              <w:pStyle w:val="Table"/>
              <w:framePr w:hSpace="0" w:wrap="auto" w:vAnchor="margin" w:hAnchor="text" w:xAlign="left" w:yAlign="inline"/>
              <w:jc w:val="center"/>
              <w:rPr>
                <w:color w:val="auto"/>
                <w:spacing w:val="-4"/>
                <w:szCs w:val="22"/>
              </w:rPr>
            </w:pPr>
            <w:r w:rsidRPr="008A2FC7">
              <w:rPr>
                <w:color w:val="auto"/>
                <w:spacing w:val="-4"/>
              </w:rPr>
              <w:t>Hispanos/Latinos</w:t>
            </w:r>
          </w:p>
        </w:tc>
        <w:tc>
          <w:tcPr>
            <w:tcW w:w="992" w:type="dxa"/>
            <w:vAlign w:val="center"/>
          </w:tcPr>
          <w:p w14:paraId="5C489E2E" w14:textId="5F733534"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721.9</w:t>
            </w:r>
          </w:p>
        </w:tc>
        <w:tc>
          <w:tcPr>
            <w:tcW w:w="765" w:type="dxa"/>
            <w:vAlign w:val="center"/>
          </w:tcPr>
          <w:p w14:paraId="68E92C7D" w14:textId="0DE099BD"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723.3</w:t>
            </w:r>
          </w:p>
        </w:tc>
        <w:tc>
          <w:tcPr>
            <w:tcW w:w="766" w:type="dxa"/>
            <w:vAlign w:val="center"/>
          </w:tcPr>
          <w:p w14:paraId="545CB92F" w14:textId="6B10D791"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724.7</w:t>
            </w:r>
          </w:p>
        </w:tc>
        <w:tc>
          <w:tcPr>
            <w:tcW w:w="765" w:type="dxa"/>
            <w:vAlign w:val="center"/>
          </w:tcPr>
          <w:p w14:paraId="043930FF" w14:textId="06CEE551"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726.1</w:t>
            </w:r>
          </w:p>
        </w:tc>
        <w:tc>
          <w:tcPr>
            <w:tcW w:w="766" w:type="dxa"/>
            <w:vAlign w:val="center"/>
          </w:tcPr>
          <w:p w14:paraId="21194FD9" w14:textId="14C13160"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727.5</w:t>
            </w:r>
          </w:p>
        </w:tc>
        <w:tc>
          <w:tcPr>
            <w:tcW w:w="766" w:type="dxa"/>
            <w:vAlign w:val="center"/>
          </w:tcPr>
          <w:p w14:paraId="63190DEC" w14:textId="77A407C0"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728.9</w:t>
            </w:r>
          </w:p>
        </w:tc>
        <w:tc>
          <w:tcPr>
            <w:tcW w:w="1144" w:type="dxa"/>
            <w:vAlign w:val="center"/>
          </w:tcPr>
          <w:p w14:paraId="53380B9F" w14:textId="6B0CBAF0"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2900C5" w:rsidRPr="008A2FC7" w14:paraId="40800DA5" w14:textId="77777777" w:rsidTr="008A2FC7">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75549D2" w14:textId="77777777" w:rsidR="002900C5" w:rsidRPr="008A2FC7" w:rsidRDefault="002900C5" w:rsidP="00A6209B">
            <w:pPr>
              <w:pStyle w:val="Table"/>
              <w:framePr w:hSpace="0" w:wrap="auto" w:vAnchor="margin" w:hAnchor="text" w:xAlign="left" w:yAlign="inline"/>
              <w:jc w:val="center"/>
              <w:rPr>
                <w:color w:val="auto"/>
                <w:spacing w:val="-4"/>
                <w:szCs w:val="22"/>
              </w:rPr>
            </w:pPr>
            <w:r w:rsidRPr="008A2FC7">
              <w:rPr>
                <w:color w:val="auto"/>
                <w:spacing w:val="-4"/>
              </w:rPr>
              <w:t>Blancos</w:t>
            </w:r>
          </w:p>
        </w:tc>
        <w:tc>
          <w:tcPr>
            <w:tcW w:w="992" w:type="dxa"/>
            <w:vAlign w:val="center"/>
          </w:tcPr>
          <w:p w14:paraId="7DFDDFAB" w14:textId="78BD14A0"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744.3</w:t>
            </w:r>
          </w:p>
        </w:tc>
        <w:tc>
          <w:tcPr>
            <w:tcW w:w="765" w:type="dxa"/>
            <w:vAlign w:val="center"/>
          </w:tcPr>
          <w:p w14:paraId="0F7A8FEC" w14:textId="41C0B229"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744.8</w:t>
            </w:r>
          </w:p>
        </w:tc>
        <w:tc>
          <w:tcPr>
            <w:tcW w:w="766" w:type="dxa"/>
            <w:vAlign w:val="center"/>
          </w:tcPr>
          <w:p w14:paraId="6BEFFA51" w14:textId="75171EDA"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745.3</w:t>
            </w:r>
          </w:p>
        </w:tc>
        <w:tc>
          <w:tcPr>
            <w:tcW w:w="765" w:type="dxa"/>
            <w:vAlign w:val="center"/>
          </w:tcPr>
          <w:p w14:paraId="7062EE5C" w14:textId="24D7A26D"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745.8</w:t>
            </w:r>
          </w:p>
        </w:tc>
        <w:tc>
          <w:tcPr>
            <w:tcW w:w="766" w:type="dxa"/>
            <w:vAlign w:val="center"/>
          </w:tcPr>
          <w:p w14:paraId="1E5F1FDB" w14:textId="45359AE8"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746.3</w:t>
            </w:r>
          </w:p>
        </w:tc>
        <w:tc>
          <w:tcPr>
            <w:tcW w:w="766" w:type="dxa"/>
            <w:vAlign w:val="center"/>
          </w:tcPr>
          <w:p w14:paraId="4255E5B5" w14:textId="5BDC0F78"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746.8</w:t>
            </w:r>
          </w:p>
        </w:tc>
        <w:tc>
          <w:tcPr>
            <w:tcW w:w="1144" w:type="dxa"/>
            <w:vAlign w:val="center"/>
          </w:tcPr>
          <w:p w14:paraId="745A1FBA" w14:textId="513C96D3"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754.3</w:t>
            </w:r>
          </w:p>
        </w:tc>
      </w:tr>
      <w:tr w:rsidR="002900C5" w:rsidRPr="008A2FC7" w14:paraId="0FD635D4" w14:textId="77777777" w:rsidTr="008A2F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B983C26" w14:textId="77777777" w:rsidR="002900C5" w:rsidRPr="008A2FC7" w:rsidRDefault="002900C5" w:rsidP="00A6209B">
            <w:pPr>
              <w:pStyle w:val="Table"/>
              <w:framePr w:hSpace="0" w:wrap="auto" w:vAnchor="margin" w:hAnchor="text" w:xAlign="left" w:yAlign="inline"/>
              <w:jc w:val="center"/>
              <w:rPr>
                <w:color w:val="auto"/>
                <w:spacing w:val="-4"/>
                <w:szCs w:val="22"/>
              </w:rPr>
            </w:pPr>
            <w:r w:rsidRPr="008A2FC7">
              <w:rPr>
                <w:color w:val="auto"/>
                <w:spacing w:val="-4"/>
              </w:rPr>
              <w:t>Nativos de Hawái/isleños del Pacífico</w:t>
            </w:r>
          </w:p>
        </w:tc>
        <w:tc>
          <w:tcPr>
            <w:tcW w:w="992" w:type="dxa"/>
            <w:vAlign w:val="center"/>
          </w:tcPr>
          <w:p w14:paraId="6A484309" w14:textId="7FA0E5E0"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731.8</w:t>
            </w:r>
          </w:p>
        </w:tc>
        <w:tc>
          <w:tcPr>
            <w:tcW w:w="765" w:type="dxa"/>
            <w:vAlign w:val="center"/>
          </w:tcPr>
          <w:p w14:paraId="7140AA2D" w14:textId="3DBEFC19"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732.7</w:t>
            </w:r>
          </w:p>
        </w:tc>
        <w:tc>
          <w:tcPr>
            <w:tcW w:w="766" w:type="dxa"/>
            <w:vAlign w:val="center"/>
          </w:tcPr>
          <w:p w14:paraId="58CD6E7E" w14:textId="679BCE53"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733.6</w:t>
            </w:r>
          </w:p>
        </w:tc>
        <w:tc>
          <w:tcPr>
            <w:tcW w:w="765" w:type="dxa"/>
            <w:vAlign w:val="center"/>
          </w:tcPr>
          <w:p w14:paraId="5C14B236" w14:textId="49636543"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734.5</w:t>
            </w:r>
          </w:p>
        </w:tc>
        <w:tc>
          <w:tcPr>
            <w:tcW w:w="766" w:type="dxa"/>
            <w:vAlign w:val="center"/>
          </w:tcPr>
          <w:p w14:paraId="2105A4AD" w14:textId="31F20D3D"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735.4</w:t>
            </w:r>
          </w:p>
        </w:tc>
        <w:tc>
          <w:tcPr>
            <w:tcW w:w="766" w:type="dxa"/>
            <w:vAlign w:val="center"/>
          </w:tcPr>
          <w:p w14:paraId="708B3944" w14:textId="5435233B"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736.3</w:t>
            </w:r>
          </w:p>
        </w:tc>
        <w:tc>
          <w:tcPr>
            <w:tcW w:w="1144" w:type="dxa"/>
            <w:vAlign w:val="center"/>
          </w:tcPr>
          <w:p w14:paraId="2820DD4A" w14:textId="20A5AD68"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A6209B" w:rsidRPr="008A2FC7" w14:paraId="4A0BD34A" w14:textId="77777777" w:rsidTr="008A2FC7">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7DBC69B" w14:textId="77777777" w:rsidR="002900C5" w:rsidRPr="008A2FC7" w:rsidRDefault="002900C5" w:rsidP="00A6209B">
            <w:pPr>
              <w:pStyle w:val="Table"/>
              <w:framePr w:hSpace="0" w:wrap="auto" w:vAnchor="margin" w:hAnchor="text" w:xAlign="left" w:yAlign="inline"/>
              <w:jc w:val="center"/>
              <w:rPr>
                <w:color w:val="auto"/>
                <w:spacing w:val="-4"/>
                <w:szCs w:val="22"/>
              </w:rPr>
            </w:pPr>
            <w:r w:rsidRPr="008A2FC7">
              <w:rPr>
                <w:color w:val="auto"/>
                <w:spacing w:val="-4"/>
              </w:rPr>
              <w:t>Dos razas o más</w:t>
            </w:r>
          </w:p>
        </w:tc>
        <w:tc>
          <w:tcPr>
            <w:tcW w:w="992" w:type="dxa"/>
            <w:vAlign w:val="center"/>
          </w:tcPr>
          <w:p w14:paraId="355EF1D0" w14:textId="2C9C742D"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739.8</w:t>
            </w:r>
          </w:p>
        </w:tc>
        <w:tc>
          <w:tcPr>
            <w:tcW w:w="765" w:type="dxa"/>
            <w:vAlign w:val="center"/>
          </w:tcPr>
          <w:p w14:paraId="166F99AC" w14:textId="6CCA7FCA"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740.4</w:t>
            </w:r>
          </w:p>
        </w:tc>
        <w:tc>
          <w:tcPr>
            <w:tcW w:w="766" w:type="dxa"/>
            <w:vAlign w:val="center"/>
          </w:tcPr>
          <w:p w14:paraId="52671E8B" w14:textId="10F6FE62"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740.9</w:t>
            </w:r>
          </w:p>
        </w:tc>
        <w:tc>
          <w:tcPr>
            <w:tcW w:w="765" w:type="dxa"/>
            <w:vAlign w:val="center"/>
          </w:tcPr>
          <w:p w14:paraId="590BAA23" w14:textId="34E2B683"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741.4</w:t>
            </w:r>
          </w:p>
        </w:tc>
        <w:tc>
          <w:tcPr>
            <w:tcW w:w="766" w:type="dxa"/>
            <w:vAlign w:val="center"/>
          </w:tcPr>
          <w:p w14:paraId="2F8AF348" w14:textId="77E42A21"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741.9</w:t>
            </w:r>
          </w:p>
        </w:tc>
        <w:tc>
          <w:tcPr>
            <w:tcW w:w="766" w:type="dxa"/>
            <w:vAlign w:val="center"/>
          </w:tcPr>
          <w:p w14:paraId="00A3E096" w14:textId="06EDFF11"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742.4</w:t>
            </w:r>
          </w:p>
        </w:tc>
        <w:tc>
          <w:tcPr>
            <w:tcW w:w="1144" w:type="dxa"/>
            <w:vAlign w:val="center"/>
          </w:tcPr>
          <w:p w14:paraId="29EB7C49" w14:textId="1AF60929"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2900C5" w:rsidRPr="008A2FC7" w14:paraId="17288089" w14:textId="77777777" w:rsidTr="008A2F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2B589E6" w14:textId="6158DC76" w:rsidR="002900C5" w:rsidRPr="008A2FC7" w:rsidRDefault="002900C5" w:rsidP="00A6209B">
            <w:pPr>
              <w:pStyle w:val="Table"/>
              <w:framePr w:hSpace="0" w:wrap="auto" w:vAnchor="margin" w:hAnchor="text" w:xAlign="left" w:yAlign="inline"/>
              <w:jc w:val="center"/>
              <w:rPr>
                <w:color w:val="auto"/>
                <w:spacing w:val="-4"/>
                <w:szCs w:val="22"/>
              </w:rPr>
            </w:pPr>
            <w:r w:rsidRPr="008A2FC7">
              <w:rPr>
                <w:color w:val="auto"/>
                <w:spacing w:val="-4"/>
              </w:rPr>
              <w:t>No blancos acumulados</w:t>
            </w:r>
          </w:p>
        </w:tc>
        <w:tc>
          <w:tcPr>
            <w:tcW w:w="992" w:type="dxa"/>
            <w:vAlign w:val="center"/>
          </w:tcPr>
          <w:p w14:paraId="49780DC7" w14:textId="45EC3F21"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725.3</w:t>
            </w:r>
          </w:p>
        </w:tc>
        <w:tc>
          <w:tcPr>
            <w:tcW w:w="765" w:type="dxa"/>
            <w:vAlign w:val="center"/>
          </w:tcPr>
          <w:p w14:paraId="1DB5613D" w14:textId="66D14C2B"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726.5</w:t>
            </w:r>
          </w:p>
        </w:tc>
        <w:tc>
          <w:tcPr>
            <w:tcW w:w="766" w:type="dxa"/>
            <w:vAlign w:val="center"/>
          </w:tcPr>
          <w:p w14:paraId="526021BF" w14:textId="44E9868D"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727.8</w:t>
            </w:r>
          </w:p>
        </w:tc>
        <w:tc>
          <w:tcPr>
            <w:tcW w:w="765" w:type="dxa"/>
            <w:vAlign w:val="center"/>
          </w:tcPr>
          <w:p w14:paraId="4CFB8C41" w14:textId="00788AE6"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729.0</w:t>
            </w:r>
          </w:p>
        </w:tc>
        <w:tc>
          <w:tcPr>
            <w:tcW w:w="766" w:type="dxa"/>
            <w:vAlign w:val="center"/>
          </w:tcPr>
          <w:p w14:paraId="69407AB8" w14:textId="5046A47D"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730.3</w:t>
            </w:r>
          </w:p>
        </w:tc>
        <w:tc>
          <w:tcPr>
            <w:tcW w:w="766" w:type="dxa"/>
            <w:vAlign w:val="center"/>
          </w:tcPr>
          <w:p w14:paraId="69B0CE44" w14:textId="32CC0048"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731.5</w:t>
            </w:r>
          </w:p>
        </w:tc>
        <w:tc>
          <w:tcPr>
            <w:tcW w:w="1144" w:type="dxa"/>
            <w:vAlign w:val="center"/>
          </w:tcPr>
          <w:p w14:paraId="3EE5F659" w14:textId="6FDA2554"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2900C5" w:rsidRPr="008A2FC7" w14:paraId="1B097157" w14:textId="77777777" w:rsidTr="008A2FC7">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7D7D733" w14:textId="77777777" w:rsidR="002900C5" w:rsidRPr="008A2FC7" w:rsidRDefault="002900C5" w:rsidP="00A6209B">
            <w:pPr>
              <w:pStyle w:val="Table"/>
              <w:framePr w:hSpace="0" w:wrap="auto" w:vAnchor="margin" w:hAnchor="text" w:xAlign="left" w:yAlign="inline"/>
              <w:jc w:val="center"/>
              <w:rPr>
                <w:color w:val="auto"/>
                <w:spacing w:val="-4"/>
                <w:szCs w:val="22"/>
              </w:rPr>
            </w:pPr>
            <w:r w:rsidRPr="008A2FC7">
              <w:rPr>
                <w:color w:val="auto"/>
                <w:spacing w:val="-4"/>
              </w:rPr>
              <w:t>Estudiantes en situación de pobreza</w:t>
            </w:r>
          </w:p>
        </w:tc>
        <w:tc>
          <w:tcPr>
            <w:tcW w:w="992" w:type="dxa"/>
            <w:vAlign w:val="center"/>
          </w:tcPr>
          <w:p w14:paraId="7E676151" w14:textId="37D78C0B"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721.1</w:t>
            </w:r>
          </w:p>
        </w:tc>
        <w:tc>
          <w:tcPr>
            <w:tcW w:w="765" w:type="dxa"/>
            <w:vAlign w:val="center"/>
          </w:tcPr>
          <w:p w14:paraId="5F0D5D8E" w14:textId="03C19F7B"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722.6</w:t>
            </w:r>
          </w:p>
        </w:tc>
        <w:tc>
          <w:tcPr>
            <w:tcW w:w="766" w:type="dxa"/>
            <w:vAlign w:val="center"/>
          </w:tcPr>
          <w:p w14:paraId="1ECAF79D" w14:textId="19E8924E"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724.0</w:t>
            </w:r>
          </w:p>
        </w:tc>
        <w:tc>
          <w:tcPr>
            <w:tcW w:w="765" w:type="dxa"/>
            <w:vAlign w:val="center"/>
          </w:tcPr>
          <w:p w14:paraId="6B8A1281" w14:textId="0A91BC93"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725.5</w:t>
            </w:r>
          </w:p>
        </w:tc>
        <w:tc>
          <w:tcPr>
            <w:tcW w:w="766" w:type="dxa"/>
            <w:vAlign w:val="center"/>
          </w:tcPr>
          <w:p w14:paraId="2AF4E237" w14:textId="481386BA"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726.9</w:t>
            </w:r>
          </w:p>
        </w:tc>
        <w:tc>
          <w:tcPr>
            <w:tcW w:w="766" w:type="dxa"/>
            <w:vAlign w:val="center"/>
          </w:tcPr>
          <w:p w14:paraId="0F971B7F" w14:textId="00609028"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728.3</w:t>
            </w:r>
          </w:p>
        </w:tc>
        <w:tc>
          <w:tcPr>
            <w:tcW w:w="1144" w:type="dxa"/>
            <w:vAlign w:val="center"/>
          </w:tcPr>
          <w:p w14:paraId="33067D80" w14:textId="3C31463D"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2900C5" w:rsidRPr="008A2FC7" w14:paraId="30E25E74" w14:textId="77777777" w:rsidTr="008A2F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44DE847" w14:textId="77777777" w:rsidR="002900C5" w:rsidRPr="008A2FC7" w:rsidRDefault="002900C5" w:rsidP="00A6209B">
            <w:pPr>
              <w:pStyle w:val="Table"/>
              <w:framePr w:hSpace="0" w:wrap="auto" w:vAnchor="margin" w:hAnchor="text" w:xAlign="left" w:yAlign="inline"/>
              <w:jc w:val="center"/>
              <w:rPr>
                <w:color w:val="auto"/>
                <w:spacing w:val="-4"/>
                <w:szCs w:val="22"/>
              </w:rPr>
            </w:pPr>
            <w:r w:rsidRPr="008A2FC7">
              <w:rPr>
                <w:color w:val="auto"/>
                <w:spacing w:val="-4"/>
              </w:rPr>
              <w:t>Estudiantes multilingües</w:t>
            </w:r>
          </w:p>
        </w:tc>
        <w:tc>
          <w:tcPr>
            <w:tcW w:w="992" w:type="dxa"/>
            <w:vAlign w:val="center"/>
          </w:tcPr>
          <w:p w14:paraId="4BD4C52F" w14:textId="12497F2B"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721.2</w:t>
            </w:r>
          </w:p>
        </w:tc>
        <w:tc>
          <w:tcPr>
            <w:tcW w:w="765" w:type="dxa"/>
            <w:vAlign w:val="center"/>
          </w:tcPr>
          <w:p w14:paraId="3C9D6A4D" w14:textId="276AFF39"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722.6</w:t>
            </w:r>
          </w:p>
        </w:tc>
        <w:tc>
          <w:tcPr>
            <w:tcW w:w="766" w:type="dxa"/>
            <w:vAlign w:val="center"/>
          </w:tcPr>
          <w:p w14:paraId="7E03D7B9" w14:textId="4D5581F3"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724.0</w:t>
            </w:r>
          </w:p>
        </w:tc>
        <w:tc>
          <w:tcPr>
            <w:tcW w:w="765" w:type="dxa"/>
            <w:vAlign w:val="center"/>
          </w:tcPr>
          <w:p w14:paraId="7477C68B" w14:textId="64B5FED3"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725.5</w:t>
            </w:r>
          </w:p>
        </w:tc>
        <w:tc>
          <w:tcPr>
            <w:tcW w:w="766" w:type="dxa"/>
            <w:vAlign w:val="center"/>
          </w:tcPr>
          <w:p w14:paraId="3208C9E5" w14:textId="09C6084E"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726.9</w:t>
            </w:r>
          </w:p>
        </w:tc>
        <w:tc>
          <w:tcPr>
            <w:tcW w:w="766" w:type="dxa"/>
            <w:vAlign w:val="center"/>
          </w:tcPr>
          <w:p w14:paraId="1636125D" w14:textId="6B15711C"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728.4</w:t>
            </w:r>
          </w:p>
        </w:tc>
        <w:tc>
          <w:tcPr>
            <w:tcW w:w="1144" w:type="dxa"/>
            <w:vAlign w:val="center"/>
          </w:tcPr>
          <w:p w14:paraId="336B27CB" w14:textId="3399282D" w:rsidR="002900C5" w:rsidRPr="008A2FC7"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750.0</w:t>
            </w:r>
          </w:p>
        </w:tc>
      </w:tr>
      <w:tr w:rsidR="00A6209B" w:rsidRPr="008A2FC7" w14:paraId="453A4B52" w14:textId="77777777" w:rsidTr="008A2FC7">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74E5B75" w14:textId="77777777" w:rsidR="002900C5" w:rsidRPr="008A2FC7" w:rsidRDefault="002900C5" w:rsidP="00A6209B">
            <w:pPr>
              <w:pStyle w:val="Table"/>
              <w:framePr w:hSpace="0" w:wrap="auto" w:vAnchor="margin" w:hAnchor="text" w:xAlign="left" w:yAlign="inline"/>
              <w:jc w:val="center"/>
              <w:rPr>
                <w:color w:val="auto"/>
                <w:spacing w:val="-4"/>
                <w:szCs w:val="22"/>
              </w:rPr>
            </w:pPr>
            <w:r w:rsidRPr="008A2FC7">
              <w:rPr>
                <w:color w:val="auto"/>
                <w:spacing w:val="-4"/>
              </w:rPr>
              <w:t>Estudiantes con discapacidades</w:t>
            </w:r>
          </w:p>
        </w:tc>
        <w:tc>
          <w:tcPr>
            <w:tcW w:w="992" w:type="dxa"/>
            <w:vAlign w:val="center"/>
          </w:tcPr>
          <w:p w14:paraId="1417971C" w14:textId="4714C869"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702.5</w:t>
            </w:r>
          </w:p>
        </w:tc>
        <w:tc>
          <w:tcPr>
            <w:tcW w:w="765" w:type="dxa"/>
            <w:vAlign w:val="center"/>
          </w:tcPr>
          <w:p w14:paraId="680CCD88" w14:textId="13ED843A"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704.8</w:t>
            </w:r>
          </w:p>
        </w:tc>
        <w:tc>
          <w:tcPr>
            <w:tcW w:w="766" w:type="dxa"/>
            <w:vAlign w:val="center"/>
          </w:tcPr>
          <w:p w14:paraId="4E35DBBB" w14:textId="1CF74A48"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707.2</w:t>
            </w:r>
          </w:p>
        </w:tc>
        <w:tc>
          <w:tcPr>
            <w:tcW w:w="765" w:type="dxa"/>
            <w:vAlign w:val="center"/>
          </w:tcPr>
          <w:p w14:paraId="033B8268" w14:textId="7611EF7E"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709.6</w:t>
            </w:r>
          </w:p>
        </w:tc>
        <w:tc>
          <w:tcPr>
            <w:tcW w:w="766" w:type="dxa"/>
            <w:vAlign w:val="center"/>
          </w:tcPr>
          <w:p w14:paraId="1D0691B8" w14:textId="73B1CCC5"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712.0</w:t>
            </w:r>
          </w:p>
        </w:tc>
        <w:tc>
          <w:tcPr>
            <w:tcW w:w="766" w:type="dxa"/>
            <w:vAlign w:val="center"/>
          </w:tcPr>
          <w:p w14:paraId="201113B1" w14:textId="14739837"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714.3</w:t>
            </w:r>
          </w:p>
        </w:tc>
        <w:tc>
          <w:tcPr>
            <w:tcW w:w="1144" w:type="dxa"/>
            <w:vAlign w:val="center"/>
          </w:tcPr>
          <w:p w14:paraId="4A2D4198" w14:textId="5C185810" w:rsidR="002900C5" w:rsidRPr="008A2FC7"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750.0</w:t>
            </w:r>
          </w:p>
        </w:tc>
      </w:tr>
    </w:tbl>
    <w:p w14:paraId="3C9FD45C" w14:textId="77777777" w:rsidR="00AA23A4" w:rsidRDefault="00AA23A4" w:rsidP="004D2E25">
      <w:pPr>
        <w:pStyle w:val="Textoindependiente"/>
        <w:spacing w:before="100" w:beforeAutospacing="1" w:after="160" w:afterAutospacing="0" w:line="233" w:lineRule="auto"/>
      </w:pPr>
      <w:r>
        <w:t>En la tabla 3 se presentan los datos de referencia y los objetivos a largo plazo de la evaluación de Lectura y Escritura Basadas en la Evidencia del SAT para todos los estudiantes y por separado para cada grupo de estudiantes. También se incluyen cuatro años de objetivos provisionales.</w:t>
      </w:r>
    </w:p>
    <w:p w14:paraId="2EE11E42" w14:textId="49D19F74" w:rsidR="00EE66D3" w:rsidRDefault="00EE66D3" w:rsidP="004D2E25">
      <w:pPr>
        <w:pStyle w:val="Descripcin"/>
      </w:pPr>
      <w:r>
        <w:lastRenderedPageBreak/>
        <w:t xml:space="preserve">Tabla </w:t>
      </w:r>
      <w:fldSimple w:instr=" SEQ Table \* ARABIC ">
        <w:r w:rsidR="003D1F21">
          <w:rPr>
            <w:noProof/>
          </w:rPr>
          <w:t>3</w:t>
        </w:r>
      </w:fldSimple>
      <w:r>
        <w:t>: Datos de referencia, objetivos provisionales y objetivos a largo plazo de la evaluación de Lectura y Escritura Basadas en la Evidencia del SAT</w:t>
      </w:r>
    </w:p>
    <w:tbl>
      <w:tblPr>
        <w:tblStyle w:val="Tabladecuadrcula4-nfasis11"/>
        <w:tblW w:w="10075" w:type="dxa"/>
        <w:tblLayout w:type="fixed"/>
        <w:tblLook w:val="04A0" w:firstRow="1" w:lastRow="0" w:firstColumn="1" w:lastColumn="0" w:noHBand="0" w:noVBand="1"/>
      </w:tblPr>
      <w:tblGrid>
        <w:gridCol w:w="4106"/>
        <w:gridCol w:w="1134"/>
        <w:gridCol w:w="921"/>
        <w:gridCol w:w="922"/>
        <w:gridCol w:w="921"/>
        <w:gridCol w:w="922"/>
        <w:gridCol w:w="1149"/>
      </w:tblGrid>
      <w:tr w:rsidR="00052DE9" w:rsidRPr="008A2FC7" w14:paraId="14B41CBA" w14:textId="77777777" w:rsidTr="004D2E25">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4106" w:type="dxa"/>
            <w:shd w:val="clear" w:color="auto" w:fill="2E689D" w:themeFill="accent1" w:themeFillShade="BF"/>
            <w:vAlign w:val="center"/>
          </w:tcPr>
          <w:p w14:paraId="3F6C4209" w14:textId="77777777" w:rsidR="00052DE9" w:rsidRPr="008A2FC7" w:rsidRDefault="00052DE9" w:rsidP="004D2E25">
            <w:pPr>
              <w:pStyle w:val="Table"/>
              <w:framePr w:hSpace="0" w:wrap="auto" w:vAnchor="margin" w:hAnchor="text" w:xAlign="left" w:yAlign="inline"/>
              <w:spacing w:line="233" w:lineRule="auto"/>
              <w:jc w:val="center"/>
              <w:rPr>
                <w:color w:val="FFFFFF" w:themeColor="background1"/>
                <w:spacing w:val="-4"/>
                <w:szCs w:val="22"/>
              </w:rPr>
            </w:pPr>
            <w:r w:rsidRPr="008A2FC7">
              <w:rPr>
                <w:color w:val="FFFFFF" w:themeColor="background1"/>
                <w:spacing w:val="-4"/>
              </w:rPr>
              <w:t>Grupo de estudiantes</w:t>
            </w:r>
          </w:p>
        </w:tc>
        <w:tc>
          <w:tcPr>
            <w:tcW w:w="1134" w:type="dxa"/>
            <w:shd w:val="clear" w:color="auto" w:fill="2E689D" w:themeFill="accent1" w:themeFillShade="BF"/>
            <w:vAlign w:val="center"/>
          </w:tcPr>
          <w:p w14:paraId="372E2012" w14:textId="71EC3B86" w:rsidR="00052DE9" w:rsidRPr="008A2FC7" w:rsidRDefault="00052DE9"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2018 (Base)</w:t>
            </w:r>
          </w:p>
        </w:tc>
        <w:tc>
          <w:tcPr>
            <w:tcW w:w="921" w:type="dxa"/>
            <w:shd w:val="clear" w:color="auto" w:fill="2E689D" w:themeFill="accent1" w:themeFillShade="BF"/>
            <w:vAlign w:val="center"/>
          </w:tcPr>
          <w:p w14:paraId="7F913358" w14:textId="3D5F906B" w:rsidR="00052DE9" w:rsidRPr="008A2FC7" w:rsidRDefault="00052DE9"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2019</w:t>
            </w:r>
          </w:p>
        </w:tc>
        <w:tc>
          <w:tcPr>
            <w:tcW w:w="922" w:type="dxa"/>
            <w:shd w:val="clear" w:color="auto" w:fill="2E689D" w:themeFill="accent1" w:themeFillShade="BF"/>
            <w:vAlign w:val="center"/>
          </w:tcPr>
          <w:p w14:paraId="006BAAE3" w14:textId="78D1F719" w:rsidR="00052DE9" w:rsidRPr="008A2FC7" w:rsidRDefault="00052DE9"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2022</w:t>
            </w:r>
          </w:p>
        </w:tc>
        <w:tc>
          <w:tcPr>
            <w:tcW w:w="921" w:type="dxa"/>
            <w:shd w:val="clear" w:color="auto" w:fill="2E689D" w:themeFill="accent1" w:themeFillShade="BF"/>
            <w:vAlign w:val="center"/>
          </w:tcPr>
          <w:p w14:paraId="115DE43A" w14:textId="77777777" w:rsidR="00052DE9" w:rsidRPr="008A2FC7" w:rsidRDefault="00052DE9"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2023</w:t>
            </w:r>
          </w:p>
        </w:tc>
        <w:tc>
          <w:tcPr>
            <w:tcW w:w="922" w:type="dxa"/>
            <w:shd w:val="clear" w:color="auto" w:fill="2E689D" w:themeFill="accent1" w:themeFillShade="BF"/>
            <w:vAlign w:val="center"/>
          </w:tcPr>
          <w:p w14:paraId="5A09438F" w14:textId="77777777" w:rsidR="00052DE9" w:rsidRPr="008A2FC7" w:rsidRDefault="00052DE9"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2024</w:t>
            </w:r>
          </w:p>
        </w:tc>
        <w:tc>
          <w:tcPr>
            <w:tcW w:w="1149" w:type="dxa"/>
            <w:shd w:val="clear" w:color="auto" w:fill="2E689D" w:themeFill="accent1" w:themeFillShade="BF"/>
            <w:vAlign w:val="center"/>
          </w:tcPr>
          <w:p w14:paraId="3071B186" w14:textId="77777777" w:rsidR="00052DE9" w:rsidRPr="008A2FC7" w:rsidRDefault="00052DE9"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2039 (Objetivo)</w:t>
            </w:r>
          </w:p>
        </w:tc>
      </w:tr>
      <w:tr w:rsidR="00052DE9" w:rsidRPr="008A2FC7" w14:paraId="0B0EF519"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CBEC424"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Todos los estudiantes</w:t>
            </w:r>
          </w:p>
        </w:tc>
        <w:tc>
          <w:tcPr>
            <w:tcW w:w="1134" w:type="dxa"/>
            <w:vAlign w:val="center"/>
          </w:tcPr>
          <w:p w14:paraId="1D77783D" w14:textId="024E3140"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515.9</w:t>
            </w:r>
          </w:p>
        </w:tc>
        <w:tc>
          <w:tcPr>
            <w:tcW w:w="921" w:type="dxa"/>
            <w:vAlign w:val="center"/>
          </w:tcPr>
          <w:p w14:paraId="0B4C89DD" w14:textId="5C10D240"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516.9</w:t>
            </w:r>
          </w:p>
        </w:tc>
        <w:tc>
          <w:tcPr>
            <w:tcW w:w="922" w:type="dxa"/>
            <w:vAlign w:val="center"/>
          </w:tcPr>
          <w:p w14:paraId="1251A4A0" w14:textId="29361747"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517.9</w:t>
            </w:r>
          </w:p>
        </w:tc>
        <w:tc>
          <w:tcPr>
            <w:tcW w:w="921" w:type="dxa"/>
            <w:vAlign w:val="center"/>
          </w:tcPr>
          <w:p w14:paraId="6F9168C0" w14:textId="5DC948E8"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518.9</w:t>
            </w:r>
          </w:p>
        </w:tc>
        <w:tc>
          <w:tcPr>
            <w:tcW w:w="922" w:type="dxa"/>
            <w:vAlign w:val="center"/>
          </w:tcPr>
          <w:p w14:paraId="386C7AEC" w14:textId="06C06E5D"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519.9</w:t>
            </w:r>
          </w:p>
        </w:tc>
        <w:tc>
          <w:tcPr>
            <w:tcW w:w="1149" w:type="dxa"/>
            <w:vAlign w:val="center"/>
          </w:tcPr>
          <w:p w14:paraId="34B47C3D" w14:textId="564887C6"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534.9</w:t>
            </w:r>
          </w:p>
        </w:tc>
      </w:tr>
      <w:tr w:rsidR="00052DE9" w:rsidRPr="008A2FC7" w14:paraId="5BDA5E09"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7DD77C1" w14:textId="290E7BFA"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Indígenas estadounidenses/nativos de Alaska</w:t>
            </w:r>
          </w:p>
        </w:tc>
        <w:tc>
          <w:tcPr>
            <w:tcW w:w="1134" w:type="dxa"/>
            <w:vAlign w:val="center"/>
          </w:tcPr>
          <w:p w14:paraId="6647FF60" w14:textId="4C5C6E39"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469.6</w:t>
            </w:r>
          </w:p>
        </w:tc>
        <w:tc>
          <w:tcPr>
            <w:tcW w:w="921" w:type="dxa"/>
            <w:vAlign w:val="center"/>
          </w:tcPr>
          <w:p w14:paraId="731D0507" w14:textId="61510C7F"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470.6</w:t>
            </w:r>
          </w:p>
        </w:tc>
        <w:tc>
          <w:tcPr>
            <w:tcW w:w="922" w:type="dxa"/>
            <w:vAlign w:val="center"/>
          </w:tcPr>
          <w:p w14:paraId="3B56C0C0" w14:textId="670F8A6F"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471.6</w:t>
            </w:r>
          </w:p>
        </w:tc>
        <w:tc>
          <w:tcPr>
            <w:tcW w:w="921" w:type="dxa"/>
            <w:vAlign w:val="center"/>
          </w:tcPr>
          <w:p w14:paraId="06CD9728" w14:textId="326B5EB8"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472.6</w:t>
            </w:r>
          </w:p>
        </w:tc>
        <w:tc>
          <w:tcPr>
            <w:tcW w:w="922" w:type="dxa"/>
            <w:vAlign w:val="center"/>
          </w:tcPr>
          <w:p w14:paraId="182C89DD" w14:textId="750CDB31"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473.6</w:t>
            </w:r>
          </w:p>
        </w:tc>
        <w:tc>
          <w:tcPr>
            <w:tcW w:w="1149" w:type="dxa"/>
            <w:vAlign w:val="center"/>
          </w:tcPr>
          <w:p w14:paraId="7FB19CD4" w14:textId="3FE067C4"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488.6</w:t>
            </w:r>
          </w:p>
        </w:tc>
      </w:tr>
      <w:tr w:rsidR="00052DE9" w:rsidRPr="008A2FC7" w14:paraId="36F9491D"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3566432"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Asiáticos</w:t>
            </w:r>
          </w:p>
        </w:tc>
        <w:tc>
          <w:tcPr>
            <w:tcW w:w="1134" w:type="dxa"/>
            <w:vAlign w:val="center"/>
          </w:tcPr>
          <w:p w14:paraId="044EC5B5" w14:textId="6A4DA935"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551.7</w:t>
            </w:r>
          </w:p>
        </w:tc>
        <w:tc>
          <w:tcPr>
            <w:tcW w:w="921" w:type="dxa"/>
            <w:vAlign w:val="center"/>
          </w:tcPr>
          <w:p w14:paraId="5D0367AD" w14:textId="70F0FBAA"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552.7</w:t>
            </w:r>
          </w:p>
        </w:tc>
        <w:tc>
          <w:tcPr>
            <w:tcW w:w="922" w:type="dxa"/>
            <w:vAlign w:val="center"/>
          </w:tcPr>
          <w:p w14:paraId="66AD3728" w14:textId="0901DE90"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553.7</w:t>
            </w:r>
          </w:p>
        </w:tc>
        <w:tc>
          <w:tcPr>
            <w:tcW w:w="921" w:type="dxa"/>
            <w:vAlign w:val="center"/>
          </w:tcPr>
          <w:p w14:paraId="45E3B214" w14:textId="2540B0A1"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554.7</w:t>
            </w:r>
          </w:p>
        </w:tc>
        <w:tc>
          <w:tcPr>
            <w:tcW w:w="922" w:type="dxa"/>
            <w:vAlign w:val="center"/>
          </w:tcPr>
          <w:p w14:paraId="4B3392D7" w14:textId="45B4D1D1"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555.7</w:t>
            </w:r>
          </w:p>
        </w:tc>
        <w:tc>
          <w:tcPr>
            <w:tcW w:w="1149" w:type="dxa"/>
            <w:vAlign w:val="center"/>
          </w:tcPr>
          <w:p w14:paraId="14951953" w14:textId="32BCF347"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570.7</w:t>
            </w:r>
          </w:p>
        </w:tc>
      </w:tr>
      <w:tr w:rsidR="00052DE9" w:rsidRPr="008A2FC7" w14:paraId="1795EC4A"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476ADB6"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Negros o afroamericanos</w:t>
            </w:r>
          </w:p>
        </w:tc>
        <w:tc>
          <w:tcPr>
            <w:tcW w:w="1134" w:type="dxa"/>
            <w:vAlign w:val="center"/>
          </w:tcPr>
          <w:p w14:paraId="27F2E03B" w14:textId="1245294B"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465.5</w:t>
            </w:r>
          </w:p>
        </w:tc>
        <w:tc>
          <w:tcPr>
            <w:tcW w:w="921" w:type="dxa"/>
            <w:vAlign w:val="center"/>
          </w:tcPr>
          <w:p w14:paraId="2B910B5B" w14:textId="00CA77D6"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466.5</w:t>
            </w:r>
          </w:p>
        </w:tc>
        <w:tc>
          <w:tcPr>
            <w:tcW w:w="922" w:type="dxa"/>
            <w:vAlign w:val="center"/>
          </w:tcPr>
          <w:p w14:paraId="766D6651" w14:textId="035A96A5"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467.5</w:t>
            </w:r>
          </w:p>
        </w:tc>
        <w:tc>
          <w:tcPr>
            <w:tcW w:w="921" w:type="dxa"/>
            <w:vAlign w:val="center"/>
          </w:tcPr>
          <w:p w14:paraId="05A6821A" w14:textId="70DE4F44"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468.5</w:t>
            </w:r>
          </w:p>
        </w:tc>
        <w:tc>
          <w:tcPr>
            <w:tcW w:w="922" w:type="dxa"/>
            <w:vAlign w:val="center"/>
          </w:tcPr>
          <w:p w14:paraId="5FD9DC6F" w14:textId="13CECAB4"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469.5</w:t>
            </w:r>
          </w:p>
        </w:tc>
        <w:tc>
          <w:tcPr>
            <w:tcW w:w="1149" w:type="dxa"/>
            <w:vAlign w:val="center"/>
          </w:tcPr>
          <w:p w14:paraId="43EA88FB" w14:textId="4BF9FCAC"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484.5</w:t>
            </w:r>
          </w:p>
        </w:tc>
      </w:tr>
      <w:tr w:rsidR="00052DE9" w:rsidRPr="008A2FC7" w14:paraId="1F9BAB37"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D9683F5"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Hispanos/Latinos</w:t>
            </w:r>
          </w:p>
        </w:tc>
        <w:tc>
          <w:tcPr>
            <w:tcW w:w="1134" w:type="dxa"/>
            <w:vAlign w:val="center"/>
          </w:tcPr>
          <w:p w14:paraId="42514D3B" w14:textId="6E28BE57"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465.3</w:t>
            </w:r>
          </w:p>
        </w:tc>
        <w:tc>
          <w:tcPr>
            <w:tcW w:w="921" w:type="dxa"/>
            <w:vAlign w:val="center"/>
          </w:tcPr>
          <w:p w14:paraId="440CBAC2" w14:textId="21E1B07D"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466.3</w:t>
            </w:r>
          </w:p>
        </w:tc>
        <w:tc>
          <w:tcPr>
            <w:tcW w:w="922" w:type="dxa"/>
            <w:vAlign w:val="center"/>
          </w:tcPr>
          <w:p w14:paraId="376574A7" w14:textId="2A1C501C"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467.3</w:t>
            </w:r>
          </w:p>
        </w:tc>
        <w:tc>
          <w:tcPr>
            <w:tcW w:w="921" w:type="dxa"/>
            <w:vAlign w:val="center"/>
          </w:tcPr>
          <w:p w14:paraId="04BA2B94" w14:textId="1F4E90E5"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468.3</w:t>
            </w:r>
          </w:p>
        </w:tc>
        <w:tc>
          <w:tcPr>
            <w:tcW w:w="922" w:type="dxa"/>
            <w:vAlign w:val="center"/>
          </w:tcPr>
          <w:p w14:paraId="75269106" w14:textId="7B5ECF74"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469.3</w:t>
            </w:r>
          </w:p>
        </w:tc>
        <w:tc>
          <w:tcPr>
            <w:tcW w:w="1149" w:type="dxa"/>
            <w:vAlign w:val="center"/>
          </w:tcPr>
          <w:p w14:paraId="63967F39" w14:textId="435DD507"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484.3</w:t>
            </w:r>
          </w:p>
        </w:tc>
      </w:tr>
      <w:tr w:rsidR="00052DE9" w:rsidRPr="008A2FC7" w14:paraId="4A3ED655"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20419F9"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Blancos</w:t>
            </w:r>
          </w:p>
        </w:tc>
        <w:tc>
          <w:tcPr>
            <w:tcW w:w="1134" w:type="dxa"/>
            <w:vAlign w:val="center"/>
          </w:tcPr>
          <w:p w14:paraId="626539C0" w14:textId="12596D62"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545.0</w:t>
            </w:r>
          </w:p>
        </w:tc>
        <w:tc>
          <w:tcPr>
            <w:tcW w:w="921" w:type="dxa"/>
            <w:vAlign w:val="center"/>
          </w:tcPr>
          <w:p w14:paraId="606561DA" w14:textId="4833139C"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546.0</w:t>
            </w:r>
          </w:p>
        </w:tc>
        <w:tc>
          <w:tcPr>
            <w:tcW w:w="922" w:type="dxa"/>
            <w:vAlign w:val="center"/>
          </w:tcPr>
          <w:p w14:paraId="2C67BFA3" w14:textId="696E171D"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547.0</w:t>
            </w:r>
          </w:p>
        </w:tc>
        <w:tc>
          <w:tcPr>
            <w:tcW w:w="921" w:type="dxa"/>
            <w:vAlign w:val="center"/>
          </w:tcPr>
          <w:p w14:paraId="76764E70" w14:textId="391CA06A"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548.0</w:t>
            </w:r>
          </w:p>
        </w:tc>
        <w:tc>
          <w:tcPr>
            <w:tcW w:w="922" w:type="dxa"/>
            <w:vAlign w:val="center"/>
          </w:tcPr>
          <w:p w14:paraId="33AC074A" w14:textId="0F29553E"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549.0</w:t>
            </w:r>
          </w:p>
        </w:tc>
        <w:tc>
          <w:tcPr>
            <w:tcW w:w="1149" w:type="dxa"/>
            <w:vAlign w:val="center"/>
          </w:tcPr>
          <w:p w14:paraId="69A06B3C" w14:textId="0F5F8D3B"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564.0</w:t>
            </w:r>
          </w:p>
        </w:tc>
      </w:tr>
      <w:tr w:rsidR="00052DE9" w:rsidRPr="008A2FC7" w14:paraId="099E275E"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7B1462E"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Nativos de Hawái/isleños del Pacífico</w:t>
            </w:r>
          </w:p>
        </w:tc>
        <w:tc>
          <w:tcPr>
            <w:tcW w:w="1134" w:type="dxa"/>
            <w:vAlign w:val="center"/>
          </w:tcPr>
          <w:p w14:paraId="16DE419C" w14:textId="75E82471"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503.9</w:t>
            </w:r>
          </w:p>
        </w:tc>
        <w:tc>
          <w:tcPr>
            <w:tcW w:w="921" w:type="dxa"/>
            <w:vAlign w:val="center"/>
          </w:tcPr>
          <w:p w14:paraId="6787AA8D" w14:textId="362F1E78"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504.9</w:t>
            </w:r>
          </w:p>
        </w:tc>
        <w:tc>
          <w:tcPr>
            <w:tcW w:w="922" w:type="dxa"/>
            <w:vAlign w:val="center"/>
          </w:tcPr>
          <w:p w14:paraId="5AA6DBDB" w14:textId="3F837DF4"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505.9</w:t>
            </w:r>
          </w:p>
        </w:tc>
        <w:tc>
          <w:tcPr>
            <w:tcW w:w="921" w:type="dxa"/>
            <w:vAlign w:val="center"/>
          </w:tcPr>
          <w:p w14:paraId="064FCF81" w14:textId="052CD4AE"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506.9</w:t>
            </w:r>
          </w:p>
        </w:tc>
        <w:tc>
          <w:tcPr>
            <w:tcW w:w="922" w:type="dxa"/>
            <w:vAlign w:val="center"/>
          </w:tcPr>
          <w:p w14:paraId="3ED83040" w14:textId="0EA5301F"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507.9</w:t>
            </w:r>
          </w:p>
        </w:tc>
        <w:tc>
          <w:tcPr>
            <w:tcW w:w="1149" w:type="dxa"/>
            <w:vAlign w:val="center"/>
          </w:tcPr>
          <w:p w14:paraId="06BFDD6C" w14:textId="482A2683"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522.9</w:t>
            </w:r>
          </w:p>
        </w:tc>
      </w:tr>
      <w:tr w:rsidR="00052DE9" w:rsidRPr="008A2FC7" w14:paraId="481CB2CE"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358FE4B"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Dos razas o más</w:t>
            </w:r>
          </w:p>
        </w:tc>
        <w:tc>
          <w:tcPr>
            <w:tcW w:w="1134" w:type="dxa"/>
            <w:vAlign w:val="center"/>
          </w:tcPr>
          <w:p w14:paraId="58203F1D" w14:textId="6A37C849"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534.3</w:t>
            </w:r>
          </w:p>
        </w:tc>
        <w:tc>
          <w:tcPr>
            <w:tcW w:w="921" w:type="dxa"/>
            <w:vAlign w:val="center"/>
          </w:tcPr>
          <w:p w14:paraId="68221A64" w14:textId="4973AAF8"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535.3</w:t>
            </w:r>
          </w:p>
        </w:tc>
        <w:tc>
          <w:tcPr>
            <w:tcW w:w="922" w:type="dxa"/>
            <w:vAlign w:val="center"/>
          </w:tcPr>
          <w:p w14:paraId="7F5B6CE1" w14:textId="50C9A05B"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536.3</w:t>
            </w:r>
          </w:p>
        </w:tc>
        <w:tc>
          <w:tcPr>
            <w:tcW w:w="921" w:type="dxa"/>
            <w:vAlign w:val="center"/>
          </w:tcPr>
          <w:p w14:paraId="7AA3A40F" w14:textId="0C2EEF06"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537.3</w:t>
            </w:r>
          </w:p>
        </w:tc>
        <w:tc>
          <w:tcPr>
            <w:tcW w:w="922" w:type="dxa"/>
            <w:vAlign w:val="center"/>
          </w:tcPr>
          <w:p w14:paraId="72D9BFDE" w14:textId="7B2205D2"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538.3</w:t>
            </w:r>
          </w:p>
        </w:tc>
        <w:tc>
          <w:tcPr>
            <w:tcW w:w="1149" w:type="dxa"/>
            <w:vAlign w:val="center"/>
          </w:tcPr>
          <w:p w14:paraId="26A2A18F" w14:textId="1BCBA985"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553.3</w:t>
            </w:r>
          </w:p>
        </w:tc>
      </w:tr>
      <w:tr w:rsidR="00052DE9" w:rsidRPr="008A2FC7" w14:paraId="4F67131A"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0046A19" w14:textId="2BB6E8E2"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No blancos acumulados</w:t>
            </w:r>
          </w:p>
        </w:tc>
        <w:tc>
          <w:tcPr>
            <w:tcW w:w="1134" w:type="dxa"/>
            <w:vAlign w:val="center"/>
          </w:tcPr>
          <w:p w14:paraId="1466EBB8" w14:textId="17ABDC7A"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478.2</w:t>
            </w:r>
          </w:p>
        </w:tc>
        <w:tc>
          <w:tcPr>
            <w:tcW w:w="921" w:type="dxa"/>
            <w:vAlign w:val="center"/>
          </w:tcPr>
          <w:p w14:paraId="4B6DB2E2" w14:textId="2A048F0B"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479.2</w:t>
            </w:r>
          </w:p>
        </w:tc>
        <w:tc>
          <w:tcPr>
            <w:tcW w:w="922" w:type="dxa"/>
            <w:vAlign w:val="center"/>
          </w:tcPr>
          <w:p w14:paraId="4A74550D" w14:textId="1DDD822E"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480.2</w:t>
            </w:r>
          </w:p>
        </w:tc>
        <w:tc>
          <w:tcPr>
            <w:tcW w:w="921" w:type="dxa"/>
            <w:vAlign w:val="center"/>
          </w:tcPr>
          <w:p w14:paraId="68043AE6" w14:textId="5858D70D"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481.2</w:t>
            </w:r>
          </w:p>
        </w:tc>
        <w:tc>
          <w:tcPr>
            <w:tcW w:w="922" w:type="dxa"/>
            <w:vAlign w:val="center"/>
          </w:tcPr>
          <w:p w14:paraId="05548A83" w14:textId="7FC4CB4A"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482.2</w:t>
            </w:r>
          </w:p>
        </w:tc>
        <w:tc>
          <w:tcPr>
            <w:tcW w:w="1149" w:type="dxa"/>
            <w:vAlign w:val="center"/>
          </w:tcPr>
          <w:p w14:paraId="175267DC" w14:textId="181E0A69"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497.2</w:t>
            </w:r>
          </w:p>
        </w:tc>
      </w:tr>
      <w:tr w:rsidR="00052DE9" w:rsidRPr="008A2FC7" w14:paraId="77DBAF8F"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0549E6B"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Estudiantes en situación de pobreza</w:t>
            </w:r>
          </w:p>
        </w:tc>
        <w:tc>
          <w:tcPr>
            <w:tcW w:w="1134" w:type="dxa"/>
            <w:vAlign w:val="center"/>
          </w:tcPr>
          <w:p w14:paraId="094E3DC6" w14:textId="445FFF17"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462.8</w:t>
            </w:r>
          </w:p>
        </w:tc>
        <w:tc>
          <w:tcPr>
            <w:tcW w:w="921" w:type="dxa"/>
            <w:vAlign w:val="center"/>
          </w:tcPr>
          <w:p w14:paraId="19A492AC" w14:textId="2CE12C35"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463.8</w:t>
            </w:r>
          </w:p>
        </w:tc>
        <w:tc>
          <w:tcPr>
            <w:tcW w:w="922" w:type="dxa"/>
            <w:vAlign w:val="center"/>
          </w:tcPr>
          <w:p w14:paraId="599B9DBC" w14:textId="515ECB0F"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464.8</w:t>
            </w:r>
          </w:p>
        </w:tc>
        <w:tc>
          <w:tcPr>
            <w:tcW w:w="921" w:type="dxa"/>
            <w:vAlign w:val="center"/>
          </w:tcPr>
          <w:p w14:paraId="72841168" w14:textId="04DADAED"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465.8</w:t>
            </w:r>
          </w:p>
        </w:tc>
        <w:tc>
          <w:tcPr>
            <w:tcW w:w="922" w:type="dxa"/>
            <w:vAlign w:val="center"/>
          </w:tcPr>
          <w:p w14:paraId="4F9CC528" w14:textId="2B08700D"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466.8</w:t>
            </w:r>
          </w:p>
        </w:tc>
        <w:tc>
          <w:tcPr>
            <w:tcW w:w="1149" w:type="dxa"/>
            <w:vAlign w:val="center"/>
          </w:tcPr>
          <w:p w14:paraId="4C446B78" w14:textId="35A4974A"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481.8</w:t>
            </w:r>
          </w:p>
        </w:tc>
      </w:tr>
      <w:tr w:rsidR="00052DE9" w:rsidRPr="008A2FC7" w14:paraId="22CD18E6"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1EB0067"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Estudiantes multilingües</w:t>
            </w:r>
          </w:p>
        </w:tc>
        <w:tc>
          <w:tcPr>
            <w:tcW w:w="1134" w:type="dxa"/>
            <w:vAlign w:val="center"/>
          </w:tcPr>
          <w:p w14:paraId="6F7B4835" w14:textId="47B531F8"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425.6</w:t>
            </w:r>
          </w:p>
        </w:tc>
        <w:tc>
          <w:tcPr>
            <w:tcW w:w="921" w:type="dxa"/>
            <w:vAlign w:val="center"/>
          </w:tcPr>
          <w:p w14:paraId="678DFC75" w14:textId="0BE79F5C"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428.4</w:t>
            </w:r>
          </w:p>
        </w:tc>
        <w:tc>
          <w:tcPr>
            <w:tcW w:w="922" w:type="dxa"/>
            <w:vAlign w:val="center"/>
          </w:tcPr>
          <w:p w14:paraId="4D1B0139" w14:textId="5CF96647"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431.3</w:t>
            </w:r>
          </w:p>
        </w:tc>
        <w:tc>
          <w:tcPr>
            <w:tcW w:w="921" w:type="dxa"/>
            <w:vAlign w:val="center"/>
          </w:tcPr>
          <w:p w14:paraId="5AE8E46A" w14:textId="299F946C"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434.2</w:t>
            </w:r>
          </w:p>
        </w:tc>
        <w:tc>
          <w:tcPr>
            <w:tcW w:w="922" w:type="dxa"/>
            <w:vAlign w:val="center"/>
          </w:tcPr>
          <w:p w14:paraId="338F966B" w14:textId="2B1D0AA2"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437.0</w:t>
            </w:r>
          </w:p>
        </w:tc>
        <w:tc>
          <w:tcPr>
            <w:tcW w:w="1149" w:type="dxa"/>
            <w:vAlign w:val="center"/>
          </w:tcPr>
          <w:p w14:paraId="268A4D88" w14:textId="374B77BD"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480.0</w:t>
            </w:r>
          </w:p>
        </w:tc>
      </w:tr>
      <w:tr w:rsidR="00052DE9" w:rsidRPr="008A2FC7" w14:paraId="57E8B5E9"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140F5C4"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Estudiantes con discapacidades</w:t>
            </w:r>
          </w:p>
        </w:tc>
        <w:tc>
          <w:tcPr>
            <w:tcW w:w="1134" w:type="dxa"/>
            <w:vAlign w:val="center"/>
          </w:tcPr>
          <w:p w14:paraId="24211B40" w14:textId="7C03D5D9"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411.1</w:t>
            </w:r>
          </w:p>
        </w:tc>
        <w:tc>
          <w:tcPr>
            <w:tcW w:w="921" w:type="dxa"/>
            <w:vAlign w:val="center"/>
          </w:tcPr>
          <w:p w14:paraId="251F1ED3" w14:textId="575CDE43"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414.7</w:t>
            </w:r>
          </w:p>
        </w:tc>
        <w:tc>
          <w:tcPr>
            <w:tcW w:w="922" w:type="dxa"/>
            <w:vAlign w:val="center"/>
          </w:tcPr>
          <w:p w14:paraId="35EE3D73" w14:textId="22AAF146"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418.4</w:t>
            </w:r>
          </w:p>
        </w:tc>
        <w:tc>
          <w:tcPr>
            <w:tcW w:w="921" w:type="dxa"/>
            <w:vAlign w:val="center"/>
          </w:tcPr>
          <w:p w14:paraId="28755A06" w14:textId="1F5619A7"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422.0</w:t>
            </w:r>
          </w:p>
        </w:tc>
        <w:tc>
          <w:tcPr>
            <w:tcW w:w="922" w:type="dxa"/>
            <w:vAlign w:val="center"/>
          </w:tcPr>
          <w:p w14:paraId="390B5AA4" w14:textId="66CD0971"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425.6</w:t>
            </w:r>
          </w:p>
        </w:tc>
        <w:tc>
          <w:tcPr>
            <w:tcW w:w="1149" w:type="dxa"/>
            <w:vAlign w:val="center"/>
          </w:tcPr>
          <w:p w14:paraId="03A123D8" w14:textId="3350DBF3"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480.0</w:t>
            </w:r>
          </w:p>
        </w:tc>
      </w:tr>
    </w:tbl>
    <w:p w14:paraId="53E7101E" w14:textId="77777777" w:rsidR="00F870C1" w:rsidRDefault="00F870C1" w:rsidP="004D2E25">
      <w:pPr>
        <w:pStyle w:val="Textoindependiente"/>
        <w:spacing w:before="160" w:after="160" w:afterAutospacing="0" w:line="233" w:lineRule="auto"/>
      </w:pPr>
      <w:r>
        <w:t>En la tabla 4 se presentan los datos de referencia y los objetivos a largo plazo de la evaluación de Matemáticas del SAT para todos los estudiantes y por separado para cada grupo de estudiantes. También se incluyen cuatro años de objetivos provisionales.</w:t>
      </w:r>
    </w:p>
    <w:p w14:paraId="28921119" w14:textId="2F5E9DF3" w:rsidR="00F870C1" w:rsidRDefault="00F870C1" w:rsidP="004D2E25">
      <w:pPr>
        <w:pStyle w:val="Descripcin"/>
      </w:pPr>
      <w:r>
        <w:t xml:space="preserve">Tabla </w:t>
      </w:r>
      <w:fldSimple w:instr=" SEQ Table \* ARABIC ">
        <w:r w:rsidR="003D1F21">
          <w:rPr>
            <w:noProof/>
          </w:rPr>
          <w:t>4</w:t>
        </w:r>
      </w:fldSimple>
      <w:r>
        <w:t>: Datos de referencia, objetivos provisionales y objetivos a largo plazo de la evaluación de Matemáticas del SAT</w:t>
      </w:r>
    </w:p>
    <w:tbl>
      <w:tblPr>
        <w:tblStyle w:val="Tabladecuadrcula4-nfasis11"/>
        <w:tblW w:w="10075" w:type="dxa"/>
        <w:tblLayout w:type="fixed"/>
        <w:tblLook w:val="04A0" w:firstRow="1" w:lastRow="0" w:firstColumn="1" w:lastColumn="0" w:noHBand="0" w:noVBand="1"/>
      </w:tblPr>
      <w:tblGrid>
        <w:gridCol w:w="4106"/>
        <w:gridCol w:w="992"/>
        <w:gridCol w:w="963"/>
        <w:gridCol w:w="963"/>
        <w:gridCol w:w="963"/>
        <w:gridCol w:w="963"/>
        <w:gridCol w:w="1125"/>
      </w:tblGrid>
      <w:tr w:rsidR="00052DE9" w:rsidRPr="008A2FC7" w14:paraId="7E25BFE0" w14:textId="77777777" w:rsidTr="004D2E25">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4106" w:type="dxa"/>
            <w:shd w:val="clear" w:color="auto" w:fill="2E689D" w:themeFill="accent1" w:themeFillShade="BF"/>
            <w:vAlign w:val="center"/>
          </w:tcPr>
          <w:p w14:paraId="1D2A4278" w14:textId="77777777" w:rsidR="00052DE9" w:rsidRPr="008A2FC7" w:rsidRDefault="00052DE9" w:rsidP="004D2E25">
            <w:pPr>
              <w:pStyle w:val="Table"/>
              <w:framePr w:hSpace="0" w:wrap="auto" w:vAnchor="margin" w:hAnchor="text" w:xAlign="left" w:yAlign="inline"/>
              <w:spacing w:line="233" w:lineRule="auto"/>
              <w:jc w:val="center"/>
              <w:rPr>
                <w:color w:val="FFFFFF" w:themeColor="background1"/>
                <w:spacing w:val="-4"/>
                <w:szCs w:val="22"/>
              </w:rPr>
            </w:pPr>
            <w:r w:rsidRPr="008A2FC7">
              <w:rPr>
                <w:color w:val="FFFFFF" w:themeColor="background1"/>
                <w:spacing w:val="-4"/>
              </w:rPr>
              <w:t>Grupo de estudiantes</w:t>
            </w:r>
          </w:p>
        </w:tc>
        <w:tc>
          <w:tcPr>
            <w:tcW w:w="992" w:type="dxa"/>
            <w:shd w:val="clear" w:color="auto" w:fill="2E689D" w:themeFill="accent1" w:themeFillShade="BF"/>
            <w:vAlign w:val="center"/>
          </w:tcPr>
          <w:p w14:paraId="7944CA1C" w14:textId="2E4B0B49" w:rsidR="00052DE9" w:rsidRPr="008A2FC7" w:rsidRDefault="00052DE9"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2018 (Base)</w:t>
            </w:r>
          </w:p>
        </w:tc>
        <w:tc>
          <w:tcPr>
            <w:tcW w:w="963" w:type="dxa"/>
            <w:shd w:val="clear" w:color="auto" w:fill="2E689D" w:themeFill="accent1" w:themeFillShade="BF"/>
            <w:vAlign w:val="center"/>
          </w:tcPr>
          <w:p w14:paraId="3349FFDD" w14:textId="77777777" w:rsidR="00052DE9" w:rsidRPr="008A2FC7" w:rsidRDefault="00052DE9"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2019</w:t>
            </w:r>
          </w:p>
        </w:tc>
        <w:tc>
          <w:tcPr>
            <w:tcW w:w="963" w:type="dxa"/>
            <w:shd w:val="clear" w:color="auto" w:fill="2E689D" w:themeFill="accent1" w:themeFillShade="BF"/>
            <w:vAlign w:val="center"/>
          </w:tcPr>
          <w:p w14:paraId="38E9A23E" w14:textId="2A7C925D" w:rsidR="00052DE9" w:rsidRPr="008A2FC7" w:rsidRDefault="00052DE9"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2022</w:t>
            </w:r>
          </w:p>
        </w:tc>
        <w:tc>
          <w:tcPr>
            <w:tcW w:w="963" w:type="dxa"/>
            <w:shd w:val="clear" w:color="auto" w:fill="2E689D" w:themeFill="accent1" w:themeFillShade="BF"/>
            <w:vAlign w:val="center"/>
          </w:tcPr>
          <w:p w14:paraId="76020002" w14:textId="77777777" w:rsidR="00052DE9" w:rsidRPr="008A2FC7" w:rsidRDefault="00052DE9"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2023</w:t>
            </w:r>
          </w:p>
        </w:tc>
        <w:tc>
          <w:tcPr>
            <w:tcW w:w="963" w:type="dxa"/>
            <w:shd w:val="clear" w:color="auto" w:fill="2E689D" w:themeFill="accent1" w:themeFillShade="BF"/>
            <w:vAlign w:val="center"/>
          </w:tcPr>
          <w:p w14:paraId="45C7449D" w14:textId="77777777" w:rsidR="00052DE9" w:rsidRPr="008A2FC7" w:rsidRDefault="00052DE9"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2024</w:t>
            </w:r>
          </w:p>
        </w:tc>
        <w:tc>
          <w:tcPr>
            <w:tcW w:w="1125" w:type="dxa"/>
            <w:shd w:val="clear" w:color="auto" w:fill="2E689D" w:themeFill="accent1" w:themeFillShade="BF"/>
            <w:vAlign w:val="center"/>
          </w:tcPr>
          <w:p w14:paraId="08A0067E" w14:textId="77777777" w:rsidR="00052DE9" w:rsidRPr="008A2FC7" w:rsidRDefault="00052DE9"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8A2FC7">
              <w:rPr>
                <w:color w:val="FFFFFF" w:themeColor="background1"/>
                <w:spacing w:val="-4"/>
              </w:rPr>
              <w:t>2039 (Objetivo)</w:t>
            </w:r>
          </w:p>
        </w:tc>
      </w:tr>
      <w:tr w:rsidR="00052DE9" w:rsidRPr="008A2FC7" w14:paraId="43A974D7"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93EE5BF"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Todos los estudiantes</w:t>
            </w:r>
          </w:p>
        </w:tc>
        <w:tc>
          <w:tcPr>
            <w:tcW w:w="992" w:type="dxa"/>
            <w:vAlign w:val="center"/>
          </w:tcPr>
          <w:p w14:paraId="4D007D1E" w14:textId="379A146D"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504.1</w:t>
            </w:r>
          </w:p>
        </w:tc>
        <w:tc>
          <w:tcPr>
            <w:tcW w:w="963" w:type="dxa"/>
            <w:vAlign w:val="center"/>
          </w:tcPr>
          <w:p w14:paraId="1AB8043C" w14:textId="1F7D9534"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505.4</w:t>
            </w:r>
          </w:p>
        </w:tc>
        <w:tc>
          <w:tcPr>
            <w:tcW w:w="963" w:type="dxa"/>
            <w:vAlign w:val="center"/>
          </w:tcPr>
          <w:p w14:paraId="208744AB" w14:textId="1CFA6FDA"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506.8</w:t>
            </w:r>
          </w:p>
        </w:tc>
        <w:tc>
          <w:tcPr>
            <w:tcW w:w="963" w:type="dxa"/>
            <w:vAlign w:val="center"/>
          </w:tcPr>
          <w:p w14:paraId="006229EB" w14:textId="2C2FA4E6"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508.2</w:t>
            </w:r>
          </w:p>
        </w:tc>
        <w:tc>
          <w:tcPr>
            <w:tcW w:w="963" w:type="dxa"/>
            <w:vAlign w:val="center"/>
          </w:tcPr>
          <w:p w14:paraId="50EECF06" w14:textId="3980B45E"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509.5</w:t>
            </w:r>
          </w:p>
        </w:tc>
        <w:tc>
          <w:tcPr>
            <w:tcW w:w="1125" w:type="dxa"/>
            <w:vAlign w:val="center"/>
          </w:tcPr>
          <w:p w14:paraId="7488EAED" w14:textId="673C470D"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8A2FC7">
              <w:rPr>
                <w:b w:val="0"/>
                <w:color w:val="auto"/>
                <w:spacing w:val="-4"/>
              </w:rPr>
              <w:t>530.0</w:t>
            </w:r>
          </w:p>
        </w:tc>
      </w:tr>
      <w:tr w:rsidR="00052DE9" w:rsidRPr="008A2FC7" w14:paraId="480AFDE5"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6F447ED" w14:textId="2310EF62"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Indígenas estadounidenses/nativos de Alaska</w:t>
            </w:r>
          </w:p>
        </w:tc>
        <w:tc>
          <w:tcPr>
            <w:tcW w:w="992" w:type="dxa"/>
            <w:vAlign w:val="center"/>
          </w:tcPr>
          <w:p w14:paraId="7478378B" w14:textId="2B272E5D"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463.9</w:t>
            </w:r>
          </w:p>
        </w:tc>
        <w:tc>
          <w:tcPr>
            <w:tcW w:w="963" w:type="dxa"/>
            <w:vAlign w:val="center"/>
          </w:tcPr>
          <w:p w14:paraId="39188A11" w14:textId="0BABCE9D"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467.4</w:t>
            </w:r>
          </w:p>
        </w:tc>
        <w:tc>
          <w:tcPr>
            <w:tcW w:w="963" w:type="dxa"/>
            <w:vAlign w:val="center"/>
          </w:tcPr>
          <w:p w14:paraId="7D757FB2" w14:textId="0D41A7D9"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470.9</w:t>
            </w:r>
          </w:p>
        </w:tc>
        <w:tc>
          <w:tcPr>
            <w:tcW w:w="963" w:type="dxa"/>
            <w:vAlign w:val="center"/>
          </w:tcPr>
          <w:p w14:paraId="1FB0C17C" w14:textId="2BE95126"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474.4</w:t>
            </w:r>
          </w:p>
        </w:tc>
        <w:tc>
          <w:tcPr>
            <w:tcW w:w="963" w:type="dxa"/>
            <w:vAlign w:val="center"/>
          </w:tcPr>
          <w:p w14:paraId="5AFB6239" w14:textId="56BEDA72"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477.8</w:t>
            </w:r>
          </w:p>
        </w:tc>
        <w:tc>
          <w:tcPr>
            <w:tcW w:w="1125" w:type="dxa"/>
            <w:vAlign w:val="center"/>
          </w:tcPr>
          <w:p w14:paraId="78F41D0A" w14:textId="124F28DA"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530.0</w:t>
            </w:r>
          </w:p>
        </w:tc>
      </w:tr>
      <w:tr w:rsidR="00052DE9" w:rsidRPr="008A2FC7" w14:paraId="7DDB4075"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8BB1E5E"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Asiáticos</w:t>
            </w:r>
          </w:p>
        </w:tc>
        <w:tc>
          <w:tcPr>
            <w:tcW w:w="992" w:type="dxa"/>
            <w:vAlign w:val="center"/>
          </w:tcPr>
          <w:p w14:paraId="6D88F6BB" w14:textId="6274816D"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566.8</w:t>
            </w:r>
          </w:p>
        </w:tc>
        <w:tc>
          <w:tcPr>
            <w:tcW w:w="963" w:type="dxa"/>
            <w:vAlign w:val="center"/>
          </w:tcPr>
          <w:p w14:paraId="33361BD0" w14:textId="5C2B2D8C"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567.9</w:t>
            </w:r>
          </w:p>
        </w:tc>
        <w:tc>
          <w:tcPr>
            <w:tcW w:w="963" w:type="dxa"/>
            <w:vAlign w:val="center"/>
          </w:tcPr>
          <w:p w14:paraId="3DD5DA06" w14:textId="4EE9081A"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569.0</w:t>
            </w:r>
          </w:p>
        </w:tc>
        <w:tc>
          <w:tcPr>
            <w:tcW w:w="963" w:type="dxa"/>
            <w:vAlign w:val="center"/>
          </w:tcPr>
          <w:p w14:paraId="5019DB64" w14:textId="64B129D4"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570.1</w:t>
            </w:r>
          </w:p>
        </w:tc>
        <w:tc>
          <w:tcPr>
            <w:tcW w:w="963" w:type="dxa"/>
            <w:vAlign w:val="center"/>
          </w:tcPr>
          <w:p w14:paraId="0B02628C" w14:textId="0C54AD4D"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571.2</w:t>
            </w:r>
          </w:p>
        </w:tc>
        <w:tc>
          <w:tcPr>
            <w:tcW w:w="1125" w:type="dxa"/>
            <w:vAlign w:val="center"/>
          </w:tcPr>
          <w:p w14:paraId="758B58D1" w14:textId="529EFAE5"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587.7</w:t>
            </w:r>
          </w:p>
        </w:tc>
      </w:tr>
      <w:tr w:rsidR="00052DE9" w:rsidRPr="008A2FC7" w14:paraId="78D4EB29"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F44D67E"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Negros o afroamericanos</w:t>
            </w:r>
          </w:p>
        </w:tc>
        <w:tc>
          <w:tcPr>
            <w:tcW w:w="992" w:type="dxa"/>
            <w:vAlign w:val="center"/>
          </w:tcPr>
          <w:p w14:paraId="6EE581B4" w14:textId="40559DCD"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450.0</w:t>
            </w:r>
          </w:p>
        </w:tc>
        <w:tc>
          <w:tcPr>
            <w:tcW w:w="963" w:type="dxa"/>
            <w:vAlign w:val="center"/>
          </w:tcPr>
          <w:p w14:paraId="25A19E7D" w14:textId="4C0DA57E"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454.3</w:t>
            </w:r>
          </w:p>
        </w:tc>
        <w:tc>
          <w:tcPr>
            <w:tcW w:w="963" w:type="dxa"/>
            <w:vAlign w:val="center"/>
          </w:tcPr>
          <w:p w14:paraId="4449D962" w14:textId="1272F800"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458.5</w:t>
            </w:r>
          </w:p>
        </w:tc>
        <w:tc>
          <w:tcPr>
            <w:tcW w:w="963" w:type="dxa"/>
            <w:vAlign w:val="center"/>
          </w:tcPr>
          <w:p w14:paraId="60255260" w14:textId="3779CFAE"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462.7</w:t>
            </w:r>
          </w:p>
        </w:tc>
        <w:tc>
          <w:tcPr>
            <w:tcW w:w="963" w:type="dxa"/>
            <w:vAlign w:val="center"/>
          </w:tcPr>
          <w:p w14:paraId="12D61B8C" w14:textId="2E4D1395"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466.9</w:t>
            </w:r>
          </w:p>
        </w:tc>
        <w:tc>
          <w:tcPr>
            <w:tcW w:w="1125" w:type="dxa"/>
            <w:vAlign w:val="center"/>
          </w:tcPr>
          <w:p w14:paraId="3AEB8833" w14:textId="1E54BE37"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530.0</w:t>
            </w:r>
          </w:p>
        </w:tc>
      </w:tr>
      <w:tr w:rsidR="00052DE9" w:rsidRPr="008A2FC7" w14:paraId="3E7718D9"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B4E6D8C"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Hispanos/Latinos</w:t>
            </w:r>
          </w:p>
        </w:tc>
        <w:tc>
          <w:tcPr>
            <w:tcW w:w="992" w:type="dxa"/>
            <w:vAlign w:val="center"/>
          </w:tcPr>
          <w:p w14:paraId="2ACD4BD5" w14:textId="345426E1"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453.9</w:t>
            </w:r>
          </w:p>
        </w:tc>
        <w:tc>
          <w:tcPr>
            <w:tcW w:w="963" w:type="dxa"/>
            <w:vAlign w:val="center"/>
          </w:tcPr>
          <w:p w14:paraId="3E56DED6" w14:textId="7201A179"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457.9</w:t>
            </w:r>
          </w:p>
        </w:tc>
        <w:tc>
          <w:tcPr>
            <w:tcW w:w="963" w:type="dxa"/>
            <w:vAlign w:val="center"/>
          </w:tcPr>
          <w:p w14:paraId="25AF9C73" w14:textId="693F88E6"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461.9</w:t>
            </w:r>
          </w:p>
        </w:tc>
        <w:tc>
          <w:tcPr>
            <w:tcW w:w="963" w:type="dxa"/>
            <w:vAlign w:val="center"/>
          </w:tcPr>
          <w:p w14:paraId="5D11A00C" w14:textId="0878D15E"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465.9</w:t>
            </w:r>
          </w:p>
        </w:tc>
        <w:tc>
          <w:tcPr>
            <w:tcW w:w="963" w:type="dxa"/>
            <w:vAlign w:val="center"/>
          </w:tcPr>
          <w:p w14:paraId="0835D603" w14:textId="38996A5F"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469.9</w:t>
            </w:r>
          </w:p>
        </w:tc>
        <w:tc>
          <w:tcPr>
            <w:tcW w:w="1125" w:type="dxa"/>
            <w:vAlign w:val="center"/>
          </w:tcPr>
          <w:p w14:paraId="145FE8EA" w14:textId="4241EDFF"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530.0</w:t>
            </w:r>
          </w:p>
        </w:tc>
      </w:tr>
      <w:tr w:rsidR="00052DE9" w:rsidRPr="008A2FC7" w14:paraId="72D157F9"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A010D60"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Blancos</w:t>
            </w:r>
          </w:p>
        </w:tc>
        <w:tc>
          <w:tcPr>
            <w:tcW w:w="992" w:type="dxa"/>
            <w:vAlign w:val="center"/>
          </w:tcPr>
          <w:p w14:paraId="156B2632" w14:textId="17AAE945"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531.6</w:t>
            </w:r>
          </w:p>
        </w:tc>
        <w:tc>
          <w:tcPr>
            <w:tcW w:w="963" w:type="dxa"/>
            <w:vAlign w:val="center"/>
          </w:tcPr>
          <w:p w14:paraId="38BBF38F" w14:textId="77E1BCC9"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532.7</w:t>
            </w:r>
          </w:p>
        </w:tc>
        <w:tc>
          <w:tcPr>
            <w:tcW w:w="963" w:type="dxa"/>
            <w:vAlign w:val="center"/>
          </w:tcPr>
          <w:p w14:paraId="1D7B8726" w14:textId="6C5C7BB6"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533.8</w:t>
            </w:r>
          </w:p>
        </w:tc>
        <w:tc>
          <w:tcPr>
            <w:tcW w:w="963" w:type="dxa"/>
            <w:vAlign w:val="center"/>
          </w:tcPr>
          <w:p w14:paraId="26FC7A3F" w14:textId="1000A534"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534.9</w:t>
            </w:r>
          </w:p>
        </w:tc>
        <w:tc>
          <w:tcPr>
            <w:tcW w:w="963" w:type="dxa"/>
            <w:vAlign w:val="center"/>
          </w:tcPr>
          <w:p w14:paraId="3EEA9AA1" w14:textId="20936655"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536.0</w:t>
            </w:r>
          </w:p>
        </w:tc>
        <w:tc>
          <w:tcPr>
            <w:tcW w:w="1125" w:type="dxa"/>
            <w:vAlign w:val="center"/>
          </w:tcPr>
          <w:p w14:paraId="493AE0DD" w14:textId="3D28F664"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552.5</w:t>
            </w:r>
          </w:p>
        </w:tc>
      </w:tr>
      <w:tr w:rsidR="00052DE9" w:rsidRPr="008A2FC7" w14:paraId="4451C36D"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428D58E"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Nativos de Hawái/isleños del Pacífico</w:t>
            </w:r>
          </w:p>
        </w:tc>
        <w:tc>
          <w:tcPr>
            <w:tcW w:w="992" w:type="dxa"/>
            <w:vAlign w:val="center"/>
          </w:tcPr>
          <w:p w14:paraId="0D958A39" w14:textId="6198D45A"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489.9</w:t>
            </w:r>
          </w:p>
        </w:tc>
        <w:tc>
          <w:tcPr>
            <w:tcW w:w="963" w:type="dxa"/>
            <w:vAlign w:val="center"/>
          </w:tcPr>
          <w:p w14:paraId="1E707216" w14:textId="02CA33F7"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492.0</w:t>
            </w:r>
          </w:p>
        </w:tc>
        <w:tc>
          <w:tcPr>
            <w:tcW w:w="963" w:type="dxa"/>
            <w:vAlign w:val="center"/>
          </w:tcPr>
          <w:p w14:paraId="5AD584D1" w14:textId="622A6F43"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494.1</w:t>
            </w:r>
          </w:p>
        </w:tc>
        <w:tc>
          <w:tcPr>
            <w:tcW w:w="963" w:type="dxa"/>
            <w:vAlign w:val="center"/>
          </w:tcPr>
          <w:p w14:paraId="4C552310" w14:textId="1565F900"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496.2</w:t>
            </w:r>
          </w:p>
        </w:tc>
        <w:tc>
          <w:tcPr>
            <w:tcW w:w="963" w:type="dxa"/>
            <w:vAlign w:val="center"/>
          </w:tcPr>
          <w:p w14:paraId="792EEE2E" w14:textId="2F13D7E8"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498.3</w:t>
            </w:r>
          </w:p>
        </w:tc>
        <w:tc>
          <w:tcPr>
            <w:tcW w:w="1125" w:type="dxa"/>
            <w:vAlign w:val="center"/>
          </w:tcPr>
          <w:p w14:paraId="187464F5" w14:textId="0FE1C5CD"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530.0</w:t>
            </w:r>
          </w:p>
        </w:tc>
      </w:tr>
      <w:tr w:rsidR="00052DE9" w:rsidRPr="008A2FC7" w14:paraId="43CA6E5B"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FC2FDD3"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Dos razas o más</w:t>
            </w:r>
          </w:p>
        </w:tc>
        <w:tc>
          <w:tcPr>
            <w:tcW w:w="992" w:type="dxa"/>
            <w:vAlign w:val="center"/>
          </w:tcPr>
          <w:p w14:paraId="4690373B" w14:textId="104568A8"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521.0</w:t>
            </w:r>
          </w:p>
        </w:tc>
        <w:tc>
          <w:tcPr>
            <w:tcW w:w="963" w:type="dxa"/>
            <w:vAlign w:val="center"/>
          </w:tcPr>
          <w:p w14:paraId="150BD479" w14:textId="335DD56B"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522.1</w:t>
            </w:r>
          </w:p>
        </w:tc>
        <w:tc>
          <w:tcPr>
            <w:tcW w:w="963" w:type="dxa"/>
            <w:vAlign w:val="center"/>
          </w:tcPr>
          <w:p w14:paraId="01E2E0B4" w14:textId="40C6D554"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523.2</w:t>
            </w:r>
          </w:p>
        </w:tc>
        <w:tc>
          <w:tcPr>
            <w:tcW w:w="963" w:type="dxa"/>
            <w:vAlign w:val="center"/>
          </w:tcPr>
          <w:p w14:paraId="77D31C73" w14:textId="4C5661BB"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524.3</w:t>
            </w:r>
          </w:p>
        </w:tc>
        <w:tc>
          <w:tcPr>
            <w:tcW w:w="963" w:type="dxa"/>
            <w:vAlign w:val="center"/>
          </w:tcPr>
          <w:p w14:paraId="78F7576B" w14:textId="1E7B6A61"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525.4</w:t>
            </w:r>
          </w:p>
        </w:tc>
        <w:tc>
          <w:tcPr>
            <w:tcW w:w="1125" w:type="dxa"/>
            <w:vAlign w:val="center"/>
          </w:tcPr>
          <w:p w14:paraId="43E1AD84" w14:textId="24C09A41"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541.9</w:t>
            </w:r>
          </w:p>
        </w:tc>
      </w:tr>
      <w:tr w:rsidR="00052DE9" w:rsidRPr="008A2FC7" w14:paraId="58F8123F"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7F864E3" w14:textId="5BBC4ECD"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No blancos acumulados</w:t>
            </w:r>
          </w:p>
        </w:tc>
        <w:tc>
          <w:tcPr>
            <w:tcW w:w="992" w:type="dxa"/>
            <w:vAlign w:val="center"/>
          </w:tcPr>
          <w:p w14:paraId="1F432B6A" w14:textId="3AFC2E9D"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468.4</w:t>
            </w:r>
          </w:p>
        </w:tc>
        <w:tc>
          <w:tcPr>
            <w:tcW w:w="963" w:type="dxa"/>
            <w:vAlign w:val="center"/>
          </w:tcPr>
          <w:p w14:paraId="6A9E942C" w14:textId="2BBE3684"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471.7</w:t>
            </w:r>
          </w:p>
        </w:tc>
        <w:tc>
          <w:tcPr>
            <w:tcW w:w="963" w:type="dxa"/>
            <w:vAlign w:val="center"/>
          </w:tcPr>
          <w:p w14:paraId="60A7548B" w14:textId="5D19AC51"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474.9</w:t>
            </w:r>
          </w:p>
        </w:tc>
        <w:tc>
          <w:tcPr>
            <w:tcW w:w="963" w:type="dxa"/>
            <w:vAlign w:val="center"/>
          </w:tcPr>
          <w:p w14:paraId="0E633C4E" w14:textId="091F3FEA"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478.2</w:t>
            </w:r>
          </w:p>
        </w:tc>
        <w:tc>
          <w:tcPr>
            <w:tcW w:w="963" w:type="dxa"/>
            <w:vAlign w:val="center"/>
          </w:tcPr>
          <w:p w14:paraId="100D2DB8" w14:textId="4F100C8C"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481.4</w:t>
            </w:r>
          </w:p>
        </w:tc>
        <w:tc>
          <w:tcPr>
            <w:tcW w:w="1125" w:type="dxa"/>
            <w:vAlign w:val="center"/>
          </w:tcPr>
          <w:p w14:paraId="649F93DB" w14:textId="5A98E922"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530.0</w:t>
            </w:r>
          </w:p>
        </w:tc>
      </w:tr>
      <w:tr w:rsidR="00052DE9" w:rsidRPr="008A2FC7" w14:paraId="6F564787"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FE0E4FC"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Estudiantes en situación de pobreza</w:t>
            </w:r>
          </w:p>
        </w:tc>
        <w:tc>
          <w:tcPr>
            <w:tcW w:w="992" w:type="dxa"/>
            <w:vAlign w:val="center"/>
          </w:tcPr>
          <w:p w14:paraId="31BD792E" w14:textId="775F870E"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450.2</w:t>
            </w:r>
          </w:p>
        </w:tc>
        <w:tc>
          <w:tcPr>
            <w:tcW w:w="963" w:type="dxa"/>
            <w:vAlign w:val="center"/>
          </w:tcPr>
          <w:p w14:paraId="14C0AF3C" w14:textId="27BF3394"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454.4</w:t>
            </w:r>
          </w:p>
        </w:tc>
        <w:tc>
          <w:tcPr>
            <w:tcW w:w="963" w:type="dxa"/>
            <w:vAlign w:val="center"/>
          </w:tcPr>
          <w:p w14:paraId="3F0F5F9F" w14:textId="12AB1922"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458.6</w:t>
            </w:r>
          </w:p>
        </w:tc>
        <w:tc>
          <w:tcPr>
            <w:tcW w:w="963" w:type="dxa"/>
            <w:vAlign w:val="center"/>
          </w:tcPr>
          <w:p w14:paraId="4BD433E6" w14:textId="36D2E834"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462.8</w:t>
            </w:r>
          </w:p>
        </w:tc>
        <w:tc>
          <w:tcPr>
            <w:tcW w:w="963" w:type="dxa"/>
            <w:vAlign w:val="center"/>
          </w:tcPr>
          <w:p w14:paraId="26D7CFEE" w14:textId="5AA15673"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467.0</w:t>
            </w:r>
          </w:p>
        </w:tc>
        <w:tc>
          <w:tcPr>
            <w:tcW w:w="1125" w:type="dxa"/>
            <w:vAlign w:val="center"/>
          </w:tcPr>
          <w:p w14:paraId="40509AFA" w14:textId="5D600ECA"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530.0</w:t>
            </w:r>
          </w:p>
        </w:tc>
      </w:tr>
      <w:tr w:rsidR="00052DE9" w:rsidRPr="008A2FC7" w14:paraId="367F56D5"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C02F6A9"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Estudiantes multilingües</w:t>
            </w:r>
          </w:p>
        </w:tc>
        <w:tc>
          <w:tcPr>
            <w:tcW w:w="992" w:type="dxa"/>
            <w:vAlign w:val="center"/>
          </w:tcPr>
          <w:p w14:paraId="78BD8B88" w14:textId="10E071EE"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419.3</w:t>
            </w:r>
          </w:p>
        </w:tc>
        <w:tc>
          <w:tcPr>
            <w:tcW w:w="963" w:type="dxa"/>
            <w:vAlign w:val="center"/>
          </w:tcPr>
          <w:p w14:paraId="594FD2B2" w14:textId="6B9B11D7"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425.2</w:t>
            </w:r>
          </w:p>
        </w:tc>
        <w:tc>
          <w:tcPr>
            <w:tcW w:w="963" w:type="dxa"/>
            <w:vAlign w:val="center"/>
          </w:tcPr>
          <w:p w14:paraId="6652D453" w14:textId="56ECE769"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431.0</w:t>
            </w:r>
          </w:p>
        </w:tc>
        <w:tc>
          <w:tcPr>
            <w:tcW w:w="963" w:type="dxa"/>
            <w:vAlign w:val="center"/>
          </w:tcPr>
          <w:p w14:paraId="12A84FF1" w14:textId="36AE8223"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436.8</w:t>
            </w:r>
          </w:p>
        </w:tc>
        <w:tc>
          <w:tcPr>
            <w:tcW w:w="963" w:type="dxa"/>
            <w:vAlign w:val="center"/>
          </w:tcPr>
          <w:p w14:paraId="5E0F9795" w14:textId="60B6609D"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442.6</w:t>
            </w:r>
          </w:p>
        </w:tc>
        <w:tc>
          <w:tcPr>
            <w:tcW w:w="1125" w:type="dxa"/>
            <w:vAlign w:val="center"/>
          </w:tcPr>
          <w:p w14:paraId="17371077" w14:textId="13DBAA59" w:rsidR="00052DE9" w:rsidRPr="008A2FC7" w:rsidRDefault="00052DE9"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8A2FC7">
              <w:rPr>
                <w:b w:val="0"/>
                <w:color w:val="auto"/>
                <w:spacing w:val="-4"/>
              </w:rPr>
              <w:t>530.0</w:t>
            </w:r>
          </w:p>
        </w:tc>
      </w:tr>
      <w:tr w:rsidR="00052DE9" w:rsidRPr="008A2FC7" w14:paraId="0B08252C"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E330CA9" w14:textId="77777777" w:rsidR="00052DE9" w:rsidRPr="008A2FC7" w:rsidRDefault="00052DE9" w:rsidP="004D2E25">
            <w:pPr>
              <w:pStyle w:val="Table"/>
              <w:framePr w:hSpace="0" w:wrap="auto" w:vAnchor="margin" w:hAnchor="text" w:xAlign="left" w:yAlign="inline"/>
              <w:spacing w:line="233" w:lineRule="auto"/>
              <w:jc w:val="center"/>
              <w:rPr>
                <w:color w:val="auto"/>
                <w:spacing w:val="-4"/>
                <w:szCs w:val="22"/>
              </w:rPr>
            </w:pPr>
            <w:r w:rsidRPr="008A2FC7">
              <w:rPr>
                <w:color w:val="auto"/>
                <w:spacing w:val="-4"/>
              </w:rPr>
              <w:t>Estudiantes con discapacidades</w:t>
            </w:r>
          </w:p>
        </w:tc>
        <w:tc>
          <w:tcPr>
            <w:tcW w:w="992" w:type="dxa"/>
            <w:vAlign w:val="center"/>
          </w:tcPr>
          <w:p w14:paraId="17797CB9" w14:textId="6DA656B3"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386.1</w:t>
            </w:r>
          </w:p>
        </w:tc>
        <w:tc>
          <w:tcPr>
            <w:tcW w:w="963" w:type="dxa"/>
            <w:vAlign w:val="center"/>
          </w:tcPr>
          <w:p w14:paraId="1E67853F" w14:textId="718C4F74"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393.7</w:t>
            </w:r>
          </w:p>
        </w:tc>
        <w:tc>
          <w:tcPr>
            <w:tcW w:w="963" w:type="dxa"/>
            <w:vAlign w:val="center"/>
          </w:tcPr>
          <w:p w14:paraId="046F77EA" w14:textId="23C85E57"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401.3</w:t>
            </w:r>
          </w:p>
        </w:tc>
        <w:tc>
          <w:tcPr>
            <w:tcW w:w="963" w:type="dxa"/>
            <w:vAlign w:val="center"/>
          </w:tcPr>
          <w:p w14:paraId="4357FE0F" w14:textId="6E857EE9"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408.8</w:t>
            </w:r>
          </w:p>
        </w:tc>
        <w:tc>
          <w:tcPr>
            <w:tcW w:w="963" w:type="dxa"/>
            <w:vAlign w:val="center"/>
          </w:tcPr>
          <w:p w14:paraId="21BA6C2E" w14:textId="6A955B23"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416.4</w:t>
            </w:r>
          </w:p>
        </w:tc>
        <w:tc>
          <w:tcPr>
            <w:tcW w:w="1125" w:type="dxa"/>
            <w:vAlign w:val="center"/>
          </w:tcPr>
          <w:p w14:paraId="07D4D550" w14:textId="7CCBB54F" w:rsidR="00052DE9" w:rsidRPr="008A2FC7" w:rsidRDefault="00052DE9"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8A2FC7">
              <w:rPr>
                <w:b w:val="0"/>
                <w:color w:val="auto"/>
                <w:spacing w:val="-4"/>
              </w:rPr>
              <w:t>530.0</w:t>
            </w:r>
          </w:p>
        </w:tc>
      </w:tr>
    </w:tbl>
    <w:p w14:paraId="5D4FD26C" w14:textId="54035B86" w:rsidR="00F870C1" w:rsidRDefault="00F870C1" w:rsidP="0042197B">
      <w:pPr>
        <w:pStyle w:val="Ttulo3"/>
        <w:spacing w:before="100" w:beforeAutospacing="1" w:after="100" w:afterAutospacing="1"/>
      </w:pPr>
      <w:bookmarkStart w:id="19" w:name="_Toc198663491"/>
      <w:r>
        <w:lastRenderedPageBreak/>
        <w:t>Índices de graduación</w:t>
      </w:r>
      <w:bookmarkEnd w:id="19"/>
    </w:p>
    <w:p w14:paraId="4B3DCED0" w14:textId="5D144240" w:rsidR="00F870C1" w:rsidRDefault="00F870C1" w:rsidP="0042197B">
      <w:pPr>
        <w:pStyle w:val="Textoindependiente"/>
        <w:spacing w:before="100" w:beforeAutospacing="1"/>
      </w:pPr>
      <w:r>
        <w:t>Colorado examinó los aumentos anuales, durante los últimos cuatro años, en los porcentajes de estudiantes que se graduaron según el índice de graduación de cuatro años. En promedio, Colorado mostró un aumento del 0.67</w:t>
      </w:r>
      <w:r w:rsidR="001554E3">
        <w:t> </w:t>
      </w:r>
      <w:r>
        <w:t>% en el índice de graduación de cuatro años durante ese período. Considerando un plazo de cinco años y la misma metodología de reducción de la brecha descrita para el rendimiento académico, se espera que los grupos de estudiantes reduzcan la brecha en un 25 % hasta alcanzar el 100 % de graduación en el plazo de cinco años. Para garantizar el cumplimiento de las altas expectativas para todos los estudiantes, se espera que los grupos de estudiantes más cercanos al 100 % muestren, como mínimo, aumentos comparables a las mejoras históricas del estado, que son del 0.67 % anual</w:t>
      </w:r>
    </w:p>
    <w:p w14:paraId="21315842" w14:textId="10ACADB3" w:rsidR="00B2562C" w:rsidRDefault="00F870C1" w:rsidP="0042197B">
      <w:pPr>
        <w:pStyle w:val="Textoindependiente"/>
        <w:spacing w:before="100" w:beforeAutospacing="1"/>
      </w:pPr>
      <w:r>
        <w:t>Se espera que con esta metodología de eliminación de brechas, los grupos de estudiantes con índices de graduación iniciales más bajos progresen más rápido que los grupos con un rendimiento más alto. Al mismo tiempo, al exigir a todos los grupos de estudiantes que, como mínimo, mantengan las mejoras históricas, nos aseguramos de que todos los grupos de estudiantes cumplan con expectativas rigurosas. De conformidad con un apéndice aprobado por el Departamento de Educación de EE. UU. el 12 de mayo de 2022, el progreso hacia el logro de los objetivos respecto a los índices de graduación de Colorado se detuvo en 2019-2020 y 2020-2021. El 22 de junio de 2023, el Departamento de Educación de EE. UU. aprobó la solicitud de Colorado para modificar su plan estatal consolidado aprobado para avanzar en sus objetivos a largo plazo y las mediciones del progreso provisional, en consonancia con este apéndice ya aprobado. Como consecuencia, los objetivos a largo plazo y los objetivos provisionales posteriores, se han adelantado en dos años. Los objetivos provisionales identificados previamente para 2019 (los datos de graduación se retrasan un año) se trasladaron a 2021, y así sucesivamente, y el objetivo a largo plazo pasó del año 2021 al 2023. En la tabla 5 se presentan los datos de referencia, los objetivos provisionales y los objetivos a largo plazo de los índices de graduación a 4 años para todos los estudiantes y por separado para cada grupo de estudiantes.</w:t>
      </w:r>
    </w:p>
    <w:p w14:paraId="0DC22BDD" w14:textId="46BE9D14" w:rsidR="00052DE9" w:rsidRDefault="00052DE9" w:rsidP="004D2E25">
      <w:pPr>
        <w:pStyle w:val="Descripcin"/>
      </w:pPr>
      <w:r>
        <w:t xml:space="preserve">Tabla </w:t>
      </w:r>
      <w:fldSimple w:instr=" SEQ Table \* ARABIC ">
        <w:r w:rsidR="003D1F21">
          <w:rPr>
            <w:noProof/>
          </w:rPr>
          <w:t>5</w:t>
        </w:r>
      </w:fldSimple>
      <w:r>
        <w:t>: Datos de referencia, objetivos provisionales y objetivos a largo plazo de los índices de graduación a 4 años</w:t>
      </w:r>
    </w:p>
    <w:tbl>
      <w:tblPr>
        <w:tblStyle w:val="Tabladecuadrcula4-nfasis11"/>
        <w:tblW w:w="10070" w:type="dxa"/>
        <w:tblLayout w:type="fixed"/>
        <w:tblLook w:val="04A0" w:firstRow="1" w:lastRow="0" w:firstColumn="1" w:lastColumn="0" w:noHBand="0" w:noVBand="1"/>
      </w:tblPr>
      <w:tblGrid>
        <w:gridCol w:w="4106"/>
        <w:gridCol w:w="852"/>
        <w:gridCol w:w="793"/>
        <w:gridCol w:w="794"/>
        <w:gridCol w:w="793"/>
        <w:gridCol w:w="794"/>
        <w:gridCol w:w="794"/>
        <w:gridCol w:w="1144"/>
      </w:tblGrid>
      <w:tr w:rsidR="00052DE9" w:rsidRPr="004D2E25" w14:paraId="0289AECE" w14:textId="77777777" w:rsidTr="004D2E25">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4106" w:type="dxa"/>
            <w:shd w:val="clear" w:color="auto" w:fill="2E689D" w:themeFill="accent1" w:themeFillShade="BF"/>
            <w:vAlign w:val="center"/>
          </w:tcPr>
          <w:p w14:paraId="0370FE33" w14:textId="77777777" w:rsidR="00052DE9" w:rsidRPr="004D2E25" w:rsidRDefault="00052DE9" w:rsidP="00BD2C8F">
            <w:pPr>
              <w:pStyle w:val="Table"/>
              <w:framePr w:hSpace="0" w:wrap="auto" w:vAnchor="margin" w:hAnchor="text" w:xAlign="left" w:yAlign="inline"/>
              <w:jc w:val="center"/>
              <w:rPr>
                <w:color w:val="FFFFFF" w:themeColor="background1"/>
                <w:spacing w:val="-4"/>
                <w:szCs w:val="22"/>
              </w:rPr>
            </w:pPr>
            <w:r w:rsidRPr="004D2E25">
              <w:rPr>
                <w:color w:val="FFFFFF" w:themeColor="background1"/>
                <w:spacing w:val="-4"/>
              </w:rPr>
              <w:t>Grupo de estudiantes</w:t>
            </w:r>
          </w:p>
        </w:tc>
        <w:tc>
          <w:tcPr>
            <w:tcW w:w="852" w:type="dxa"/>
            <w:shd w:val="clear" w:color="auto" w:fill="2E689D" w:themeFill="accent1" w:themeFillShade="BF"/>
            <w:vAlign w:val="center"/>
          </w:tcPr>
          <w:p w14:paraId="20D4AB58" w14:textId="19DF5B9A" w:rsidR="00052DE9" w:rsidRPr="004D2E2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2016 (Base)</w:t>
            </w:r>
          </w:p>
        </w:tc>
        <w:tc>
          <w:tcPr>
            <w:tcW w:w="793" w:type="dxa"/>
            <w:shd w:val="clear" w:color="auto" w:fill="2E689D" w:themeFill="accent1" w:themeFillShade="BF"/>
            <w:vAlign w:val="center"/>
          </w:tcPr>
          <w:p w14:paraId="19BE0705" w14:textId="69165219" w:rsidR="00052DE9" w:rsidRPr="004D2E2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2017</w:t>
            </w:r>
          </w:p>
        </w:tc>
        <w:tc>
          <w:tcPr>
            <w:tcW w:w="794" w:type="dxa"/>
            <w:shd w:val="clear" w:color="auto" w:fill="2E689D" w:themeFill="accent1" w:themeFillShade="BF"/>
            <w:vAlign w:val="center"/>
          </w:tcPr>
          <w:p w14:paraId="2A1FF933" w14:textId="134A98BA" w:rsidR="00052DE9" w:rsidRPr="004D2E2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2018</w:t>
            </w:r>
          </w:p>
        </w:tc>
        <w:tc>
          <w:tcPr>
            <w:tcW w:w="793" w:type="dxa"/>
            <w:shd w:val="clear" w:color="auto" w:fill="2E689D" w:themeFill="accent1" w:themeFillShade="BF"/>
            <w:vAlign w:val="center"/>
          </w:tcPr>
          <w:p w14:paraId="27A7DDB7" w14:textId="1F27F45E" w:rsidR="00052DE9" w:rsidRPr="004D2E2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2021</w:t>
            </w:r>
          </w:p>
        </w:tc>
        <w:tc>
          <w:tcPr>
            <w:tcW w:w="794" w:type="dxa"/>
            <w:shd w:val="clear" w:color="auto" w:fill="2E689D" w:themeFill="accent1" w:themeFillShade="BF"/>
            <w:vAlign w:val="center"/>
          </w:tcPr>
          <w:p w14:paraId="6DF17431" w14:textId="73C4906B" w:rsidR="00052DE9" w:rsidRPr="004D2E2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2022</w:t>
            </w:r>
          </w:p>
        </w:tc>
        <w:tc>
          <w:tcPr>
            <w:tcW w:w="794" w:type="dxa"/>
            <w:shd w:val="clear" w:color="auto" w:fill="2E689D" w:themeFill="accent1" w:themeFillShade="BF"/>
            <w:vAlign w:val="center"/>
          </w:tcPr>
          <w:p w14:paraId="63037D46" w14:textId="349D41FF" w:rsidR="00052DE9" w:rsidRPr="004D2E2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2023</w:t>
            </w:r>
          </w:p>
        </w:tc>
        <w:tc>
          <w:tcPr>
            <w:tcW w:w="1144" w:type="dxa"/>
            <w:shd w:val="clear" w:color="auto" w:fill="2E689D" w:themeFill="accent1" w:themeFillShade="BF"/>
            <w:vAlign w:val="center"/>
          </w:tcPr>
          <w:p w14:paraId="17E9E1D7" w14:textId="4DD6D679" w:rsidR="00052DE9" w:rsidRPr="004D2E2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2038 (Objetivo)</w:t>
            </w:r>
          </w:p>
        </w:tc>
      </w:tr>
      <w:tr w:rsidR="00A6209B" w:rsidRPr="004D2E25" w14:paraId="45142712"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703C310" w14:textId="77777777" w:rsidR="00535D92" w:rsidRPr="004D2E25" w:rsidRDefault="00535D92" w:rsidP="00A6209B">
            <w:pPr>
              <w:pStyle w:val="Table"/>
              <w:framePr w:hSpace="0" w:wrap="auto" w:vAnchor="margin" w:hAnchor="text" w:xAlign="left" w:yAlign="inline"/>
              <w:jc w:val="center"/>
              <w:rPr>
                <w:color w:val="auto"/>
                <w:spacing w:val="-4"/>
                <w:szCs w:val="22"/>
              </w:rPr>
            </w:pPr>
            <w:r w:rsidRPr="004D2E25">
              <w:rPr>
                <w:color w:val="auto"/>
                <w:spacing w:val="-4"/>
              </w:rPr>
              <w:t>Todos los estudiantes</w:t>
            </w:r>
          </w:p>
        </w:tc>
        <w:tc>
          <w:tcPr>
            <w:tcW w:w="852" w:type="dxa"/>
            <w:vAlign w:val="center"/>
          </w:tcPr>
          <w:p w14:paraId="665F3FCA" w14:textId="439A901C"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78.9 %</w:t>
            </w:r>
          </w:p>
        </w:tc>
        <w:tc>
          <w:tcPr>
            <w:tcW w:w="793" w:type="dxa"/>
            <w:vAlign w:val="center"/>
          </w:tcPr>
          <w:p w14:paraId="6F1F066A" w14:textId="1B58123E"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80.0 %</w:t>
            </w:r>
          </w:p>
        </w:tc>
        <w:tc>
          <w:tcPr>
            <w:tcW w:w="794" w:type="dxa"/>
            <w:vAlign w:val="center"/>
          </w:tcPr>
          <w:p w14:paraId="14460F24" w14:textId="24D74F83"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81.0 %</w:t>
            </w:r>
          </w:p>
        </w:tc>
        <w:tc>
          <w:tcPr>
            <w:tcW w:w="793" w:type="dxa"/>
            <w:vAlign w:val="center"/>
          </w:tcPr>
          <w:p w14:paraId="5EBF8AA7" w14:textId="1B5E05B4"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82.1 %</w:t>
            </w:r>
          </w:p>
        </w:tc>
        <w:tc>
          <w:tcPr>
            <w:tcW w:w="794" w:type="dxa"/>
            <w:vAlign w:val="center"/>
          </w:tcPr>
          <w:p w14:paraId="753719CF" w14:textId="01B8D040"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83.1 %</w:t>
            </w:r>
          </w:p>
        </w:tc>
        <w:tc>
          <w:tcPr>
            <w:tcW w:w="794" w:type="dxa"/>
            <w:vAlign w:val="center"/>
          </w:tcPr>
          <w:p w14:paraId="5DE5FEAD" w14:textId="3C42363E"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84.2 %</w:t>
            </w:r>
          </w:p>
        </w:tc>
        <w:tc>
          <w:tcPr>
            <w:tcW w:w="1144" w:type="dxa"/>
            <w:vAlign w:val="center"/>
          </w:tcPr>
          <w:p w14:paraId="5B682304" w14:textId="0F64B6AB"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100.0 %</w:t>
            </w:r>
          </w:p>
        </w:tc>
      </w:tr>
      <w:tr w:rsidR="00535D92" w:rsidRPr="004D2E25" w14:paraId="61076DC2"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12BB67B" w14:textId="6DF54CE7" w:rsidR="00535D92" w:rsidRPr="004D2E25" w:rsidRDefault="00535D92" w:rsidP="00A6209B">
            <w:pPr>
              <w:pStyle w:val="Table"/>
              <w:framePr w:hSpace="0" w:wrap="auto" w:vAnchor="margin" w:hAnchor="text" w:xAlign="left" w:yAlign="inline"/>
              <w:jc w:val="center"/>
              <w:rPr>
                <w:color w:val="auto"/>
                <w:spacing w:val="-4"/>
                <w:szCs w:val="22"/>
              </w:rPr>
            </w:pPr>
            <w:r w:rsidRPr="004D2E25">
              <w:rPr>
                <w:color w:val="auto"/>
                <w:spacing w:val="-4"/>
              </w:rPr>
              <w:t>Indígenas estadounidenses/nativos de Alaska</w:t>
            </w:r>
          </w:p>
        </w:tc>
        <w:tc>
          <w:tcPr>
            <w:tcW w:w="852" w:type="dxa"/>
            <w:vAlign w:val="center"/>
          </w:tcPr>
          <w:p w14:paraId="75045776" w14:textId="3759AB5B"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62.0 %</w:t>
            </w:r>
          </w:p>
        </w:tc>
        <w:tc>
          <w:tcPr>
            <w:tcW w:w="793" w:type="dxa"/>
            <w:vAlign w:val="center"/>
          </w:tcPr>
          <w:p w14:paraId="429C2E59" w14:textId="1EF6A293"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63.9 %</w:t>
            </w:r>
          </w:p>
        </w:tc>
        <w:tc>
          <w:tcPr>
            <w:tcW w:w="794" w:type="dxa"/>
            <w:vAlign w:val="center"/>
          </w:tcPr>
          <w:p w14:paraId="7CAAD622" w14:textId="64FFE6DE"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65.8 %</w:t>
            </w:r>
          </w:p>
        </w:tc>
        <w:tc>
          <w:tcPr>
            <w:tcW w:w="793" w:type="dxa"/>
            <w:vAlign w:val="center"/>
          </w:tcPr>
          <w:p w14:paraId="40E5D355" w14:textId="2CAB486C"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67.7 %</w:t>
            </w:r>
          </w:p>
        </w:tc>
        <w:tc>
          <w:tcPr>
            <w:tcW w:w="794" w:type="dxa"/>
            <w:vAlign w:val="center"/>
          </w:tcPr>
          <w:p w14:paraId="4BE93CD2" w14:textId="7E6DE76C"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69.6 %</w:t>
            </w:r>
          </w:p>
        </w:tc>
        <w:tc>
          <w:tcPr>
            <w:tcW w:w="794" w:type="dxa"/>
            <w:vAlign w:val="center"/>
          </w:tcPr>
          <w:p w14:paraId="4DCF0F11" w14:textId="09001E07"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71.5 %</w:t>
            </w:r>
          </w:p>
        </w:tc>
        <w:tc>
          <w:tcPr>
            <w:tcW w:w="1144" w:type="dxa"/>
            <w:vAlign w:val="center"/>
          </w:tcPr>
          <w:p w14:paraId="1B81E3A8" w14:textId="39885A8D"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535D92" w:rsidRPr="004D2E25" w14:paraId="50EBD887"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50AA17C" w14:textId="77777777" w:rsidR="00535D92" w:rsidRPr="004D2E25" w:rsidRDefault="00535D92" w:rsidP="00A6209B">
            <w:pPr>
              <w:pStyle w:val="Table"/>
              <w:framePr w:hSpace="0" w:wrap="auto" w:vAnchor="margin" w:hAnchor="text" w:xAlign="left" w:yAlign="inline"/>
              <w:jc w:val="center"/>
              <w:rPr>
                <w:color w:val="auto"/>
                <w:spacing w:val="-4"/>
                <w:szCs w:val="22"/>
              </w:rPr>
            </w:pPr>
            <w:r w:rsidRPr="004D2E25">
              <w:rPr>
                <w:color w:val="auto"/>
                <w:spacing w:val="-4"/>
              </w:rPr>
              <w:t>Asiáticos</w:t>
            </w:r>
          </w:p>
        </w:tc>
        <w:tc>
          <w:tcPr>
            <w:tcW w:w="852" w:type="dxa"/>
            <w:vAlign w:val="center"/>
          </w:tcPr>
          <w:p w14:paraId="33E21579" w14:textId="01850E1B"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86.0 %</w:t>
            </w:r>
          </w:p>
        </w:tc>
        <w:tc>
          <w:tcPr>
            <w:tcW w:w="793" w:type="dxa"/>
            <w:vAlign w:val="center"/>
          </w:tcPr>
          <w:p w14:paraId="035E8D84" w14:textId="4C0FFAC9"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86.7 %</w:t>
            </w:r>
          </w:p>
        </w:tc>
        <w:tc>
          <w:tcPr>
            <w:tcW w:w="794" w:type="dxa"/>
            <w:vAlign w:val="center"/>
          </w:tcPr>
          <w:p w14:paraId="5D67AA2A" w14:textId="6677976B"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87.4 %</w:t>
            </w:r>
          </w:p>
        </w:tc>
        <w:tc>
          <w:tcPr>
            <w:tcW w:w="793" w:type="dxa"/>
            <w:vAlign w:val="center"/>
          </w:tcPr>
          <w:p w14:paraId="6CF7E359" w14:textId="26E5F188"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88.1 %</w:t>
            </w:r>
          </w:p>
        </w:tc>
        <w:tc>
          <w:tcPr>
            <w:tcW w:w="794" w:type="dxa"/>
            <w:vAlign w:val="center"/>
          </w:tcPr>
          <w:p w14:paraId="7CD9C237" w14:textId="7D6E1814"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88.8 %</w:t>
            </w:r>
          </w:p>
        </w:tc>
        <w:tc>
          <w:tcPr>
            <w:tcW w:w="794" w:type="dxa"/>
            <w:vAlign w:val="center"/>
          </w:tcPr>
          <w:p w14:paraId="48FCC5F8" w14:textId="79CC1587"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89.5 %</w:t>
            </w:r>
          </w:p>
        </w:tc>
        <w:tc>
          <w:tcPr>
            <w:tcW w:w="1144" w:type="dxa"/>
            <w:vAlign w:val="center"/>
          </w:tcPr>
          <w:p w14:paraId="24439D07" w14:textId="1B1621A7"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535D92" w:rsidRPr="004D2E25" w14:paraId="05EE06CF"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2DE9BB9" w14:textId="77777777" w:rsidR="00535D92" w:rsidRPr="004D2E25" w:rsidRDefault="00535D92" w:rsidP="00A6209B">
            <w:pPr>
              <w:pStyle w:val="Table"/>
              <w:framePr w:hSpace="0" w:wrap="auto" w:vAnchor="margin" w:hAnchor="text" w:xAlign="left" w:yAlign="inline"/>
              <w:jc w:val="center"/>
              <w:rPr>
                <w:color w:val="auto"/>
                <w:spacing w:val="-4"/>
                <w:szCs w:val="22"/>
              </w:rPr>
            </w:pPr>
            <w:r w:rsidRPr="004D2E25">
              <w:rPr>
                <w:color w:val="auto"/>
                <w:spacing w:val="-4"/>
              </w:rPr>
              <w:t>Negros o afroamericanos</w:t>
            </w:r>
          </w:p>
        </w:tc>
        <w:tc>
          <w:tcPr>
            <w:tcW w:w="852" w:type="dxa"/>
            <w:vAlign w:val="center"/>
          </w:tcPr>
          <w:p w14:paraId="3108B22B" w14:textId="5D630627"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71.8 %</w:t>
            </w:r>
          </w:p>
        </w:tc>
        <w:tc>
          <w:tcPr>
            <w:tcW w:w="793" w:type="dxa"/>
            <w:vAlign w:val="center"/>
          </w:tcPr>
          <w:p w14:paraId="35A7EAAC" w14:textId="1F7A1E03"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73.2 %</w:t>
            </w:r>
          </w:p>
        </w:tc>
        <w:tc>
          <w:tcPr>
            <w:tcW w:w="794" w:type="dxa"/>
            <w:vAlign w:val="center"/>
          </w:tcPr>
          <w:p w14:paraId="05E2AB2B" w14:textId="27691C40"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74.6 %</w:t>
            </w:r>
          </w:p>
        </w:tc>
        <w:tc>
          <w:tcPr>
            <w:tcW w:w="793" w:type="dxa"/>
            <w:vAlign w:val="center"/>
          </w:tcPr>
          <w:p w14:paraId="63CD4C90" w14:textId="327E9794"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76.0 %</w:t>
            </w:r>
          </w:p>
        </w:tc>
        <w:tc>
          <w:tcPr>
            <w:tcW w:w="794" w:type="dxa"/>
            <w:vAlign w:val="center"/>
          </w:tcPr>
          <w:p w14:paraId="55FF1624" w14:textId="69ED3256"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77.4 %</w:t>
            </w:r>
          </w:p>
        </w:tc>
        <w:tc>
          <w:tcPr>
            <w:tcW w:w="794" w:type="dxa"/>
            <w:vAlign w:val="center"/>
          </w:tcPr>
          <w:p w14:paraId="36013726" w14:textId="61694B14"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78.9 %</w:t>
            </w:r>
          </w:p>
        </w:tc>
        <w:tc>
          <w:tcPr>
            <w:tcW w:w="1144" w:type="dxa"/>
            <w:vAlign w:val="center"/>
          </w:tcPr>
          <w:p w14:paraId="67AD7F00" w14:textId="73370109"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535D92" w:rsidRPr="004D2E25" w14:paraId="6020ACE2"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787E494" w14:textId="77777777" w:rsidR="00535D92" w:rsidRPr="004D2E25" w:rsidRDefault="00535D92" w:rsidP="00A6209B">
            <w:pPr>
              <w:pStyle w:val="Table"/>
              <w:framePr w:hSpace="0" w:wrap="auto" w:vAnchor="margin" w:hAnchor="text" w:xAlign="left" w:yAlign="inline"/>
              <w:jc w:val="center"/>
              <w:rPr>
                <w:color w:val="auto"/>
                <w:spacing w:val="-4"/>
                <w:szCs w:val="22"/>
              </w:rPr>
            </w:pPr>
            <w:r w:rsidRPr="004D2E25">
              <w:rPr>
                <w:color w:val="auto"/>
                <w:spacing w:val="-4"/>
              </w:rPr>
              <w:t>Hispanos/Latinos</w:t>
            </w:r>
          </w:p>
        </w:tc>
        <w:tc>
          <w:tcPr>
            <w:tcW w:w="852" w:type="dxa"/>
            <w:vAlign w:val="center"/>
          </w:tcPr>
          <w:p w14:paraId="5358D024" w14:textId="77C2ED97"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69.9 %</w:t>
            </w:r>
          </w:p>
        </w:tc>
        <w:tc>
          <w:tcPr>
            <w:tcW w:w="793" w:type="dxa"/>
            <w:vAlign w:val="center"/>
          </w:tcPr>
          <w:p w14:paraId="1135CEC5" w14:textId="01ACE8A6"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71.4 %</w:t>
            </w:r>
          </w:p>
        </w:tc>
        <w:tc>
          <w:tcPr>
            <w:tcW w:w="794" w:type="dxa"/>
            <w:vAlign w:val="center"/>
          </w:tcPr>
          <w:p w14:paraId="584A1F4D" w14:textId="1DF4DF14"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72.9 %</w:t>
            </w:r>
          </w:p>
        </w:tc>
        <w:tc>
          <w:tcPr>
            <w:tcW w:w="793" w:type="dxa"/>
            <w:vAlign w:val="center"/>
          </w:tcPr>
          <w:p w14:paraId="2E9FAE9B" w14:textId="77ACD7F6"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74.4 %</w:t>
            </w:r>
          </w:p>
        </w:tc>
        <w:tc>
          <w:tcPr>
            <w:tcW w:w="794" w:type="dxa"/>
            <w:vAlign w:val="center"/>
          </w:tcPr>
          <w:p w14:paraId="3EFA3DC9" w14:textId="5D9A897E"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75.9 %</w:t>
            </w:r>
          </w:p>
        </w:tc>
        <w:tc>
          <w:tcPr>
            <w:tcW w:w="794" w:type="dxa"/>
            <w:vAlign w:val="center"/>
          </w:tcPr>
          <w:p w14:paraId="21211AD1" w14:textId="7874B25E"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77.4 %</w:t>
            </w:r>
          </w:p>
        </w:tc>
        <w:tc>
          <w:tcPr>
            <w:tcW w:w="1144" w:type="dxa"/>
            <w:vAlign w:val="center"/>
          </w:tcPr>
          <w:p w14:paraId="0E0E92C1" w14:textId="22362C91"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535D92" w:rsidRPr="004D2E25" w14:paraId="4646F053"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09551D6" w14:textId="77777777" w:rsidR="00535D92" w:rsidRPr="004D2E25" w:rsidRDefault="00535D92" w:rsidP="00A6209B">
            <w:pPr>
              <w:pStyle w:val="Table"/>
              <w:framePr w:hSpace="0" w:wrap="auto" w:vAnchor="margin" w:hAnchor="text" w:xAlign="left" w:yAlign="inline"/>
              <w:jc w:val="center"/>
              <w:rPr>
                <w:color w:val="auto"/>
                <w:spacing w:val="-4"/>
                <w:szCs w:val="22"/>
              </w:rPr>
            </w:pPr>
            <w:r w:rsidRPr="004D2E25">
              <w:rPr>
                <w:color w:val="auto"/>
                <w:spacing w:val="-4"/>
              </w:rPr>
              <w:t>Blancos</w:t>
            </w:r>
          </w:p>
        </w:tc>
        <w:tc>
          <w:tcPr>
            <w:tcW w:w="852" w:type="dxa"/>
            <w:vAlign w:val="center"/>
          </w:tcPr>
          <w:p w14:paraId="5B71629F" w14:textId="00A9C0C2"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84.4 %</w:t>
            </w:r>
          </w:p>
        </w:tc>
        <w:tc>
          <w:tcPr>
            <w:tcW w:w="793" w:type="dxa"/>
            <w:vAlign w:val="center"/>
          </w:tcPr>
          <w:p w14:paraId="27E14C79" w14:textId="41C0F48D"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85.2 %</w:t>
            </w:r>
          </w:p>
        </w:tc>
        <w:tc>
          <w:tcPr>
            <w:tcW w:w="794" w:type="dxa"/>
            <w:vAlign w:val="center"/>
          </w:tcPr>
          <w:p w14:paraId="093F8837" w14:textId="21B3315E"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86.0 %</w:t>
            </w:r>
          </w:p>
        </w:tc>
        <w:tc>
          <w:tcPr>
            <w:tcW w:w="793" w:type="dxa"/>
            <w:vAlign w:val="center"/>
          </w:tcPr>
          <w:p w14:paraId="655959AE" w14:textId="4148DF1F"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86.7 %</w:t>
            </w:r>
          </w:p>
        </w:tc>
        <w:tc>
          <w:tcPr>
            <w:tcW w:w="794" w:type="dxa"/>
            <w:vAlign w:val="center"/>
          </w:tcPr>
          <w:p w14:paraId="2FD24ECA" w14:textId="76798FA3"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87.5 %</w:t>
            </w:r>
          </w:p>
        </w:tc>
        <w:tc>
          <w:tcPr>
            <w:tcW w:w="794" w:type="dxa"/>
            <w:vAlign w:val="center"/>
          </w:tcPr>
          <w:p w14:paraId="32256869" w14:textId="771C2654"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88.3 %</w:t>
            </w:r>
          </w:p>
        </w:tc>
        <w:tc>
          <w:tcPr>
            <w:tcW w:w="1144" w:type="dxa"/>
            <w:vAlign w:val="center"/>
          </w:tcPr>
          <w:p w14:paraId="6023537E" w14:textId="472B8F72"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535D92" w:rsidRPr="004D2E25" w14:paraId="5EE93E35"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A7E7B0B" w14:textId="77777777" w:rsidR="00535D92" w:rsidRPr="004D2E25" w:rsidRDefault="00535D92" w:rsidP="00A6209B">
            <w:pPr>
              <w:pStyle w:val="Table"/>
              <w:framePr w:hSpace="0" w:wrap="auto" w:vAnchor="margin" w:hAnchor="text" w:xAlign="left" w:yAlign="inline"/>
              <w:jc w:val="center"/>
              <w:rPr>
                <w:color w:val="auto"/>
                <w:spacing w:val="-4"/>
                <w:szCs w:val="22"/>
              </w:rPr>
            </w:pPr>
            <w:r w:rsidRPr="004D2E25">
              <w:rPr>
                <w:color w:val="auto"/>
                <w:spacing w:val="-4"/>
              </w:rPr>
              <w:t>Nativos de Hawái/isleños del Pacífico</w:t>
            </w:r>
          </w:p>
        </w:tc>
        <w:tc>
          <w:tcPr>
            <w:tcW w:w="852" w:type="dxa"/>
            <w:vAlign w:val="center"/>
          </w:tcPr>
          <w:p w14:paraId="51431522" w14:textId="63E03B0B"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74.4 %</w:t>
            </w:r>
          </w:p>
        </w:tc>
        <w:tc>
          <w:tcPr>
            <w:tcW w:w="793" w:type="dxa"/>
            <w:vAlign w:val="center"/>
          </w:tcPr>
          <w:p w14:paraId="158EA5C7" w14:textId="15C24D0F"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75.7 %</w:t>
            </w:r>
          </w:p>
        </w:tc>
        <w:tc>
          <w:tcPr>
            <w:tcW w:w="794" w:type="dxa"/>
            <w:vAlign w:val="center"/>
          </w:tcPr>
          <w:p w14:paraId="1C7A7067" w14:textId="23C38B55"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77.0 %</w:t>
            </w:r>
          </w:p>
        </w:tc>
        <w:tc>
          <w:tcPr>
            <w:tcW w:w="793" w:type="dxa"/>
            <w:vAlign w:val="center"/>
          </w:tcPr>
          <w:p w14:paraId="2036E03C" w14:textId="61F6DE07"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78.2 %</w:t>
            </w:r>
          </w:p>
        </w:tc>
        <w:tc>
          <w:tcPr>
            <w:tcW w:w="794" w:type="dxa"/>
            <w:vAlign w:val="center"/>
          </w:tcPr>
          <w:p w14:paraId="744515D7" w14:textId="53617F96"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79.5 %</w:t>
            </w:r>
          </w:p>
        </w:tc>
        <w:tc>
          <w:tcPr>
            <w:tcW w:w="794" w:type="dxa"/>
            <w:vAlign w:val="center"/>
          </w:tcPr>
          <w:p w14:paraId="1963D437" w14:textId="6743FA3B"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80.8 %</w:t>
            </w:r>
          </w:p>
        </w:tc>
        <w:tc>
          <w:tcPr>
            <w:tcW w:w="1144" w:type="dxa"/>
            <w:vAlign w:val="center"/>
          </w:tcPr>
          <w:p w14:paraId="25D1063E" w14:textId="2031150E"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535D92" w:rsidRPr="004D2E25" w14:paraId="5BDC9FA8"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5044E3F" w14:textId="77777777" w:rsidR="00535D92" w:rsidRPr="004D2E25" w:rsidRDefault="00535D92" w:rsidP="00A6209B">
            <w:pPr>
              <w:pStyle w:val="Table"/>
              <w:framePr w:hSpace="0" w:wrap="auto" w:vAnchor="margin" w:hAnchor="text" w:xAlign="left" w:yAlign="inline"/>
              <w:jc w:val="center"/>
              <w:rPr>
                <w:color w:val="auto"/>
                <w:spacing w:val="-4"/>
                <w:szCs w:val="22"/>
              </w:rPr>
            </w:pPr>
            <w:r w:rsidRPr="004D2E25">
              <w:rPr>
                <w:color w:val="auto"/>
                <w:spacing w:val="-4"/>
              </w:rPr>
              <w:t>Dos razas o más</w:t>
            </w:r>
          </w:p>
        </w:tc>
        <w:tc>
          <w:tcPr>
            <w:tcW w:w="852" w:type="dxa"/>
            <w:vAlign w:val="center"/>
          </w:tcPr>
          <w:p w14:paraId="013A9C4F" w14:textId="790C8E1A"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79.1 %</w:t>
            </w:r>
          </w:p>
        </w:tc>
        <w:tc>
          <w:tcPr>
            <w:tcW w:w="793" w:type="dxa"/>
            <w:vAlign w:val="center"/>
          </w:tcPr>
          <w:p w14:paraId="408B38DF" w14:textId="30F323EB"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80.1 %</w:t>
            </w:r>
          </w:p>
        </w:tc>
        <w:tc>
          <w:tcPr>
            <w:tcW w:w="794" w:type="dxa"/>
            <w:vAlign w:val="center"/>
          </w:tcPr>
          <w:p w14:paraId="3811A95E" w14:textId="267EC2F4"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81.2 %</w:t>
            </w:r>
          </w:p>
        </w:tc>
        <w:tc>
          <w:tcPr>
            <w:tcW w:w="793" w:type="dxa"/>
            <w:vAlign w:val="center"/>
          </w:tcPr>
          <w:p w14:paraId="189B3EBD" w14:textId="5A33C688"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82.2 %</w:t>
            </w:r>
          </w:p>
        </w:tc>
        <w:tc>
          <w:tcPr>
            <w:tcW w:w="794" w:type="dxa"/>
            <w:vAlign w:val="center"/>
          </w:tcPr>
          <w:p w14:paraId="16C285FF" w14:textId="2E963B55"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83.3 %</w:t>
            </w:r>
          </w:p>
        </w:tc>
        <w:tc>
          <w:tcPr>
            <w:tcW w:w="794" w:type="dxa"/>
            <w:vAlign w:val="center"/>
          </w:tcPr>
          <w:p w14:paraId="3F9B36FE" w14:textId="3DEB672D"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84.3 %</w:t>
            </w:r>
          </w:p>
        </w:tc>
        <w:tc>
          <w:tcPr>
            <w:tcW w:w="1144" w:type="dxa"/>
            <w:vAlign w:val="center"/>
          </w:tcPr>
          <w:p w14:paraId="40998052" w14:textId="543BCC4A"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535D92" w:rsidRPr="004D2E25" w14:paraId="372B7D18"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9E5D004" w14:textId="769420CB" w:rsidR="00535D92" w:rsidRPr="004D2E25" w:rsidRDefault="00535D92" w:rsidP="00A6209B">
            <w:pPr>
              <w:pStyle w:val="Table"/>
              <w:framePr w:hSpace="0" w:wrap="auto" w:vAnchor="margin" w:hAnchor="text" w:xAlign="left" w:yAlign="inline"/>
              <w:jc w:val="center"/>
              <w:rPr>
                <w:color w:val="auto"/>
                <w:spacing w:val="-4"/>
                <w:szCs w:val="22"/>
              </w:rPr>
            </w:pPr>
            <w:r w:rsidRPr="004D2E25">
              <w:rPr>
                <w:color w:val="auto"/>
                <w:spacing w:val="-4"/>
              </w:rPr>
              <w:t>No blancos acumulados</w:t>
            </w:r>
          </w:p>
        </w:tc>
        <w:tc>
          <w:tcPr>
            <w:tcW w:w="852" w:type="dxa"/>
            <w:vAlign w:val="center"/>
          </w:tcPr>
          <w:p w14:paraId="4069F714" w14:textId="1CFFCA56"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71.9 %</w:t>
            </w:r>
          </w:p>
        </w:tc>
        <w:tc>
          <w:tcPr>
            <w:tcW w:w="793" w:type="dxa"/>
            <w:vAlign w:val="center"/>
          </w:tcPr>
          <w:p w14:paraId="3C389B00" w14:textId="12030447"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73.3 %</w:t>
            </w:r>
          </w:p>
        </w:tc>
        <w:tc>
          <w:tcPr>
            <w:tcW w:w="794" w:type="dxa"/>
            <w:vAlign w:val="center"/>
          </w:tcPr>
          <w:p w14:paraId="629F1595" w14:textId="464C0B07"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74.7 %</w:t>
            </w:r>
          </w:p>
        </w:tc>
        <w:tc>
          <w:tcPr>
            <w:tcW w:w="793" w:type="dxa"/>
            <w:vAlign w:val="center"/>
          </w:tcPr>
          <w:p w14:paraId="0C0BD304" w14:textId="0AEEA8F7"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76.1 %</w:t>
            </w:r>
          </w:p>
        </w:tc>
        <w:tc>
          <w:tcPr>
            <w:tcW w:w="794" w:type="dxa"/>
            <w:vAlign w:val="center"/>
          </w:tcPr>
          <w:p w14:paraId="3CAB0AC8" w14:textId="7E3394DA"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77.5 %</w:t>
            </w:r>
          </w:p>
        </w:tc>
        <w:tc>
          <w:tcPr>
            <w:tcW w:w="794" w:type="dxa"/>
            <w:vAlign w:val="center"/>
          </w:tcPr>
          <w:p w14:paraId="08C97BB1" w14:textId="57BEC603"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78.9 %</w:t>
            </w:r>
          </w:p>
        </w:tc>
        <w:tc>
          <w:tcPr>
            <w:tcW w:w="1144" w:type="dxa"/>
            <w:vAlign w:val="center"/>
          </w:tcPr>
          <w:p w14:paraId="349AF165" w14:textId="7C57AEE5"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535D92" w:rsidRPr="004D2E25" w14:paraId="7CA3EEEC"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A6ACD8C" w14:textId="77777777" w:rsidR="00535D92" w:rsidRPr="004D2E25" w:rsidRDefault="00535D92" w:rsidP="00A6209B">
            <w:pPr>
              <w:pStyle w:val="Table"/>
              <w:framePr w:hSpace="0" w:wrap="auto" w:vAnchor="margin" w:hAnchor="text" w:xAlign="left" w:yAlign="inline"/>
              <w:jc w:val="center"/>
              <w:rPr>
                <w:color w:val="auto"/>
                <w:spacing w:val="-4"/>
                <w:szCs w:val="22"/>
              </w:rPr>
            </w:pPr>
            <w:r w:rsidRPr="004D2E25">
              <w:rPr>
                <w:color w:val="auto"/>
                <w:spacing w:val="-4"/>
              </w:rPr>
              <w:t>Estudiantes en situación de pobreza</w:t>
            </w:r>
          </w:p>
        </w:tc>
        <w:tc>
          <w:tcPr>
            <w:tcW w:w="852" w:type="dxa"/>
            <w:vAlign w:val="center"/>
          </w:tcPr>
          <w:p w14:paraId="0E5C46CF" w14:textId="631E81C6"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67.8 %</w:t>
            </w:r>
          </w:p>
        </w:tc>
        <w:tc>
          <w:tcPr>
            <w:tcW w:w="793" w:type="dxa"/>
            <w:vAlign w:val="center"/>
          </w:tcPr>
          <w:p w14:paraId="0515299A" w14:textId="615CC7CC"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69.4 %</w:t>
            </w:r>
          </w:p>
        </w:tc>
        <w:tc>
          <w:tcPr>
            <w:tcW w:w="794" w:type="dxa"/>
            <w:vAlign w:val="center"/>
          </w:tcPr>
          <w:p w14:paraId="17E9A77B" w14:textId="5673F040"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71.0 %</w:t>
            </w:r>
          </w:p>
        </w:tc>
        <w:tc>
          <w:tcPr>
            <w:tcW w:w="793" w:type="dxa"/>
            <w:vAlign w:val="center"/>
          </w:tcPr>
          <w:p w14:paraId="79CAC570" w14:textId="4FD0258E"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72.6 %</w:t>
            </w:r>
          </w:p>
        </w:tc>
        <w:tc>
          <w:tcPr>
            <w:tcW w:w="794" w:type="dxa"/>
            <w:vAlign w:val="center"/>
          </w:tcPr>
          <w:p w14:paraId="73055CE2" w14:textId="76B461F3"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74.2 %</w:t>
            </w:r>
          </w:p>
        </w:tc>
        <w:tc>
          <w:tcPr>
            <w:tcW w:w="794" w:type="dxa"/>
            <w:vAlign w:val="center"/>
          </w:tcPr>
          <w:p w14:paraId="2FC94C67" w14:textId="0F2BB585"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75.9 %</w:t>
            </w:r>
          </w:p>
        </w:tc>
        <w:tc>
          <w:tcPr>
            <w:tcW w:w="1144" w:type="dxa"/>
            <w:vAlign w:val="center"/>
          </w:tcPr>
          <w:p w14:paraId="5884E076" w14:textId="2D9A96B8"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535D92" w:rsidRPr="004D2E25" w14:paraId="1C2C6570"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811CEB1" w14:textId="77777777" w:rsidR="00535D92" w:rsidRPr="004D2E25" w:rsidRDefault="00535D92" w:rsidP="00A6209B">
            <w:pPr>
              <w:pStyle w:val="Table"/>
              <w:framePr w:hSpace="0" w:wrap="auto" w:vAnchor="margin" w:hAnchor="text" w:xAlign="left" w:yAlign="inline"/>
              <w:jc w:val="center"/>
              <w:rPr>
                <w:color w:val="auto"/>
                <w:spacing w:val="-4"/>
                <w:szCs w:val="22"/>
              </w:rPr>
            </w:pPr>
            <w:r w:rsidRPr="004D2E25">
              <w:rPr>
                <w:color w:val="auto"/>
                <w:spacing w:val="-4"/>
              </w:rPr>
              <w:t>Estudiantes multilingües</w:t>
            </w:r>
          </w:p>
        </w:tc>
        <w:tc>
          <w:tcPr>
            <w:tcW w:w="852" w:type="dxa"/>
            <w:vAlign w:val="center"/>
          </w:tcPr>
          <w:p w14:paraId="1E3338FD" w14:textId="0A059E95"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61.4 %</w:t>
            </w:r>
          </w:p>
        </w:tc>
        <w:tc>
          <w:tcPr>
            <w:tcW w:w="793" w:type="dxa"/>
            <w:vAlign w:val="center"/>
          </w:tcPr>
          <w:p w14:paraId="2E1E0FD6" w14:textId="110648C3"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63.3 %</w:t>
            </w:r>
          </w:p>
        </w:tc>
        <w:tc>
          <w:tcPr>
            <w:tcW w:w="794" w:type="dxa"/>
            <w:vAlign w:val="center"/>
          </w:tcPr>
          <w:p w14:paraId="52525AFC" w14:textId="6D6212C9"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65.3 %</w:t>
            </w:r>
          </w:p>
        </w:tc>
        <w:tc>
          <w:tcPr>
            <w:tcW w:w="793" w:type="dxa"/>
            <w:vAlign w:val="center"/>
          </w:tcPr>
          <w:p w14:paraId="3C795202" w14:textId="1767643F"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67.2 %</w:t>
            </w:r>
          </w:p>
        </w:tc>
        <w:tc>
          <w:tcPr>
            <w:tcW w:w="794" w:type="dxa"/>
            <w:vAlign w:val="center"/>
          </w:tcPr>
          <w:p w14:paraId="154BF61D" w14:textId="0FFD513D"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69.1 %</w:t>
            </w:r>
          </w:p>
        </w:tc>
        <w:tc>
          <w:tcPr>
            <w:tcW w:w="794" w:type="dxa"/>
            <w:vAlign w:val="center"/>
          </w:tcPr>
          <w:p w14:paraId="1E2D72C8" w14:textId="35088C59"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71.1 %</w:t>
            </w:r>
          </w:p>
        </w:tc>
        <w:tc>
          <w:tcPr>
            <w:tcW w:w="1144" w:type="dxa"/>
            <w:vAlign w:val="center"/>
          </w:tcPr>
          <w:p w14:paraId="509917A1" w14:textId="4F24CDF7" w:rsidR="00535D92" w:rsidRPr="004D2E25"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535D92" w:rsidRPr="004D2E25" w14:paraId="3DA298E8"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E3C4D61" w14:textId="77777777" w:rsidR="00535D92" w:rsidRPr="004D2E25" w:rsidRDefault="00535D92" w:rsidP="00A6209B">
            <w:pPr>
              <w:pStyle w:val="Table"/>
              <w:framePr w:hSpace="0" w:wrap="auto" w:vAnchor="margin" w:hAnchor="text" w:xAlign="left" w:yAlign="inline"/>
              <w:jc w:val="center"/>
              <w:rPr>
                <w:color w:val="auto"/>
                <w:spacing w:val="-4"/>
                <w:szCs w:val="22"/>
              </w:rPr>
            </w:pPr>
            <w:r w:rsidRPr="004D2E25">
              <w:rPr>
                <w:color w:val="auto"/>
                <w:spacing w:val="-4"/>
              </w:rPr>
              <w:t>Estudiantes con discapacidades</w:t>
            </w:r>
          </w:p>
        </w:tc>
        <w:tc>
          <w:tcPr>
            <w:tcW w:w="852" w:type="dxa"/>
            <w:vAlign w:val="center"/>
          </w:tcPr>
          <w:p w14:paraId="1A717E52" w14:textId="3DA64735"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57.2 %</w:t>
            </w:r>
          </w:p>
        </w:tc>
        <w:tc>
          <w:tcPr>
            <w:tcW w:w="793" w:type="dxa"/>
            <w:vAlign w:val="center"/>
          </w:tcPr>
          <w:p w14:paraId="0F07E1D7" w14:textId="2C511607"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59.3 %</w:t>
            </w:r>
          </w:p>
        </w:tc>
        <w:tc>
          <w:tcPr>
            <w:tcW w:w="794" w:type="dxa"/>
            <w:vAlign w:val="center"/>
          </w:tcPr>
          <w:p w14:paraId="3C6FA49C" w14:textId="10AD66DD"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61.5 %</w:t>
            </w:r>
          </w:p>
        </w:tc>
        <w:tc>
          <w:tcPr>
            <w:tcW w:w="793" w:type="dxa"/>
            <w:vAlign w:val="center"/>
          </w:tcPr>
          <w:p w14:paraId="220AD4A8" w14:textId="01B7A5F1"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63.6 %</w:t>
            </w:r>
          </w:p>
        </w:tc>
        <w:tc>
          <w:tcPr>
            <w:tcW w:w="794" w:type="dxa"/>
            <w:vAlign w:val="center"/>
          </w:tcPr>
          <w:p w14:paraId="148CFEA9" w14:textId="447DD075"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65.8 %</w:t>
            </w:r>
          </w:p>
        </w:tc>
        <w:tc>
          <w:tcPr>
            <w:tcW w:w="794" w:type="dxa"/>
            <w:vAlign w:val="center"/>
          </w:tcPr>
          <w:p w14:paraId="001253C5" w14:textId="51DCA212"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67.9 %</w:t>
            </w:r>
          </w:p>
        </w:tc>
        <w:tc>
          <w:tcPr>
            <w:tcW w:w="1144" w:type="dxa"/>
            <w:vAlign w:val="center"/>
          </w:tcPr>
          <w:p w14:paraId="5A244CC9" w14:textId="264045B8" w:rsidR="00535D92" w:rsidRPr="004D2E25"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100.0 %</w:t>
            </w:r>
          </w:p>
        </w:tc>
      </w:tr>
    </w:tbl>
    <w:p w14:paraId="25715622" w14:textId="46478C31" w:rsidR="002E4B30" w:rsidRDefault="002E4B30" w:rsidP="0042197B">
      <w:pPr>
        <w:pStyle w:val="Textoindependiente"/>
        <w:spacing w:before="100" w:beforeAutospacing="1"/>
      </w:pPr>
      <w:r>
        <w:lastRenderedPageBreak/>
        <w:t>Además de los índices de graduación en cuatro años, Colorado también utiliza índices de graduación en años ampliados (siete años). Mediante la misma metodología, Colorado examinó los aumentos anuales en los porcentajes de estudiantes que se graduaban, con el índice de graduación de siete años, durante los últimos cuatro años. En promedio, Colorado mostró un aume</w:t>
      </w:r>
      <w:r w:rsidR="00FA063C">
        <w:t xml:space="preserve">nto del 1.6 por ciento por año </w:t>
      </w:r>
      <w:r>
        <w:t>en el índice de graduación de 7 años. Con el mismo plazo de cinco años y la misma metodología de reducción de la brecha, se espera que los grupos de estudiantes reduzcan la brecha en un 25 % hasta lograr el 100 % de graduación en el plazo de 5</w:t>
      </w:r>
      <w:r w:rsidR="001554E3">
        <w:t> </w:t>
      </w:r>
      <w:r>
        <w:t>años. Una vez más, se espera que los grupos de estudiantes más próximos al 100 por ciento muestren, como mínimo, aumentos comparables a las mejoras históricas del 1.6 por ciento anual. En la tabla 6 se presentan los datos de referencia, los objetivos provisionales y los objetivos a largo plazo de los índices de graduación a 7 años para todos los estudiantes y por separado para cada grupo de estudiantes.</w:t>
      </w:r>
    </w:p>
    <w:p w14:paraId="511BCFDE" w14:textId="3F604A3D" w:rsidR="002E4B30" w:rsidRDefault="002E4B30" w:rsidP="004D2E25">
      <w:pPr>
        <w:pStyle w:val="Descripcin"/>
      </w:pPr>
      <w:r>
        <w:t xml:space="preserve">Tabla </w:t>
      </w:r>
      <w:fldSimple w:instr=" SEQ Table \* ARABIC ">
        <w:r w:rsidR="003D1F21">
          <w:rPr>
            <w:noProof/>
          </w:rPr>
          <w:t>6</w:t>
        </w:r>
      </w:fldSimple>
      <w:r>
        <w:t>: Datos de referencia, objetivos provisionales y objetivos a largo plazo de los índices de graduación a 7 años</w:t>
      </w:r>
    </w:p>
    <w:tbl>
      <w:tblPr>
        <w:tblStyle w:val="Tabladecuadrcula4-nfasis11"/>
        <w:tblW w:w="10070" w:type="dxa"/>
        <w:tblLayout w:type="fixed"/>
        <w:tblLook w:val="04A0" w:firstRow="1" w:lastRow="0" w:firstColumn="1" w:lastColumn="0" w:noHBand="0" w:noVBand="1"/>
      </w:tblPr>
      <w:tblGrid>
        <w:gridCol w:w="4106"/>
        <w:gridCol w:w="851"/>
        <w:gridCol w:w="793"/>
        <w:gridCol w:w="794"/>
        <w:gridCol w:w="794"/>
        <w:gridCol w:w="794"/>
        <w:gridCol w:w="794"/>
        <w:gridCol w:w="1144"/>
      </w:tblGrid>
      <w:tr w:rsidR="002E4B30" w:rsidRPr="004D2E25" w14:paraId="44324D80" w14:textId="77777777" w:rsidTr="004D2E25">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4106" w:type="dxa"/>
            <w:shd w:val="clear" w:color="auto" w:fill="2E689D" w:themeFill="accent1" w:themeFillShade="BF"/>
            <w:vAlign w:val="center"/>
          </w:tcPr>
          <w:p w14:paraId="07929DA6" w14:textId="77777777" w:rsidR="002E4B30" w:rsidRPr="004D2E25" w:rsidRDefault="002E4B30" w:rsidP="00BD2C8F">
            <w:pPr>
              <w:pStyle w:val="Table"/>
              <w:framePr w:hSpace="0" w:wrap="auto" w:vAnchor="margin" w:hAnchor="text" w:xAlign="left" w:yAlign="inline"/>
              <w:jc w:val="center"/>
              <w:rPr>
                <w:color w:val="FFFFFF" w:themeColor="background1"/>
                <w:spacing w:val="-4"/>
                <w:szCs w:val="22"/>
              </w:rPr>
            </w:pPr>
            <w:r w:rsidRPr="004D2E25">
              <w:rPr>
                <w:color w:val="FFFFFF" w:themeColor="background1"/>
                <w:spacing w:val="-4"/>
              </w:rPr>
              <w:t>Grupo de estudiantes</w:t>
            </w:r>
          </w:p>
        </w:tc>
        <w:tc>
          <w:tcPr>
            <w:tcW w:w="851" w:type="dxa"/>
            <w:shd w:val="clear" w:color="auto" w:fill="2E689D" w:themeFill="accent1" w:themeFillShade="BF"/>
            <w:vAlign w:val="center"/>
          </w:tcPr>
          <w:p w14:paraId="1EB6906B" w14:textId="77777777" w:rsidR="002E4B30" w:rsidRPr="004D2E2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2016 (Base)</w:t>
            </w:r>
          </w:p>
        </w:tc>
        <w:tc>
          <w:tcPr>
            <w:tcW w:w="793" w:type="dxa"/>
            <w:shd w:val="clear" w:color="auto" w:fill="2E689D" w:themeFill="accent1" w:themeFillShade="BF"/>
            <w:vAlign w:val="center"/>
          </w:tcPr>
          <w:p w14:paraId="5CCF2BAA" w14:textId="77777777" w:rsidR="002E4B30" w:rsidRPr="004D2E2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2017</w:t>
            </w:r>
          </w:p>
        </w:tc>
        <w:tc>
          <w:tcPr>
            <w:tcW w:w="794" w:type="dxa"/>
            <w:shd w:val="clear" w:color="auto" w:fill="2E689D" w:themeFill="accent1" w:themeFillShade="BF"/>
            <w:vAlign w:val="center"/>
          </w:tcPr>
          <w:p w14:paraId="12CB0DF3" w14:textId="77777777" w:rsidR="002E4B30" w:rsidRPr="004D2E2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2018</w:t>
            </w:r>
          </w:p>
        </w:tc>
        <w:tc>
          <w:tcPr>
            <w:tcW w:w="794" w:type="dxa"/>
            <w:shd w:val="clear" w:color="auto" w:fill="2E689D" w:themeFill="accent1" w:themeFillShade="BF"/>
            <w:vAlign w:val="center"/>
          </w:tcPr>
          <w:p w14:paraId="12E2DA0E" w14:textId="77777777" w:rsidR="002E4B30" w:rsidRPr="004D2E2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2021</w:t>
            </w:r>
          </w:p>
        </w:tc>
        <w:tc>
          <w:tcPr>
            <w:tcW w:w="794" w:type="dxa"/>
            <w:shd w:val="clear" w:color="auto" w:fill="2E689D" w:themeFill="accent1" w:themeFillShade="BF"/>
            <w:vAlign w:val="center"/>
          </w:tcPr>
          <w:p w14:paraId="23D3F619" w14:textId="77777777" w:rsidR="002E4B30" w:rsidRPr="004D2E2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2022</w:t>
            </w:r>
          </w:p>
        </w:tc>
        <w:tc>
          <w:tcPr>
            <w:tcW w:w="794" w:type="dxa"/>
            <w:shd w:val="clear" w:color="auto" w:fill="2E689D" w:themeFill="accent1" w:themeFillShade="BF"/>
            <w:vAlign w:val="center"/>
          </w:tcPr>
          <w:p w14:paraId="1594DA9A" w14:textId="77777777" w:rsidR="002E4B30" w:rsidRPr="004D2E2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2023</w:t>
            </w:r>
          </w:p>
        </w:tc>
        <w:tc>
          <w:tcPr>
            <w:tcW w:w="1144" w:type="dxa"/>
            <w:shd w:val="clear" w:color="auto" w:fill="2E689D" w:themeFill="accent1" w:themeFillShade="BF"/>
            <w:vAlign w:val="center"/>
          </w:tcPr>
          <w:p w14:paraId="0A92FE4C" w14:textId="77777777" w:rsidR="002E4B30" w:rsidRPr="004D2E2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2038 (Objetivo)</w:t>
            </w:r>
          </w:p>
        </w:tc>
      </w:tr>
      <w:tr w:rsidR="002E4B30" w:rsidRPr="004D2E25" w14:paraId="7C6F55EF"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8D40190" w14:textId="77777777" w:rsidR="002E4B30" w:rsidRPr="004D2E25" w:rsidRDefault="002E4B30" w:rsidP="00A6209B">
            <w:pPr>
              <w:pStyle w:val="Table"/>
              <w:framePr w:hSpace="0" w:wrap="auto" w:vAnchor="margin" w:hAnchor="text" w:xAlign="left" w:yAlign="inline"/>
              <w:jc w:val="center"/>
              <w:rPr>
                <w:color w:val="auto"/>
                <w:spacing w:val="-4"/>
                <w:szCs w:val="22"/>
              </w:rPr>
            </w:pPr>
            <w:r w:rsidRPr="004D2E25">
              <w:rPr>
                <w:color w:val="auto"/>
                <w:spacing w:val="-4"/>
              </w:rPr>
              <w:t>Todos los estudiantes</w:t>
            </w:r>
          </w:p>
        </w:tc>
        <w:tc>
          <w:tcPr>
            <w:tcW w:w="851" w:type="dxa"/>
            <w:vAlign w:val="center"/>
          </w:tcPr>
          <w:p w14:paraId="584CD7E3" w14:textId="1BE2F763"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84.2 %</w:t>
            </w:r>
          </w:p>
        </w:tc>
        <w:tc>
          <w:tcPr>
            <w:tcW w:w="793" w:type="dxa"/>
            <w:vAlign w:val="center"/>
          </w:tcPr>
          <w:p w14:paraId="170312DB" w14:textId="4A45663D"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85.8 %</w:t>
            </w:r>
          </w:p>
        </w:tc>
        <w:tc>
          <w:tcPr>
            <w:tcW w:w="794" w:type="dxa"/>
            <w:vAlign w:val="center"/>
          </w:tcPr>
          <w:p w14:paraId="6BF72AE8" w14:textId="5C4FB042"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87.4 %</w:t>
            </w:r>
          </w:p>
        </w:tc>
        <w:tc>
          <w:tcPr>
            <w:tcW w:w="794" w:type="dxa"/>
            <w:vAlign w:val="center"/>
          </w:tcPr>
          <w:p w14:paraId="0435EDD6" w14:textId="72C7338B"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89.0 %</w:t>
            </w:r>
          </w:p>
        </w:tc>
        <w:tc>
          <w:tcPr>
            <w:tcW w:w="794" w:type="dxa"/>
            <w:vAlign w:val="center"/>
          </w:tcPr>
          <w:p w14:paraId="23F1DF6B" w14:textId="34E9D6F4"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90.6 %</w:t>
            </w:r>
          </w:p>
        </w:tc>
        <w:tc>
          <w:tcPr>
            <w:tcW w:w="794" w:type="dxa"/>
            <w:vAlign w:val="center"/>
          </w:tcPr>
          <w:p w14:paraId="1114D9F3" w14:textId="26E210D6"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92.2 %</w:t>
            </w:r>
          </w:p>
        </w:tc>
        <w:tc>
          <w:tcPr>
            <w:tcW w:w="1144" w:type="dxa"/>
            <w:vAlign w:val="center"/>
          </w:tcPr>
          <w:p w14:paraId="67F9FD17" w14:textId="77777777"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100.0 %</w:t>
            </w:r>
          </w:p>
        </w:tc>
      </w:tr>
      <w:tr w:rsidR="002E4B30" w:rsidRPr="004D2E25" w14:paraId="508B8E23"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640B852" w14:textId="2BBAF4B9" w:rsidR="002E4B30" w:rsidRPr="004D2E25" w:rsidRDefault="002E4B30" w:rsidP="00A6209B">
            <w:pPr>
              <w:pStyle w:val="Table"/>
              <w:framePr w:hSpace="0" w:wrap="auto" w:vAnchor="margin" w:hAnchor="text" w:xAlign="left" w:yAlign="inline"/>
              <w:jc w:val="center"/>
              <w:rPr>
                <w:color w:val="auto"/>
                <w:spacing w:val="-4"/>
                <w:szCs w:val="22"/>
              </w:rPr>
            </w:pPr>
            <w:r w:rsidRPr="004D2E25">
              <w:rPr>
                <w:color w:val="auto"/>
                <w:spacing w:val="-4"/>
              </w:rPr>
              <w:t>Indígenas estadounidenses/nativos de Alaska</w:t>
            </w:r>
          </w:p>
        </w:tc>
        <w:tc>
          <w:tcPr>
            <w:tcW w:w="851" w:type="dxa"/>
            <w:vAlign w:val="center"/>
          </w:tcPr>
          <w:p w14:paraId="0BEBFD6E" w14:textId="00690E8A"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73.5 %</w:t>
            </w:r>
          </w:p>
        </w:tc>
        <w:tc>
          <w:tcPr>
            <w:tcW w:w="793" w:type="dxa"/>
            <w:vAlign w:val="center"/>
          </w:tcPr>
          <w:p w14:paraId="77661E0E" w14:textId="4095F529"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75.1 %</w:t>
            </w:r>
          </w:p>
        </w:tc>
        <w:tc>
          <w:tcPr>
            <w:tcW w:w="794" w:type="dxa"/>
            <w:vAlign w:val="center"/>
          </w:tcPr>
          <w:p w14:paraId="239BE8A9" w14:textId="7AF6EEBB"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76.7 %</w:t>
            </w:r>
          </w:p>
        </w:tc>
        <w:tc>
          <w:tcPr>
            <w:tcW w:w="794" w:type="dxa"/>
            <w:vAlign w:val="center"/>
          </w:tcPr>
          <w:p w14:paraId="2F3972B0" w14:textId="7A8B4702"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78.3 %</w:t>
            </w:r>
          </w:p>
        </w:tc>
        <w:tc>
          <w:tcPr>
            <w:tcW w:w="794" w:type="dxa"/>
            <w:vAlign w:val="center"/>
          </w:tcPr>
          <w:p w14:paraId="49F194DE" w14:textId="6C635396"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79.9 %</w:t>
            </w:r>
          </w:p>
        </w:tc>
        <w:tc>
          <w:tcPr>
            <w:tcW w:w="794" w:type="dxa"/>
            <w:vAlign w:val="center"/>
          </w:tcPr>
          <w:p w14:paraId="53E8D4B3" w14:textId="1198D2F8"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81.5 %</w:t>
            </w:r>
          </w:p>
        </w:tc>
        <w:tc>
          <w:tcPr>
            <w:tcW w:w="1144" w:type="dxa"/>
            <w:vAlign w:val="center"/>
          </w:tcPr>
          <w:p w14:paraId="2634BEE1" w14:textId="77777777"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2E4B30" w:rsidRPr="004D2E25" w14:paraId="6474940A"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4D8AABC" w14:textId="77777777" w:rsidR="002E4B30" w:rsidRPr="004D2E25" w:rsidRDefault="002E4B30" w:rsidP="00A6209B">
            <w:pPr>
              <w:pStyle w:val="Table"/>
              <w:framePr w:hSpace="0" w:wrap="auto" w:vAnchor="margin" w:hAnchor="text" w:xAlign="left" w:yAlign="inline"/>
              <w:jc w:val="center"/>
              <w:rPr>
                <w:color w:val="auto"/>
                <w:spacing w:val="-4"/>
                <w:szCs w:val="22"/>
              </w:rPr>
            </w:pPr>
            <w:r w:rsidRPr="004D2E25">
              <w:rPr>
                <w:color w:val="auto"/>
                <w:spacing w:val="-4"/>
              </w:rPr>
              <w:t>Asiáticos</w:t>
            </w:r>
          </w:p>
        </w:tc>
        <w:tc>
          <w:tcPr>
            <w:tcW w:w="851" w:type="dxa"/>
            <w:vAlign w:val="center"/>
          </w:tcPr>
          <w:p w14:paraId="571AB5DA" w14:textId="3795E0DF"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92.6 %</w:t>
            </w:r>
          </w:p>
        </w:tc>
        <w:tc>
          <w:tcPr>
            <w:tcW w:w="793" w:type="dxa"/>
            <w:vAlign w:val="center"/>
          </w:tcPr>
          <w:p w14:paraId="36BF57F1" w14:textId="4451EEAB"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94.2 %</w:t>
            </w:r>
          </w:p>
        </w:tc>
        <w:tc>
          <w:tcPr>
            <w:tcW w:w="794" w:type="dxa"/>
            <w:vAlign w:val="center"/>
          </w:tcPr>
          <w:p w14:paraId="659D9A08" w14:textId="621A174E"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95.8 %</w:t>
            </w:r>
          </w:p>
        </w:tc>
        <w:tc>
          <w:tcPr>
            <w:tcW w:w="794" w:type="dxa"/>
            <w:vAlign w:val="center"/>
          </w:tcPr>
          <w:p w14:paraId="6A2B0ACE" w14:textId="0A5B1C3D"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97.4 %</w:t>
            </w:r>
          </w:p>
        </w:tc>
        <w:tc>
          <w:tcPr>
            <w:tcW w:w="794" w:type="dxa"/>
            <w:vAlign w:val="center"/>
          </w:tcPr>
          <w:p w14:paraId="104A823E" w14:textId="794774FA"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99.0 %</w:t>
            </w:r>
          </w:p>
        </w:tc>
        <w:tc>
          <w:tcPr>
            <w:tcW w:w="794" w:type="dxa"/>
            <w:vAlign w:val="center"/>
          </w:tcPr>
          <w:p w14:paraId="15732C3D" w14:textId="0126D735"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100.0 %</w:t>
            </w:r>
          </w:p>
        </w:tc>
        <w:tc>
          <w:tcPr>
            <w:tcW w:w="1144" w:type="dxa"/>
            <w:vAlign w:val="center"/>
          </w:tcPr>
          <w:p w14:paraId="7E74DDF9" w14:textId="4D0D62CB"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2E4B30" w:rsidRPr="004D2E25" w14:paraId="413B3718"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76023C4" w14:textId="77777777" w:rsidR="002E4B30" w:rsidRPr="004D2E25" w:rsidRDefault="002E4B30" w:rsidP="00A6209B">
            <w:pPr>
              <w:pStyle w:val="Table"/>
              <w:framePr w:hSpace="0" w:wrap="auto" w:vAnchor="margin" w:hAnchor="text" w:xAlign="left" w:yAlign="inline"/>
              <w:jc w:val="center"/>
              <w:rPr>
                <w:color w:val="auto"/>
                <w:spacing w:val="-4"/>
                <w:szCs w:val="22"/>
              </w:rPr>
            </w:pPr>
            <w:r w:rsidRPr="004D2E25">
              <w:rPr>
                <w:color w:val="auto"/>
                <w:spacing w:val="-4"/>
              </w:rPr>
              <w:t>Negros o afroamericanos</w:t>
            </w:r>
          </w:p>
        </w:tc>
        <w:tc>
          <w:tcPr>
            <w:tcW w:w="851" w:type="dxa"/>
            <w:vAlign w:val="center"/>
          </w:tcPr>
          <w:p w14:paraId="6E48F1C3" w14:textId="7F2BDB40"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79.3 %</w:t>
            </w:r>
          </w:p>
        </w:tc>
        <w:tc>
          <w:tcPr>
            <w:tcW w:w="793" w:type="dxa"/>
            <w:vAlign w:val="center"/>
          </w:tcPr>
          <w:p w14:paraId="7F6FC4B1" w14:textId="6AD84D86"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80.9 %</w:t>
            </w:r>
          </w:p>
        </w:tc>
        <w:tc>
          <w:tcPr>
            <w:tcW w:w="794" w:type="dxa"/>
            <w:vAlign w:val="center"/>
          </w:tcPr>
          <w:p w14:paraId="7DD9A811" w14:textId="65E9D381"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82.5 %</w:t>
            </w:r>
          </w:p>
        </w:tc>
        <w:tc>
          <w:tcPr>
            <w:tcW w:w="794" w:type="dxa"/>
            <w:vAlign w:val="center"/>
          </w:tcPr>
          <w:p w14:paraId="2211986D" w14:textId="543D102F"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84.1 %</w:t>
            </w:r>
          </w:p>
        </w:tc>
        <w:tc>
          <w:tcPr>
            <w:tcW w:w="794" w:type="dxa"/>
            <w:vAlign w:val="center"/>
          </w:tcPr>
          <w:p w14:paraId="18115801" w14:textId="0F761600"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85.7 %</w:t>
            </w:r>
          </w:p>
        </w:tc>
        <w:tc>
          <w:tcPr>
            <w:tcW w:w="794" w:type="dxa"/>
            <w:vAlign w:val="center"/>
          </w:tcPr>
          <w:p w14:paraId="6C69E000" w14:textId="0E03FE55"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87.3 %</w:t>
            </w:r>
          </w:p>
        </w:tc>
        <w:tc>
          <w:tcPr>
            <w:tcW w:w="1144" w:type="dxa"/>
            <w:vAlign w:val="center"/>
          </w:tcPr>
          <w:p w14:paraId="34C33E56" w14:textId="77777777"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2E4B30" w:rsidRPr="004D2E25" w14:paraId="2208CC50"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7BD62FF" w14:textId="77777777" w:rsidR="002E4B30" w:rsidRPr="004D2E25" w:rsidRDefault="002E4B30" w:rsidP="00A6209B">
            <w:pPr>
              <w:pStyle w:val="Table"/>
              <w:framePr w:hSpace="0" w:wrap="auto" w:vAnchor="margin" w:hAnchor="text" w:xAlign="left" w:yAlign="inline"/>
              <w:jc w:val="center"/>
              <w:rPr>
                <w:color w:val="auto"/>
                <w:spacing w:val="-4"/>
                <w:szCs w:val="22"/>
              </w:rPr>
            </w:pPr>
            <w:r w:rsidRPr="004D2E25">
              <w:rPr>
                <w:color w:val="auto"/>
                <w:spacing w:val="-4"/>
              </w:rPr>
              <w:t>Hispanos/Latinos</w:t>
            </w:r>
          </w:p>
        </w:tc>
        <w:tc>
          <w:tcPr>
            <w:tcW w:w="851" w:type="dxa"/>
            <w:vAlign w:val="center"/>
          </w:tcPr>
          <w:p w14:paraId="578B8ADB" w14:textId="2E6D0092"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76.2 %</w:t>
            </w:r>
          </w:p>
        </w:tc>
        <w:tc>
          <w:tcPr>
            <w:tcW w:w="793" w:type="dxa"/>
            <w:vAlign w:val="center"/>
          </w:tcPr>
          <w:p w14:paraId="1F5AD292" w14:textId="08035DAF"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77.8 %</w:t>
            </w:r>
          </w:p>
        </w:tc>
        <w:tc>
          <w:tcPr>
            <w:tcW w:w="794" w:type="dxa"/>
            <w:vAlign w:val="center"/>
          </w:tcPr>
          <w:p w14:paraId="7A4CEACD" w14:textId="6B4BA442"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79.4 %</w:t>
            </w:r>
          </w:p>
        </w:tc>
        <w:tc>
          <w:tcPr>
            <w:tcW w:w="794" w:type="dxa"/>
            <w:vAlign w:val="center"/>
          </w:tcPr>
          <w:p w14:paraId="73D8AA6A" w14:textId="4A77F140"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81.0 %</w:t>
            </w:r>
          </w:p>
        </w:tc>
        <w:tc>
          <w:tcPr>
            <w:tcW w:w="794" w:type="dxa"/>
            <w:vAlign w:val="center"/>
          </w:tcPr>
          <w:p w14:paraId="5A0E8CBB" w14:textId="18D4C406"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82.6 %</w:t>
            </w:r>
          </w:p>
        </w:tc>
        <w:tc>
          <w:tcPr>
            <w:tcW w:w="794" w:type="dxa"/>
            <w:vAlign w:val="center"/>
          </w:tcPr>
          <w:p w14:paraId="7B39D53F" w14:textId="46E7112A"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84.2 %</w:t>
            </w:r>
          </w:p>
        </w:tc>
        <w:tc>
          <w:tcPr>
            <w:tcW w:w="1144" w:type="dxa"/>
            <w:vAlign w:val="center"/>
          </w:tcPr>
          <w:p w14:paraId="74B6C0A1" w14:textId="77777777"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2E4B30" w:rsidRPr="004D2E25" w14:paraId="295DD789"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692DB39" w14:textId="77777777" w:rsidR="002E4B30" w:rsidRPr="004D2E25" w:rsidRDefault="002E4B30" w:rsidP="00A6209B">
            <w:pPr>
              <w:pStyle w:val="Table"/>
              <w:framePr w:hSpace="0" w:wrap="auto" w:vAnchor="margin" w:hAnchor="text" w:xAlign="left" w:yAlign="inline"/>
              <w:jc w:val="center"/>
              <w:rPr>
                <w:color w:val="auto"/>
                <w:spacing w:val="-4"/>
                <w:szCs w:val="22"/>
              </w:rPr>
            </w:pPr>
            <w:r w:rsidRPr="004D2E25">
              <w:rPr>
                <w:color w:val="auto"/>
                <w:spacing w:val="-4"/>
              </w:rPr>
              <w:t>Blancos</w:t>
            </w:r>
          </w:p>
        </w:tc>
        <w:tc>
          <w:tcPr>
            <w:tcW w:w="851" w:type="dxa"/>
            <w:vAlign w:val="center"/>
          </w:tcPr>
          <w:p w14:paraId="0AF10276" w14:textId="3A59DC4E"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88.1 %</w:t>
            </w:r>
          </w:p>
        </w:tc>
        <w:tc>
          <w:tcPr>
            <w:tcW w:w="793" w:type="dxa"/>
            <w:vAlign w:val="center"/>
          </w:tcPr>
          <w:p w14:paraId="5AF819CB" w14:textId="650B9BA7"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89.7 %</w:t>
            </w:r>
          </w:p>
        </w:tc>
        <w:tc>
          <w:tcPr>
            <w:tcW w:w="794" w:type="dxa"/>
            <w:vAlign w:val="center"/>
          </w:tcPr>
          <w:p w14:paraId="7B027209" w14:textId="27E72F46"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91.3 %</w:t>
            </w:r>
          </w:p>
        </w:tc>
        <w:tc>
          <w:tcPr>
            <w:tcW w:w="794" w:type="dxa"/>
            <w:vAlign w:val="center"/>
          </w:tcPr>
          <w:p w14:paraId="27DDB5B0" w14:textId="7A628560"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92.9 %</w:t>
            </w:r>
          </w:p>
        </w:tc>
        <w:tc>
          <w:tcPr>
            <w:tcW w:w="794" w:type="dxa"/>
            <w:vAlign w:val="center"/>
          </w:tcPr>
          <w:p w14:paraId="7F8FE27F" w14:textId="13ECAD41"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94.5 %</w:t>
            </w:r>
          </w:p>
        </w:tc>
        <w:tc>
          <w:tcPr>
            <w:tcW w:w="794" w:type="dxa"/>
            <w:vAlign w:val="center"/>
          </w:tcPr>
          <w:p w14:paraId="4DF11FDE" w14:textId="3EB4960C"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96.1 %</w:t>
            </w:r>
          </w:p>
        </w:tc>
        <w:tc>
          <w:tcPr>
            <w:tcW w:w="1144" w:type="dxa"/>
            <w:vAlign w:val="center"/>
          </w:tcPr>
          <w:p w14:paraId="366059B2" w14:textId="77777777"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2E4B30" w:rsidRPr="004D2E25" w14:paraId="7710C577"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0225C65" w14:textId="77777777" w:rsidR="002E4B30" w:rsidRPr="004D2E25" w:rsidRDefault="002E4B30" w:rsidP="00A6209B">
            <w:pPr>
              <w:pStyle w:val="Table"/>
              <w:framePr w:hSpace="0" w:wrap="auto" w:vAnchor="margin" w:hAnchor="text" w:xAlign="left" w:yAlign="inline"/>
              <w:jc w:val="center"/>
              <w:rPr>
                <w:color w:val="auto"/>
                <w:spacing w:val="-4"/>
                <w:szCs w:val="22"/>
              </w:rPr>
            </w:pPr>
            <w:r w:rsidRPr="004D2E25">
              <w:rPr>
                <w:color w:val="auto"/>
                <w:spacing w:val="-4"/>
              </w:rPr>
              <w:t>Nativos de Hawái/isleños del Pacífico</w:t>
            </w:r>
          </w:p>
        </w:tc>
        <w:tc>
          <w:tcPr>
            <w:tcW w:w="851" w:type="dxa"/>
            <w:vAlign w:val="center"/>
          </w:tcPr>
          <w:p w14:paraId="113F35F5" w14:textId="155BC126"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83.3 %</w:t>
            </w:r>
          </w:p>
        </w:tc>
        <w:tc>
          <w:tcPr>
            <w:tcW w:w="793" w:type="dxa"/>
            <w:vAlign w:val="center"/>
          </w:tcPr>
          <w:p w14:paraId="4105B260" w14:textId="2FFDB6CB"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84.9 %</w:t>
            </w:r>
          </w:p>
        </w:tc>
        <w:tc>
          <w:tcPr>
            <w:tcW w:w="794" w:type="dxa"/>
            <w:vAlign w:val="center"/>
          </w:tcPr>
          <w:p w14:paraId="1298D376" w14:textId="2921F76A"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86.5 %</w:t>
            </w:r>
          </w:p>
        </w:tc>
        <w:tc>
          <w:tcPr>
            <w:tcW w:w="794" w:type="dxa"/>
            <w:vAlign w:val="center"/>
          </w:tcPr>
          <w:p w14:paraId="0BF50D64" w14:textId="5CF1CB9C"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88.1 %</w:t>
            </w:r>
          </w:p>
        </w:tc>
        <w:tc>
          <w:tcPr>
            <w:tcW w:w="794" w:type="dxa"/>
            <w:vAlign w:val="center"/>
          </w:tcPr>
          <w:p w14:paraId="530F7FA8" w14:textId="4DBEB8AB"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89.7 %</w:t>
            </w:r>
          </w:p>
        </w:tc>
        <w:tc>
          <w:tcPr>
            <w:tcW w:w="794" w:type="dxa"/>
            <w:vAlign w:val="center"/>
          </w:tcPr>
          <w:p w14:paraId="14A13111" w14:textId="5158BDC7"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91.3 %</w:t>
            </w:r>
          </w:p>
        </w:tc>
        <w:tc>
          <w:tcPr>
            <w:tcW w:w="1144" w:type="dxa"/>
            <w:vAlign w:val="center"/>
          </w:tcPr>
          <w:p w14:paraId="06E41546" w14:textId="77777777"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2E4B30" w:rsidRPr="004D2E25" w14:paraId="2867FC0A"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974586C" w14:textId="77777777" w:rsidR="002E4B30" w:rsidRPr="004D2E25" w:rsidRDefault="002E4B30" w:rsidP="00A6209B">
            <w:pPr>
              <w:pStyle w:val="Table"/>
              <w:framePr w:hSpace="0" w:wrap="auto" w:vAnchor="margin" w:hAnchor="text" w:xAlign="left" w:yAlign="inline"/>
              <w:jc w:val="center"/>
              <w:rPr>
                <w:color w:val="auto"/>
                <w:spacing w:val="-4"/>
                <w:szCs w:val="22"/>
              </w:rPr>
            </w:pPr>
            <w:r w:rsidRPr="004D2E25">
              <w:rPr>
                <w:color w:val="auto"/>
                <w:spacing w:val="-4"/>
              </w:rPr>
              <w:t>Dos o más razas</w:t>
            </w:r>
          </w:p>
        </w:tc>
        <w:tc>
          <w:tcPr>
            <w:tcW w:w="851" w:type="dxa"/>
            <w:vAlign w:val="center"/>
          </w:tcPr>
          <w:p w14:paraId="5F70FA2E" w14:textId="337554DA"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86.2 %</w:t>
            </w:r>
          </w:p>
        </w:tc>
        <w:tc>
          <w:tcPr>
            <w:tcW w:w="793" w:type="dxa"/>
            <w:vAlign w:val="center"/>
          </w:tcPr>
          <w:p w14:paraId="0C3A937A" w14:textId="6F58A5DA"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87.8 %</w:t>
            </w:r>
          </w:p>
        </w:tc>
        <w:tc>
          <w:tcPr>
            <w:tcW w:w="794" w:type="dxa"/>
            <w:vAlign w:val="center"/>
          </w:tcPr>
          <w:p w14:paraId="3E385DDA" w14:textId="3940E0AB"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89.4 %</w:t>
            </w:r>
          </w:p>
        </w:tc>
        <w:tc>
          <w:tcPr>
            <w:tcW w:w="794" w:type="dxa"/>
            <w:vAlign w:val="center"/>
          </w:tcPr>
          <w:p w14:paraId="13754652" w14:textId="2574BAEF"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91.0 %</w:t>
            </w:r>
          </w:p>
        </w:tc>
        <w:tc>
          <w:tcPr>
            <w:tcW w:w="794" w:type="dxa"/>
            <w:vAlign w:val="center"/>
          </w:tcPr>
          <w:p w14:paraId="15176E44" w14:textId="0B4B3985"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92.6 %</w:t>
            </w:r>
          </w:p>
        </w:tc>
        <w:tc>
          <w:tcPr>
            <w:tcW w:w="794" w:type="dxa"/>
            <w:vAlign w:val="center"/>
          </w:tcPr>
          <w:p w14:paraId="3EEDDC34" w14:textId="3B61234F"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94.2 %</w:t>
            </w:r>
          </w:p>
        </w:tc>
        <w:tc>
          <w:tcPr>
            <w:tcW w:w="1144" w:type="dxa"/>
            <w:vAlign w:val="center"/>
          </w:tcPr>
          <w:p w14:paraId="462584E4" w14:textId="77777777"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2E4B30" w:rsidRPr="004D2E25" w14:paraId="34C43991"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83CE3F9" w14:textId="3E4B231E" w:rsidR="002E4B30" w:rsidRPr="004D2E25" w:rsidRDefault="002E4B30" w:rsidP="00A6209B">
            <w:pPr>
              <w:pStyle w:val="Table"/>
              <w:framePr w:hSpace="0" w:wrap="auto" w:vAnchor="margin" w:hAnchor="text" w:xAlign="left" w:yAlign="inline"/>
              <w:jc w:val="center"/>
              <w:rPr>
                <w:color w:val="auto"/>
                <w:spacing w:val="-4"/>
                <w:szCs w:val="22"/>
              </w:rPr>
            </w:pPr>
            <w:r w:rsidRPr="004D2E25">
              <w:rPr>
                <w:color w:val="auto"/>
                <w:spacing w:val="-4"/>
              </w:rPr>
              <w:t>No blancos acumulados</w:t>
            </w:r>
          </w:p>
        </w:tc>
        <w:tc>
          <w:tcPr>
            <w:tcW w:w="851" w:type="dxa"/>
            <w:vAlign w:val="center"/>
          </w:tcPr>
          <w:p w14:paraId="1302A738" w14:textId="0DB16933"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78.5 %</w:t>
            </w:r>
          </w:p>
        </w:tc>
        <w:tc>
          <w:tcPr>
            <w:tcW w:w="793" w:type="dxa"/>
            <w:vAlign w:val="center"/>
          </w:tcPr>
          <w:p w14:paraId="67D5C810" w14:textId="09A771A6"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80.1 %</w:t>
            </w:r>
          </w:p>
        </w:tc>
        <w:tc>
          <w:tcPr>
            <w:tcW w:w="794" w:type="dxa"/>
            <w:vAlign w:val="center"/>
          </w:tcPr>
          <w:p w14:paraId="0F68FAE9" w14:textId="0EB5BCC1"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81.7 %</w:t>
            </w:r>
          </w:p>
        </w:tc>
        <w:tc>
          <w:tcPr>
            <w:tcW w:w="794" w:type="dxa"/>
            <w:vAlign w:val="center"/>
          </w:tcPr>
          <w:p w14:paraId="496E821A" w14:textId="21AF64AB"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83.3 %</w:t>
            </w:r>
          </w:p>
        </w:tc>
        <w:tc>
          <w:tcPr>
            <w:tcW w:w="794" w:type="dxa"/>
            <w:vAlign w:val="center"/>
          </w:tcPr>
          <w:p w14:paraId="2F8207E6" w14:textId="390A2F48"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84.9 %</w:t>
            </w:r>
          </w:p>
        </w:tc>
        <w:tc>
          <w:tcPr>
            <w:tcW w:w="794" w:type="dxa"/>
            <w:vAlign w:val="center"/>
          </w:tcPr>
          <w:p w14:paraId="2A75BDF9" w14:textId="53B2E60D"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86.5 %</w:t>
            </w:r>
          </w:p>
        </w:tc>
        <w:tc>
          <w:tcPr>
            <w:tcW w:w="1144" w:type="dxa"/>
            <w:vAlign w:val="center"/>
          </w:tcPr>
          <w:p w14:paraId="0205D4E0" w14:textId="77777777"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2E4B30" w:rsidRPr="004D2E25" w14:paraId="3CBAC588"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6E13F40" w14:textId="77777777" w:rsidR="002E4B30" w:rsidRPr="004D2E25" w:rsidRDefault="002E4B30" w:rsidP="00A6209B">
            <w:pPr>
              <w:pStyle w:val="Table"/>
              <w:framePr w:hSpace="0" w:wrap="auto" w:vAnchor="margin" w:hAnchor="text" w:xAlign="left" w:yAlign="inline"/>
              <w:jc w:val="center"/>
              <w:rPr>
                <w:color w:val="auto"/>
                <w:spacing w:val="-4"/>
                <w:szCs w:val="22"/>
              </w:rPr>
            </w:pPr>
            <w:r w:rsidRPr="004D2E25">
              <w:rPr>
                <w:color w:val="auto"/>
                <w:spacing w:val="-4"/>
              </w:rPr>
              <w:t>Estudiantes en situación de pobreza</w:t>
            </w:r>
          </w:p>
        </w:tc>
        <w:tc>
          <w:tcPr>
            <w:tcW w:w="851" w:type="dxa"/>
            <w:vAlign w:val="center"/>
          </w:tcPr>
          <w:p w14:paraId="6A446758" w14:textId="05C1A6FD"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74.6 %</w:t>
            </w:r>
          </w:p>
        </w:tc>
        <w:tc>
          <w:tcPr>
            <w:tcW w:w="793" w:type="dxa"/>
            <w:vAlign w:val="center"/>
          </w:tcPr>
          <w:p w14:paraId="5D3D86CA" w14:textId="58FB28E4"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76.2 %</w:t>
            </w:r>
          </w:p>
        </w:tc>
        <w:tc>
          <w:tcPr>
            <w:tcW w:w="794" w:type="dxa"/>
            <w:vAlign w:val="center"/>
          </w:tcPr>
          <w:p w14:paraId="1C68DBD6" w14:textId="192B3B2C"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77.8 %</w:t>
            </w:r>
          </w:p>
        </w:tc>
        <w:tc>
          <w:tcPr>
            <w:tcW w:w="794" w:type="dxa"/>
            <w:vAlign w:val="center"/>
          </w:tcPr>
          <w:p w14:paraId="7DC65C28" w14:textId="03BFB024"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79.4 %</w:t>
            </w:r>
          </w:p>
        </w:tc>
        <w:tc>
          <w:tcPr>
            <w:tcW w:w="794" w:type="dxa"/>
            <w:vAlign w:val="center"/>
          </w:tcPr>
          <w:p w14:paraId="3DCA6C4F" w14:textId="691765D7"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81.0 %</w:t>
            </w:r>
          </w:p>
        </w:tc>
        <w:tc>
          <w:tcPr>
            <w:tcW w:w="794" w:type="dxa"/>
            <w:vAlign w:val="center"/>
          </w:tcPr>
          <w:p w14:paraId="19A9DD41" w14:textId="5047811A"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82.6 %</w:t>
            </w:r>
          </w:p>
        </w:tc>
        <w:tc>
          <w:tcPr>
            <w:tcW w:w="1144" w:type="dxa"/>
            <w:vAlign w:val="center"/>
          </w:tcPr>
          <w:p w14:paraId="2499D630" w14:textId="77777777"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A6209B" w:rsidRPr="004D2E25" w14:paraId="2546C447" w14:textId="77777777" w:rsidTr="004D2E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438C0EE" w14:textId="77777777" w:rsidR="002E4B30" w:rsidRPr="004D2E25" w:rsidRDefault="002E4B30" w:rsidP="00A6209B">
            <w:pPr>
              <w:pStyle w:val="Table"/>
              <w:framePr w:hSpace="0" w:wrap="auto" w:vAnchor="margin" w:hAnchor="text" w:xAlign="left" w:yAlign="inline"/>
              <w:jc w:val="center"/>
              <w:rPr>
                <w:color w:val="auto"/>
                <w:spacing w:val="-4"/>
                <w:szCs w:val="22"/>
              </w:rPr>
            </w:pPr>
            <w:r w:rsidRPr="004D2E25">
              <w:rPr>
                <w:color w:val="auto"/>
                <w:spacing w:val="-4"/>
              </w:rPr>
              <w:t>Estudiantes multilingües</w:t>
            </w:r>
          </w:p>
        </w:tc>
        <w:tc>
          <w:tcPr>
            <w:tcW w:w="851" w:type="dxa"/>
            <w:vAlign w:val="center"/>
          </w:tcPr>
          <w:p w14:paraId="704E5216" w14:textId="7DA93108"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72.2 %</w:t>
            </w:r>
          </w:p>
        </w:tc>
        <w:tc>
          <w:tcPr>
            <w:tcW w:w="793" w:type="dxa"/>
            <w:vAlign w:val="center"/>
          </w:tcPr>
          <w:p w14:paraId="07AFF7DA" w14:textId="2ED56CA4"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73.8 %</w:t>
            </w:r>
          </w:p>
        </w:tc>
        <w:tc>
          <w:tcPr>
            <w:tcW w:w="794" w:type="dxa"/>
            <w:vAlign w:val="center"/>
          </w:tcPr>
          <w:p w14:paraId="04C4225E" w14:textId="6F3CEA88"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75.4 %</w:t>
            </w:r>
          </w:p>
        </w:tc>
        <w:tc>
          <w:tcPr>
            <w:tcW w:w="794" w:type="dxa"/>
            <w:vAlign w:val="center"/>
          </w:tcPr>
          <w:p w14:paraId="73671E27" w14:textId="50EF8174"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77.0 %</w:t>
            </w:r>
          </w:p>
        </w:tc>
        <w:tc>
          <w:tcPr>
            <w:tcW w:w="794" w:type="dxa"/>
            <w:vAlign w:val="center"/>
          </w:tcPr>
          <w:p w14:paraId="55FCAC3D" w14:textId="11BA2A05"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78.6 %</w:t>
            </w:r>
          </w:p>
        </w:tc>
        <w:tc>
          <w:tcPr>
            <w:tcW w:w="794" w:type="dxa"/>
            <w:vAlign w:val="center"/>
          </w:tcPr>
          <w:p w14:paraId="5968738E" w14:textId="206AADB9"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80.2 %</w:t>
            </w:r>
          </w:p>
        </w:tc>
        <w:tc>
          <w:tcPr>
            <w:tcW w:w="1144" w:type="dxa"/>
            <w:vAlign w:val="center"/>
          </w:tcPr>
          <w:p w14:paraId="1725EECC" w14:textId="77777777" w:rsidR="002E4B30" w:rsidRPr="004D2E25"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0"/>
              </w:rPr>
            </w:pPr>
            <w:r w:rsidRPr="004D2E25">
              <w:rPr>
                <w:b w:val="0"/>
                <w:color w:val="auto"/>
                <w:spacing w:val="-4"/>
              </w:rPr>
              <w:t>100.0 %</w:t>
            </w:r>
          </w:p>
        </w:tc>
      </w:tr>
      <w:tr w:rsidR="002E4B30" w:rsidRPr="004D2E25" w14:paraId="4D347B6F" w14:textId="77777777" w:rsidTr="004D2E25">
        <w:trPr>
          <w:trHeight w:val="3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6E4AC2A" w14:textId="77777777" w:rsidR="002E4B30" w:rsidRPr="004D2E25" w:rsidRDefault="002E4B30" w:rsidP="00A6209B">
            <w:pPr>
              <w:pStyle w:val="Table"/>
              <w:framePr w:hSpace="0" w:wrap="auto" w:vAnchor="margin" w:hAnchor="text" w:xAlign="left" w:yAlign="inline"/>
              <w:jc w:val="center"/>
              <w:rPr>
                <w:color w:val="auto"/>
                <w:spacing w:val="-4"/>
                <w:szCs w:val="22"/>
              </w:rPr>
            </w:pPr>
            <w:r w:rsidRPr="004D2E25">
              <w:rPr>
                <w:color w:val="auto"/>
                <w:spacing w:val="-4"/>
              </w:rPr>
              <w:t>Estudiantes con discapacidades</w:t>
            </w:r>
          </w:p>
        </w:tc>
        <w:tc>
          <w:tcPr>
            <w:tcW w:w="851" w:type="dxa"/>
            <w:vAlign w:val="center"/>
          </w:tcPr>
          <w:p w14:paraId="2DAD8EF7" w14:textId="4247B183"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73.4 %</w:t>
            </w:r>
          </w:p>
        </w:tc>
        <w:tc>
          <w:tcPr>
            <w:tcW w:w="793" w:type="dxa"/>
            <w:vAlign w:val="center"/>
          </w:tcPr>
          <w:p w14:paraId="76526D0C" w14:textId="4F8D50D9"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75.0 %</w:t>
            </w:r>
          </w:p>
        </w:tc>
        <w:tc>
          <w:tcPr>
            <w:tcW w:w="794" w:type="dxa"/>
            <w:vAlign w:val="center"/>
          </w:tcPr>
          <w:p w14:paraId="532E64F6" w14:textId="30ADAD41"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76.6 %</w:t>
            </w:r>
          </w:p>
        </w:tc>
        <w:tc>
          <w:tcPr>
            <w:tcW w:w="794" w:type="dxa"/>
            <w:vAlign w:val="center"/>
          </w:tcPr>
          <w:p w14:paraId="35E41818" w14:textId="4C71D640"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78.2 %</w:t>
            </w:r>
          </w:p>
        </w:tc>
        <w:tc>
          <w:tcPr>
            <w:tcW w:w="794" w:type="dxa"/>
            <w:vAlign w:val="center"/>
          </w:tcPr>
          <w:p w14:paraId="0A7D2BAF" w14:textId="00AFDECB"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79.8 %</w:t>
            </w:r>
          </w:p>
        </w:tc>
        <w:tc>
          <w:tcPr>
            <w:tcW w:w="794" w:type="dxa"/>
            <w:vAlign w:val="center"/>
          </w:tcPr>
          <w:p w14:paraId="7F019FAD" w14:textId="601352E2"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81.4 %</w:t>
            </w:r>
          </w:p>
        </w:tc>
        <w:tc>
          <w:tcPr>
            <w:tcW w:w="1144" w:type="dxa"/>
            <w:vAlign w:val="center"/>
          </w:tcPr>
          <w:p w14:paraId="7C57BE82" w14:textId="77777777" w:rsidR="002E4B30" w:rsidRPr="004D2E25"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100.0 %</w:t>
            </w:r>
          </w:p>
        </w:tc>
      </w:tr>
    </w:tbl>
    <w:p w14:paraId="522F4D39" w14:textId="7AAB8CAA" w:rsidR="00A6209B" w:rsidRDefault="00E45B7D" w:rsidP="004D2E25">
      <w:pPr>
        <w:pStyle w:val="Ttulo3"/>
        <w:spacing w:before="160" w:after="160"/>
      </w:pPr>
      <w:bookmarkStart w:id="20" w:name="_Toc198663492"/>
      <w:r>
        <w:t>Competencia en el idioma inglés (ELP, por sus siglas en inglés)</w:t>
      </w:r>
      <w:bookmarkEnd w:id="20"/>
    </w:p>
    <w:p w14:paraId="07810E58" w14:textId="77777777" w:rsidR="00E45B7D" w:rsidRDefault="00E45B7D" w:rsidP="004D2E25">
      <w:pPr>
        <w:pStyle w:val="Textoindependiente"/>
        <w:spacing w:before="160" w:after="160" w:afterAutospacing="0"/>
      </w:pPr>
      <w:r>
        <w:t>En función de datos históricos y recomendaciones de las partes interesadas, Colorado estableció un plazo máximo de seis años para que los estudiantes pasen de no ser competentes en inglés a ser competentes con fluidez en inglés. Se utilizará el nivel inicial de competencia lingüística del estudiante para determinar el plazo real en el que se espera que un estudiante concreto logre fluidez en inglés. Por ejemplo, se espera que los estudiantes que ingresan con niveles de competencia lingüística más altos logren la fluidez en plazos más cortos.</w:t>
      </w:r>
    </w:p>
    <w:p w14:paraId="7D0FE7E8" w14:textId="77777777" w:rsidR="00E45B7D" w:rsidRPr="004D2E25" w:rsidRDefault="00E45B7D" w:rsidP="004D2E25">
      <w:pPr>
        <w:pStyle w:val="Textoindependiente"/>
        <w:spacing w:before="160" w:after="160" w:afterAutospacing="0"/>
        <w:rPr>
          <w:spacing w:val="-2"/>
        </w:rPr>
      </w:pPr>
      <w:r w:rsidRPr="004D2E25">
        <w:rPr>
          <w:spacing w:val="-2"/>
        </w:rPr>
        <w:t>Los estudiantes que alcancen al principio un nivel de competencia general de 1 en ACCESS tendrán un año para pasar al nivel 2, dos años para pasar del nivel 2 al nivel 3, y tres años para pasar del nivel 3 al nivel 4. Colorado utiliza estos plazos para establecer un parámetro de seguimiento del progreso con el fin de determinar si los estudiantes están en vías de lograr la competencia lingüística en inglés en el plazo previsto. Los datos disponibles indican patrones muy distintos en los porcentajes de seguimiento de estudiantes de primaria en comparación con los de secundaria. Los estudiantes que no logran la competencia en inglés en 5.º grado, o los estudiantes que se inscriben por primera vez en los EE. UU. en grados superiores, muestran patrones más prolongados y variados de adquisición de la competencia en inglés. Por lo tanto, se establecieron objetivos diferentes para los estudiantes de preescolar a 5.º grado, en comparación con los estudiantes de 6.º a 12.º grado.</w:t>
      </w:r>
    </w:p>
    <w:p w14:paraId="3627004B" w14:textId="1E5D0C04" w:rsidR="00E45B7D" w:rsidRPr="004D2E25" w:rsidRDefault="00E45B7D" w:rsidP="004D2E25">
      <w:pPr>
        <w:pStyle w:val="Textoindependiente"/>
        <w:spacing w:before="160" w:after="160" w:afterAutospacing="0" w:line="233" w:lineRule="auto"/>
        <w:rPr>
          <w:spacing w:val="-2"/>
        </w:rPr>
      </w:pPr>
      <w:r w:rsidRPr="004D2E25">
        <w:rPr>
          <w:spacing w:val="-2"/>
        </w:rPr>
        <w:lastRenderedPageBreak/>
        <w:t>Siguiendo la metodología de reducción de la brecha que se utilizó para el rendimiento académico y los índices de graduación, Colorado estableció objetivos provisionales y objetivos a largo plazo que reflejan la reducción de la brecha en un 25 por ciento, para llegar a un índice final del 80 por ciento de estudiantes bien encaminados, en el plazo de cinco años. Cuando se estableció el parámetro ELP en proceso, a todos los estudiantes se les asignó un nivel anticipado de competencia con fluidez en inglés para el año (AYFEP, por sus siglas en inglés) en función de su nivel de rendimiento en ese momento y se les dio un plazo máximo de años para alcanzar su sigu</w:t>
      </w:r>
      <w:r w:rsidR="00FA063C">
        <w:rPr>
          <w:spacing w:val="-2"/>
        </w:rPr>
        <w:t xml:space="preserve">iente objetivo de competencia. </w:t>
      </w:r>
      <w:r w:rsidRPr="004D2E25">
        <w:rPr>
          <w:spacing w:val="-2"/>
        </w:rPr>
        <w:t>Esto significa que muchos estudiantes multilingües que llevaban mucho tiempo en esta situación se mantuvieron en el cálculo y es posible que al principio se les contabilizara como "En proceso". Con el tiempo, al no progresar muchos de estos estudiantes multilingües que llevaban mucho tiempo aprendiendo, sus indicadores cambiaron a "Atrasado". En consecuencia, el porcentaje total de estudiantes que se calificaron en la categoría "En proceso" ha disminuido a lo largo de los años, sobre todo en los centros d</w:t>
      </w:r>
      <w:r w:rsidR="00FA063C">
        <w:rPr>
          <w:spacing w:val="-2"/>
        </w:rPr>
        <w:t>e enseñanza media y secundaria.</w:t>
      </w:r>
      <w:r w:rsidRPr="004D2E25">
        <w:rPr>
          <w:spacing w:val="-2"/>
        </w:rPr>
        <w:t xml:space="preserve"> El rendimiento de los estudiantes multilingües en estos grados no ha cambiado necesariamente, pero el parámetro y la cuenta regresiva de seis años han vencido y ahora muestran una imagen más precisa del progreso de los estudiantes multilingües a lo largo del tiempo. Para garantizar la interpretación coherente de la metodología de calificación normativa que emplea Colorado, los puntajes de corte para el parámetro de ELP en proceso se han vuelto a normalizar en función de los resultados de la evaluación de la primavera de 2022.</w:t>
      </w:r>
    </w:p>
    <w:p w14:paraId="11431E48" w14:textId="77777777" w:rsidR="00E45B7D" w:rsidRDefault="00E45B7D" w:rsidP="004D2E25">
      <w:pPr>
        <w:pStyle w:val="Textoindependiente"/>
        <w:spacing w:before="160" w:after="160" w:afterAutospacing="0" w:line="233" w:lineRule="auto"/>
      </w:pPr>
      <w:r>
        <w:t>Los datos de referencia, los objetivos provisionales y los objetivos a largo plazo del porcentaje de estudiantes multilingües que están en proceso de adquirir la competencia lingüística en inglés se presentan en la Tabla 7, por separado para los cursos de primaria y secundaria.</w:t>
      </w:r>
    </w:p>
    <w:p w14:paraId="704AF203" w14:textId="58415F1A" w:rsidR="002F3E06" w:rsidRPr="004D2E25" w:rsidRDefault="002F3E06" w:rsidP="004D2E25">
      <w:pPr>
        <w:pStyle w:val="Descripcin"/>
      </w:pPr>
      <w:r w:rsidRPr="004D2E25">
        <w:t xml:space="preserve">Tabla </w:t>
      </w:r>
      <w:fldSimple w:instr=" SEQ Table \* ARABIC ">
        <w:r w:rsidR="003D1F21" w:rsidRPr="004D2E25">
          <w:rPr>
            <w:noProof/>
          </w:rPr>
          <w:t>7</w:t>
        </w:r>
      </w:fldSimple>
      <w:r w:rsidRPr="004D2E25">
        <w:t>: Datos de referencia, objetivos provisionales y objetivos a largo plazo del porcentaje de estudiantes multilingües en proceso de adquirir la competencia lingüística en inglés.</w:t>
      </w:r>
    </w:p>
    <w:tbl>
      <w:tblPr>
        <w:tblStyle w:val="Tabladecuadrcula4-nfasis11"/>
        <w:tblW w:w="10075" w:type="dxa"/>
        <w:tblLayout w:type="fixed"/>
        <w:tblLook w:val="04A0" w:firstRow="1" w:lastRow="0" w:firstColumn="1" w:lastColumn="0" w:noHBand="0" w:noVBand="1"/>
      </w:tblPr>
      <w:tblGrid>
        <w:gridCol w:w="3325"/>
        <w:gridCol w:w="1125"/>
        <w:gridCol w:w="1125"/>
        <w:gridCol w:w="1125"/>
        <w:gridCol w:w="1125"/>
        <w:gridCol w:w="1125"/>
        <w:gridCol w:w="1125"/>
      </w:tblGrid>
      <w:tr w:rsidR="00E45B7D" w:rsidRPr="00E74AD6" w14:paraId="5955EB4C" w14:textId="77777777" w:rsidTr="00BD2C8F">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3325" w:type="dxa"/>
            <w:shd w:val="clear" w:color="auto" w:fill="2E689D" w:themeFill="accent1" w:themeFillShade="BF"/>
            <w:vAlign w:val="center"/>
          </w:tcPr>
          <w:p w14:paraId="0C0B14DB" w14:textId="77777777" w:rsidR="00E45B7D" w:rsidRPr="00276365" w:rsidRDefault="00E45B7D" w:rsidP="004D2E25">
            <w:pPr>
              <w:pStyle w:val="Table"/>
              <w:framePr w:hSpace="0" w:wrap="auto" w:vAnchor="margin" w:hAnchor="text" w:xAlign="left" w:yAlign="inline"/>
              <w:spacing w:line="233" w:lineRule="auto"/>
              <w:jc w:val="center"/>
              <w:rPr>
                <w:color w:val="FFFFFF" w:themeColor="background1"/>
                <w:szCs w:val="22"/>
              </w:rPr>
            </w:pPr>
            <w:r>
              <w:rPr>
                <w:color w:val="FFFFFF" w:themeColor="background1"/>
              </w:rPr>
              <w:t>Grupo de estudiantes</w:t>
            </w:r>
          </w:p>
        </w:tc>
        <w:tc>
          <w:tcPr>
            <w:tcW w:w="1125" w:type="dxa"/>
            <w:shd w:val="clear" w:color="auto" w:fill="2E689D" w:themeFill="accent1" w:themeFillShade="BF"/>
            <w:vAlign w:val="center"/>
          </w:tcPr>
          <w:p w14:paraId="202BC1D8" w14:textId="0921D3EB" w:rsidR="00E45B7D" w:rsidRPr="00276365" w:rsidRDefault="00E45B7D"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rPr>
              <w:t>2022 (Base)</w:t>
            </w:r>
          </w:p>
        </w:tc>
        <w:tc>
          <w:tcPr>
            <w:tcW w:w="1125" w:type="dxa"/>
            <w:shd w:val="clear" w:color="auto" w:fill="2E689D" w:themeFill="accent1" w:themeFillShade="BF"/>
            <w:vAlign w:val="center"/>
          </w:tcPr>
          <w:p w14:paraId="49B83C5B" w14:textId="20F0C317" w:rsidR="00E45B7D" w:rsidRPr="00276365" w:rsidRDefault="00E45B7D"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rPr>
              <w:t>2023</w:t>
            </w:r>
          </w:p>
        </w:tc>
        <w:tc>
          <w:tcPr>
            <w:tcW w:w="1125" w:type="dxa"/>
            <w:shd w:val="clear" w:color="auto" w:fill="2E689D" w:themeFill="accent1" w:themeFillShade="BF"/>
            <w:vAlign w:val="center"/>
          </w:tcPr>
          <w:p w14:paraId="3BF05470" w14:textId="72B5C473" w:rsidR="00E45B7D" w:rsidRPr="00276365" w:rsidRDefault="00E45B7D"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rPr>
              <w:t>2024</w:t>
            </w:r>
          </w:p>
        </w:tc>
        <w:tc>
          <w:tcPr>
            <w:tcW w:w="1125" w:type="dxa"/>
            <w:shd w:val="clear" w:color="auto" w:fill="2E689D" w:themeFill="accent1" w:themeFillShade="BF"/>
            <w:vAlign w:val="center"/>
          </w:tcPr>
          <w:p w14:paraId="0DE41D50" w14:textId="6DFC3D24" w:rsidR="00E45B7D" w:rsidRPr="00276365" w:rsidRDefault="00E45B7D"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rPr>
              <w:t>2025</w:t>
            </w:r>
          </w:p>
        </w:tc>
        <w:tc>
          <w:tcPr>
            <w:tcW w:w="1125" w:type="dxa"/>
            <w:shd w:val="clear" w:color="auto" w:fill="2E689D" w:themeFill="accent1" w:themeFillShade="BF"/>
            <w:vAlign w:val="center"/>
          </w:tcPr>
          <w:p w14:paraId="03454AA0" w14:textId="40DC68DE" w:rsidR="00E45B7D" w:rsidRPr="00276365" w:rsidRDefault="00E45B7D"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rPr>
              <w:t>2026</w:t>
            </w:r>
          </w:p>
        </w:tc>
        <w:tc>
          <w:tcPr>
            <w:tcW w:w="1125" w:type="dxa"/>
            <w:shd w:val="clear" w:color="auto" w:fill="2E689D" w:themeFill="accent1" w:themeFillShade="BF"/>
            <w:vAlign w:val="center"/>
          </w:tcPr>
          <w:p w14:paraId="144C9752" w14:textId="2684F3CA" w:rsidR="00E45B7D" w:rsidRPr="00276365" w:rsidRDefault="00E45B7D" w:rsidP="004D2E25">
            <w:pPr>
              <w:pStyle w:val="Table"/>
              <w:framePr w:hSpace="0" w:wrap="auto" w:vAnchor="margin" w:hAnchor="text" w:xAlign="left" w:yAlign="inline"/>
              <w:spacing w:line="233"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rPr>
              <w:t>2027 (Objetivo)</w:t>
            </w:r>
          </w:p>
        </w:tc>
      </w:tr>
      <w:tr w:rsidR="00E45B7D" w:rsidRPr="00E74AD6" w14:paraId="2DBE5E9A" w14:textId="77777777" w:rsidTr="00E45B7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030B087" w14:textId="4C32F559" w:rsidR="00E45B7D" w:rsidRPr="00276365" w:rsidRDefault="00E45B7D" w:rsidP="004D2E25">
            <w:pPr>
              <w:pStyle w:val="Table"/>
              <w:framePr w:hSpace="0" w:wrap="auto" w:vAnchor="margin" w:hAnchor="text" w:xAlign="left" w:yAlign="inline"/>
              <w:spacing w:line="233" w:lineRule="auto"/>
              <w:jc w:val="center"/>
              <w:rPr>
                <w:color w:val="auto"/>
                <w:szCs w:val="22"/>
              </w:rPr>
            </w:pPr>
            <w:r>
              <w:rPr>
                <w:color w:val="auto"/>
              </w:rPr>
              <w:t>Grados K-5</w:t>
            </w:r>
          </w:p>
        </w:tc>
        <w:tc>
          <w:tcPr>
            <w:tcW w:w="1125" w:type="dxa"/>
            <w:vAlign w:val="center"/>
          </w:tcPr>
          <w:p w14:paraId="76F116C9" w14:textId="2BC43A06" w:rsidR="00E45B7D" w:rsidRPr="00E45B7D" w:rsidRDefault="00E45B7D"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Pr>
                <w:b w:val="0"/>
                <w:color w:val="auto"/>
              </w:rPr>
              <w:t>61.9 %</w:t>
            </w:r>
          </w:p>
        </w:tc>
        <w:tc>
          <w:tcPr>
            <w:tcW w:w="1125" w:type="dxa"/>
            <w:vAlign w:val="center"/>
          </w:tcPr>
          <w:p w14:paraId="1A0424DE" w14:textId="7BF135AA" w:rsidR="00E45B7D" w:rsidRPr="00E45B7D" w:rsidRDefault="00E45B7D"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Pr>
                <w:b w:val="0"/>
                <w:color w:val="auto"/>
              </w:rPr>
              <w:t>62.8 %</w:t>
            </w:r>
          </w:p>
        </w:tc>
        <w:tc>
          <w:tcPr>
            <w:tcW w:w="1125" w:type="dxa"/>
            <w:vAlign w:val="center"/>
          </w:tcPr>
          <w:p w14:paraId="2C071844" w14:textId="1E8856F9" w:rsidR="00E45B7D" w:rsidRPr="00E45B7D" w:rsidRDefault="00E45B7D"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Pr>
                <w:b w:val="0"/>
                <w:color w:val="auto"/>
              </w:rPr>
              <w:t>63.7 %</w:t>
            </w:r>
          </w:p>
        </w:tc>
        <w:tc>
          <w:tcPr>
            <w:tcW w:w="1125" w:type="dxa"/>
            <w:vAlign w:val="center"/>
          </w:tcPr>
          <w:p w14:paraId="273AA459" w14:textId="38538614" w:rsidR="00E45B7D" w:rsidRPr="00E45B7D" w:rsidRDefault="00E45B7D"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Pr>
                <w:b w:val="0"/>
                <w:color w:val="auto"/>
              </w:rPr>
              <w:t>64.6 %</w:t>
            </w:r>
          </w:p>
        </w:tc>
        <w:tc>
          <w:tcPr>
            <w:tcW w:w="1125" w:type="dxa"/>
            <w:vAlign w:val="center"/>
          </w:tcPr>
          <w:p w14:paraId="0FBFB44A" w14:textId="2380170A" w:rsidR="00E45B7D" w:rsidRPr="00E45B7D" w:rsidRDefault="00E45B7D"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Pr>
                <w:b w:val="0"/>
                <w:color w:val="auto"/>
              </w:rPr>
              <w:t>65.5 %</w:t>
            </w:r>
          </w:p>
        </w:tc>
        <w:tc>
          <w:tcPr>
            <w:tcW w:w="1125" w:type="dxa"/>
            <w:vAlign w:val="center"/>
          </w:tcPr>
          <w:p w14:paraId="48743913" w14:textId="2829EDE0" w:rsidR="00E45B7D" w:rsidRPr="00E45B7D" w:rsidRDefault="00E45B7D" w:rsidP="004D2E25">
            <w:pPr>
              <w:pStyle w:val="Table"/>
              <w:framePr w:hSpace="0" w:wrap="auto" w:vAnchor="margin" w:hAnchor="text" w:xAlign="left" w:yAlign="inline"/>
              <w:spacing w:line="233" w:lineRule="auto"/>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Pr>
                <w:b w:val="0"/>
                <w:color w:val="auto"/>
              </w:rPr>
              <w:t>66.4 %</w:t>
            </w:r>
          </w:p>
        </w:tc>
      </w:tr>
      <w:tr w:rsidR="00E45B7D" w:rsidRPr="00E74AD6" w14:paraId="1981127E" w14:textId="77777777" w:rsidTr="00E45B7D">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B400578" w14:textId="1DCD6AB2" w:rsidR="00E45B7D" w:rsidRPr="00276365" w:rsidRDefault="00E45B7D" w:rsidP="004D2E25">
            <w:pPr>
              <w:pStyle w:val="Table"/>
              <w:framePr w:hSpace="0" w:wrap="auto" w:vAnchor="margin" w:hAnchor="text" w:xAlign="left" w:yAlign="inline"/>
              <w:spacing w:line="233" w:lineRule="auto"/>
              <w:jc w:val="center"/>
              <w:rPr>
                <w:color w:val="auto"/>
                <w:szCs w:val="22"/>
              </w:rPr>
            </w:pPr>
            <w:r>
              <w:rPr>
                <w:color w:val="auto"/>
              </w:rPr>
              <w:t>Grados 6-12</w:t>
            </w:r>
          </w:p>
        </w:tc>
        <w:tc>
          <w:tcPr>
            <w:tcW w:w="1125" w:type="dxa"/>
            <w:vAlign w:val="center"/>
          </w:tcPr>
          <w:p w14:paraId="621ED064" w14:textId="2BA46717" w:rsidR="00E45B7D" w:rsidRPr="00E45B7D" w:rsidRDefault="00E45B7D"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color w:val="auto"/>
              </w:rPr>
              <w:t>23.4 %</w:t>
            </w:r>
          </w:p>
        </w:tc>
        <w:tc>
          <w:tcPr>
            <w:tcW w:w="1125" w:type="dxa"/>
            <w:vAlign w:val="center"/>
          </w:tcPr>
          <w:p w14:paraId="532D79A6" w14:textId="5514F11E" w:rsidR="00E45B7D" w:rsidRPr="00E45B7D" w:rsidRDefault="00E45B7D"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color w:val="auto"/>
              </w:rPr>
              <w:t>26.2 %</w:t>
            </w:r>
          </w:p>
        </w:tc>
        <w:tc>
          <w:tcPr>
            <w:tcW w:w="1125" w:type="dxa"/>
            <w:vAlign w:val="center"/>
          </w:tcPr>
          <w:p w14:paraId="12A0AFAC" w14:textId="14A82390" w:rsidR="00E45B7D" w:rsidRPr="00E45B7D" w:rsidRDefault="00E45B7D"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color w:val="auto"/>
              </w:rPr>
              <w:t>29.1 %</w:t>
            </w:r>
          </w:p>
        </w:tc>
        <w:tc>
          <w:tcPr>
            <w:tcW w:w="1125" w:type="dxa"/>
            <w:vAlign w:val="center"/>
          </w:tcPr>
          <w:p w14:paraId="39800F35" w14:textId="02E3E9FE" w:rsidR="00E45B7D" w:rsidRPr="00E45B7D" w:rsidRDefault="00E45B7D"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color w:val="auto"/>
              </w:rPr>
              <w:t>31.9 %</w:t>
            </w:r>
          </w:p>
        </w:tc>
        <w:tc>
          <w:tcPr>
            <w:tcW w:w="1125" w:type="dxa"/>
            <w:vAlign w:val="center"/>
          </w:tcPr>
          <w:p w14:paraId="00D4472A" w14:textId="62F6B145" w:rsidR="00E45B7D" w:rsidRPr="00E45B7D" w:rsidRDefault="00E45B7D"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color w:val="auto"/>
              </w:rPr>
              <w:t>34.7 %</w:t>
            </w:r>
          </w:p>
        </w:tc>
        <w:tc>
          <w:tcPr>
            <w:tcW w:w="1125" w:type="dxa"/>
            <w:vAlign w:val="center"/>
          </w:tcPr>
          <w:p w14:paraId="6ABAC0BD" w14:textId="497B6389" w:rsidR="00E45B7D" w:rsidRPr="00E45B7D" w:rsidRDefault="00E45B7D" w:rsidP="004D2E25">
            <w:pPr>
              <w:pStyle w:val="Table"/>
              <w:framePr w:hSpace="0" w:wrap="auto" w:vAnchor="margin" w:hAnchor="text" w:xAlign="left" w:yAlign="inline"/>
              <w:spacing w:line="233" w:lineRule="auto"/>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color w:val="auto"/>
              </w:rPr>
              <w:t>37.7 %</w:t>
            </w:r>
          </w:p>
        </w:tc>
      </w:tr>
    </w:tbl>
    <w:p w14:paraId="0A0BAFE4" w14:textId="061B6882" w:rsidR="002F3E06" w:rsidRDefault="002F3E06" w:rsidP="004D2E25">
      <w:pPr>
        <w:pStyle w:val="Ttulo2"/>
        <w:spacing w:before="160" w:after="160" w:line="233" w:lineRule="auto"/>
      </w:pPr>
      <w:bookmarkStart w:id="21" w:name="_Toc198663493"/>
      <w:r>
        <w:t>Identificación de escuelas</w:t>
      </w:r>
      <w:bookmarkEnd w:id="21"/>
    </w:p>
    <w:p w14:paraId="5D5D9906" w14:textId="77777777" w:rsidR="002F3E06" w:rsidRDefault="002F3E06" w:rsidP="004D2E25">
      <w:pPr>
        <w:pStyle w:val="Textoindependiente"/>
        <w:spacing w:before="160" w:after="160" w:afterAutospacing="0" w:line="233" w:lineRule="auto"/>
      </w:pPr>
      <w:r>
        <w:t>La Ley de Éxito de cada Estudiante (ESSA, por sus siglas en inglés) exige que los organismos estatales de educación (SEA, por sus siglas en inglés) instauren un sistema para diferenciar claramente todas las escuelas públicas del estado. Los estados deben contar con un método para identificar las escuelas que requieren apoyo y mejora integrales o específicos, basado en los cinco indicadores mencionados antes.</w:t>
      </w:r>
    </w:p>
    <w:p w14:paraId="533723A2" w14:textId="61ACD0EE" w:rsidR="002F3E06" w:rsidRDefault="002F3E06" w:rsidP="004D2E25">
      <w:pPr>
        <w:pStyle w:val="Ttulo3"/>
        <w:spacing w:before="160" w:after="160" w:line="233" w:lineRule="auto"/>
      </w:pPr>
      <w:bookmarkStart w:id="22" w:name="_Toc198663494"/>
      <w:r>
        <w:t>Ponderación de los indicadores</w:t>
      </w:r>
      <w:bookmarkEnd w:id="22"/>
    </w:p>
    <w:p w14:paraId="270DEE72" w14:textId="77777777" w:rsidR="002F3E06" w:rsidRDefault="002F3E06" w:rsidP="004D2E25">
      <w:pPr>
        <w:pStyle w:val="Textoindependiente"/>
        <w:spacing w:before="160" w:after="160" w:afterAutospacing="0" w:line="233" w:lineRule="auto"/>
      </w:pPr>
      <w:r>
        <w:t>Los cinco indicadores de la ESSA se utilizan para crear un puntaje acumulativo total. La ponderación de cada indicador dentro del puntaje acumulativo varía según el rango de grado(s) escolar(es) (es decir, primaria, intermedia o secundaria).</w:t>
      </w:r>
    </w:p>
    <w:p w14:paraId="01D0D7D3" w14:textId="638EFB6E" w:rsidR="002F3E06" w:rsidRDefault="002F3E06" w:rsidP="004D2E25">
      <w:pPr>
        <w:pStyle w:val="Textoindependiente"/>
        <w:numPr>
          <w:ilvl w:val="0"/>
          <w:numId w:val="41"/>
        </w:numPr>
        <w:spacing w:before="100" w:beforeAutospacing="1" w:line="233" w:lineRule="auto"/>
      </w:pPr>
      <w:r>
        <w:t>Rendimiento Académico: este indicador representa el 23.3 % del puntaje acumulativo total para las escuelas de enseñanza primaria e intermedia, y el 20 % del puntaje acumulativo total para las escuelas de enseñanza secundaria. Rendimiento en Lengua y Literatura Inglesas y en Matemáticas: cada uno representa la mitad del indicador de Rendimiento Académico.</w:t>
      </w:r>
    </w:p>
    <w:p w14:paraId="43F45D51" w14:textId="77777777" w:rsidR="002F3E06" w:rsidRDefault="002F3E06" w:rsidP="004D2E25">
      <w:pPr>
        <w:pStyle w:val="Textoindependiente"/>
        <w:numPr>
          <w:ilvl w:val="0"/>
          <w:numId w:val="41"/>
        </w:numPr>
        <w:spacing w:before="100" w:beforeAutospacing="1" w:line="233" w:lineRule="auto"/>
      </w:pPr>
      <w:r>
        <w:t>Progreso Académico y Progreso en la Competencia en el Idioma Inglés (ELP): estos indicadores se combinan en un único indicador de crecimiento, que representa el 60 % del puntaje acumulativo total para las escuelas primarias e intermedias y el 40 % del puntaje acumulativo total para las escuelas secundarias. Crecimiento Académico en Lengua y Literatura Inglesas y en Matemáticas: cada uno representa el 40 % del indicador de Crecimiento, mientras que el crecimiento en ELP y el porcentaje de estudiantes en vías de lograr ELP representan cada uno el 10 % del indicador de Crecimiento.</w:t>
      </w:r>
    </w:p>
    <w:p w14:paraId="10ACD7F4" w14:textId="77777777" w:rsidR="002F3E06" w:rsidRDefault="002F3E06" w:rsidP="004D2E25">
      <w:pPr>
        <w:pStyle w:val="Textoindependiente"/>
        <w:numPr>
          <w:ilvl w:val="0"/>
          <w:numId w:val="41"/>
        </w:numPr>
        <w:spacing w:before="100" w:beforeAutospacing="1" w:line="233" w:lineRule="auto"/>
      </w:pPr>
      <w:r>
        <w:lastRenderedPageBreak/>
        <w:t>Índice de Graduación: este indicador representa el 15 % del puntaje acumulativo total de las escuelas secundarias. El índice de graduación de 4 años representa el 1 % del indicador Índice de Graduación, mientras que el índice de graduación de 7 años representa el 99 % restante.</w:t>
      </w:r>
    </w:p>
    <w:p w14:paraId="28024518" w14:textId="31535628" w:rsidR="00E45B7D" w:rsidRPr="004D2E25" w:rsidRDefault="002F3E06" w:rsidP="004D2E25">
      <w:pPr>
        <w:pStyle w:val="Textoindependiente"/>
        <w:numPr>
          <w:ilvl w:val="0"/>
          <w:numId w:val="41"/>
        </w:numPr>
        <w:spacing w:before="100" w:beforeAutospacing="1" w:after="160" w:afterAutospacing="0" w:line="233" w:lineRule="auto"/>
        <w:ind w:left="714" w:hanging="357"/>
        <w:rPr>
          <w:spacing w:val="-6"/>
        </w:rPr>
      </w:pPr>
      <w:r w:rsidRPr="004D2E25">
        <w:rPr>
          <w:spacing w:val="-6"/>
        </w:rPr>
        <w:t>Calidad Escolar o Éxito Estudiantil (SQSS): este indicador representa el 16.7 % del puntaje acumulativo total para las escuelas primarias y secundarias, y el 25 % del puntaje acumulativo total para las escuelas secundarias.</w:t>
      </w:r>
    </w:p>
    <w:p w14:paraId="21D636F9" w14:textId="2CA3CF6B" w:rsidR="002F3E06" w:rsidRDefault="002F3E06" w:rsidP="004D2E25">
      <w:pPr>
        <w:pStyle w:val="Ttulo3"/>
        <w:spacing w:before="160" w:after="160"/>
      </w:pPr>
      <w:bookmarkStart w:id="23" w:name="_Toc198663495"/>
      <w:r>
        <w:t>Puntaje del Índice Acumulativo Total</w:t>
      </w:r>
      <w:bookmarkEnd w:id="23"/>
    </w:p>
    <w:p w14:paraId="299D5012" w14:textId="2E8A4009" w:rsidR="002F3E06" w:rsidRDefault="002F3E06" w:rsidP="004D2E25">
      <w:pPr>
        <w:pStyle w:val="Textoindependiente"/>
        <w:spacing w:before="160" w:after="160" w:afterAutospacing="0"/>
      </w:pPr>
      <w:r>
        <w:t>Cada escuela recibirá un puntaje del índice acumulativo total (puntos porcentuales totales obtenidos), en función de los puntos asignados para cada uno de los cinco indicadores de la ESSA, con datos integrados de 3 años (cuando estén disponibles). Los puntos se asignan en función del rendimiento de todos los estudiantes, y cada grupo de estudiantes, con el uso de cuatro franjas de rendimiento del distrito (no cumple, se acerca, cumple y supera). Todos los puntos obtenidos se suman y se dividen entre el total de puntos posibles para esa escuela. Los puntos porcentuales totales obtenidos (o puntaje acumulativo total) después se utilizan para identificar el 5 % de las escuelas de Título I con menor rendimiento</w:t>
      </w:r>
      <w:r w:rsidR="001554E3">
        <w:t>.</w:t>
      </w:r>
      <w:r>
        <w:t xml:space="preserve"> Los puntos obtenidos en todos los indicadores también se analizan por separado para cada grupo de estudiantes a fin de identificar las escuelas que requieren apoyo y mejora específicos y adicionales.</w:t>
      </w:r>
    </w:p>
    <w:p w14:paraId="41F5BA33" w14:textId="1224A60E" w:rsidR="002F3E06" w:rsidRDefault="002F3E06" w:rsidP="004D2E25">
      <w:pPr>
        <w:pStyle w:val="Ttulo3"/>
        <w:spacing w:before="160" w:after="160"/>
      </w:pPr>
      <w:bookmarkStart w:id="24" w:name="_Toc198663496"/>
      <w:r>
        <w:t>Apoyo y mejora globales (CS, por sus siglas en inglés)</w:t>
      </w:r>
      <w:bookmarkEnd w:id="24"/>
    </w:p>
    <w:p w14:paraId="4F044CE0" w14:textId="77777777" w:rsidR="002F3E06" w:rsidRDefault="002F3E06" w:rsidP="004D2E25">
      <w:pPr>
        <w:pStyle w:val="Textoindependiente"/>
        <w:spacing w:before="160" w:after="160" w:afterAutospacing="0"/>
      </w:pPr>
      <w:r>
        <w:rPr>
          <w:b/>
          <w:bCs/>
          <w:i/>
          <w:iCs/>
        </w:rPr>
        <w:t>CS - 5 % de más bajo rendimiento.</w:t>
      </w:r>
      <w:r>
        <w:t xml:space="preserve"> Cada año, el número de escuelas de Título I que reciben servicios se utiliza para determinar cuántas escuelas se deben identificar en el 5 % que tiene más bajo rendimiento. Por ejemplo, en 2017-2018, Colorado tenía 727 escuelas de Título I; por lo tanto, 36 escuelas (5 % de 727) se identificaron como CS - 5 % de más bajo rendimiento. Alrededor del 5 % de las escuelas de Título I son campus de educación alternativa (AEC, por sus siglas en inglés), por lo que Colorado va a identificar un AEC (de las aproximadamente 36 escuelas que se identificarán) para esta categoría.</w:t>
      </w:r>
    </w:p>
    <w:p w14:paraId="73060616" w14:textId="3DC4F687" w:rsidR="002F3E06" w:rsidRDefault="002F3E06" w:rsidP="004D2E25">
      <w:pPr>
        <w:pStyle w:val="Textoindependiente"/>
        <w:spacing w:before="160" w:after="160" w:afterAutospacing="0"/>
      </w:pPr>
      <w:r>
        <w:t>La distribución de los puntos porcentuales totales obtenidos (es decir, el puntaje total del índice acumulativo) se utilizará para identificar el puntaje de corte para el 5 % de las escuelas de Título I con menor rendimiento cada año. Las escuelas de Título I con un puntaje acumulativo total inferior al puntaje de corte se identificarán como CS - 5</w:t>
      </w:r>
      <w:r w:rsidR="001554E3">
        <w:t> </w:t>
      </w:r>
      <w:r>
        <w:t>% de más bajo rendimiento. Los AEC se evaluarán con los mismos indicadores y el mismo puntaje acumulativo total. Si el sistema no distingue de forma adecuada los AEC a fin de identificar el 5 % de estas escuelas de rendimiento más bajo, se utilizarán los datos de asistencia y ausentismo escolar para diferenciar más los AEC al identificar las escuelas que deben mejorar.</w:t>
      </w:r>
    </w:p>
    <w:p w14:paraId="1433BBE0" w14:textId="77777777" w:rsidR="006614AC" w:rsidRDefault="006614AC" w:rsidP="004D2E25">
      <w:pPr>
        <w:pStyle w:val="Textoindependiente"/>
        <w:spacing w:before="160" w:after="160" w:afterAutospacing="0"/>
      </w:pPr>
      <w:r>
        <w:t>Las escuelas permanecerán en la categoría CS - 5 % de rendimiento más bajo por lo menos durante 3 años consecutivos, para dar tiempo a aplicar estrategias de mejora. Las escuelas que no se vuelvan a identificar durante esos 3 años seguirán siendo elegibles para recibir apoyo y servicios y se clasificarán como "CS - 5 % más bajo - En observación" en la lista de escuelas identificadas. Las escuelas saldrán de la categoría CS si dejan de cumplir los criterios de identificación que dieron lugar a su identificación, durante 3 años consecutivos, y no se vuelven a identificar como CS - 5 % de rendimiento más bajo durante los 3 años siguientes a su identificación.</w:t>
      </w:r>
    </w:p>
    <w:p w14:paraId="1FBB4ED4" w14:textId="77777777" w:rsidR="006614AC" w:rsidRDefault="006614AC" w:rsidP="004D2E25">
      <w:pPr>
        <w:pStyle w:val="Textoindependiente"/>
        <w:spacing w:before="160" w:after="160" w:afterAutospacing="0"/>
      </w:pPr>
      <w:r>
        <w:rPr>
          <w:b/>
          <w:i/>
        </w:rPr>
        <w:t>CS - Índice de graduación bajo.</w:t>
      </w:r>
      <w:r>
        <w:t xml:space="preserve"> Todas las escuelas secundarias (incluidos los AEC) con índices de graduación de 4 y 7 años inferiores al 67 % durante 3 años consecutivos se identificarán como CS - Índice de graduación bajo. Las escuelas permanecerán en la categoría CS - Índice de graduación bajo por lo menos durante 3 años consecutivos, para dar tiempo a aplicar estrategias de mejora. Las escuelas que no se vuelvan a identificar durante esos 3 años seguirán siendo elegibles para recibir apoyo y servicios y se clasificarán como "CS - Índice de graduación bajo - En espera" en la lista de escuelas identificadas. Las escuelas identificadas dejarán de estar en la lista cuando logren un índice de graduación mínimo del 67 %, ya sea en el índice de graduación de 4 años o de 7 años, y no se vuelvan a identificar durante 3 años consecutivos.</w:t>
      </w:r>
    </w:p>
    <w:p w14:paraId="46E0D2A8" w14:textId="77777777" w:rsidR="006614AC" w:rsidRDefault="006614AC" w:rsidP="004D2E25">
      <w:pPr>
        <w:pStyle w:val="Textoindependiente"/>
        <w:spacing w:before="160" w:after="160" w:afterAutospacing="0"/>
      </w:pPr>
      <w:r>
        <w:rPr>
          <w:b/>
          <w:bCs/>
          <w:i/>
          <w:iCs/>
        </w:rPr>
        <w:t>CS - Grupo(s) de estudiantes con bajo rendimiento crónico.</w:t>
      </w:r>
      <w:r>
        <w:t xml:space="preserve"> Las escuelas de Título I identificadas antes en la categoría con necesidad de apoyo y mejora específicos adicionales (ver más abajo) que continúen presentando </w:t>
      </w:r>
      <w:r>
        <w:lastRenderedPageBreak/>
        <w:t>bajo rendimiento para el mismo grupo o grupos de estudiantes durante 3 años consecutivos después de su identificación, pasarán a esta categoría en su cuarto año de identificación. Las escuelas permanecerán en la categoría CS por lo menos durante 3 años consecutivos, para dar tiempo a aplicar estrategias de mejora. Las escuelas identificadas saldrán de esta categoría cuando obtengan resultados que se acerquen, cumplan o superen las expectativas durante 3 años consecutivos en los subindicadores correspondientes al grupo de estudiantes que motivó su identificación.</w:t>
      </w:r>
    </w:p>
    <w:p w14:paraId="06AC0F7E" w14:textId="47E2966B" w:rsidR="006614AC" w:rsidRDefault="006614AC" w:rsidP="004D2E25">
      <w:pPr>
        <w:pStyle w:val="Ttulo3"/>
        <w:spacing w:before="160" w:after="160"/>
      </w:pPr>
      <w:bookmarkStart w:id="25" w:name="_Toc198663497"/>
      <w:r>
        <w:t>Apoyo y mejora específicos (TS, por sus siglas en inglés)</w:t>
      </w:r>
      <w:bookmarkEnd w:id="25"/>
    </w:p>
    <w:p w14:paraId="64265E5F" w14:textId="5A084C98" w:rsidR="006614AC" w:rsidRDefault="006614AC" w:rsidP="004D2E25">
      <w:pPr>
        <w:pStyle w:val="Textoindependiente"/>
        <w:spacing w:before="160" w:after="160" w:afterAutospacing="0"/>
      </w:pPr>
      <w:r>
        <w:rPr>
          <w:b/>
          <w:i/>
        </w:rPr>
        <w:t>Apoyo y mejora específicos</w:t>
      </w:r>
      <w:r w:rsidR="001554E3">
        <w:rPr>
          <w:b/>
          <w:i/>
        </w:rPr>
        <w:t>.</w:t>
      </w:r>
      <w:r>
        <w:t xml:space="preserve"> Todas las escuelas que tengan por lo menos un grupo de estudiantes con rendimiento constantemente bajo se identificarán en la categoría con necesidad de apoyo y mejora específicos. Las escuelas se identifican si presentan por lo menos 3 subindicadores para un grupo determinado de estudiantes, y obtuvieron la calificación "No cumple" en todos los subindicadores correspondientes a ese grupo de estudiantes. Las escuelas con una calificación superior a "No cumple" (es decir, "Se acerca", "Cumple" o "Supera") por lo menos en un subindicador para ese grupo de estudiantes no se identificarían. Los organismos educativos locales (LEA, por sus siglas en inglés) definen los criterios de salida y los plazos para la identificación.</w:t>
      </w:r>
    </w:p>
    <w:p w14:paraId="2EFF5A8C" w14:textId="3A275657" w:rsidR="006614AC" w:rsidRPr="004D2E25" w:rsidRDefault="006614AC" w:rsidP="004D2E25">
      <w:pPr>
        <w:pStyle w:val="Textoindependiente"/>
        <w:spacing w:before="160" w:after="160" w:afterAutospacing="0"/>
        <w:rPr>
          <w:spacing w:val="-4"/>
        </w:rPr>
      </w:pPr>
      <w:r w:rsidRPr="004D2E25">
        <w:rPr>
          <w:b/>
          <w:bCs/>
          <w:i/>
          <w:iCs/>
          <w:spacing w:val="-4"/>
        </w:rPr>
        <w:t>Apoyo y mejora específicos adicionales (A-TS, por sus siglas en inglés).</w:t>
      </w:r>
      <w:r w:rsidRPr="004D2E25">
        <w:rPr>
          <w:spacing w:val="-4"/>
        </w:rPr>
        <w:t xml:space="preserve"> Las escuelas que tienen suficientes estudiantes en un grupo desglosado para obtener la calificación en todos los subindicadores, para todos los rangos de grado que atiende esa escuela, y obtuvieron No Cumple en todos los subindicadores en todos los rangos de grado se identificarán en la categoría con necesidad de apoyo y mejora específicos adicionales. Las escuelas identificadas saldrán de esta categoría si ya no cumplen con los criterios de identificación que motivaron su identificación o pasarán a la categoría de apoyo y mejora globales (antes ATS, por sus siglas en inglés) si se las vuelve a identificar durante tres años consecutivos (y reciben fondos contemplados en la parte A del Título I).</w:t>
      </w:r>
    </w:p>
    <w:p w14:paraId="1DD6A918" w14:textId="523F58E6" w:rsidR="006614AC" w:rsidRDefault="006614AC" w:rsidP="004D2E25">
      <w:pPr>
        <w:pStyle w:val="Ttulo3"/>
        <w:spacing w:before="160" w:after="160"/>
      </w:pPr>
      <w:bookmarkStart w:id="26" w:name="_Toc198663498"/>
      <w:r>
        <w:t>Identificación de escuelas desde kindergarten a 2.º grado</w:t>
      </w:r>
      <w:bookmarkEnd w:id="26"/>
    </w:p>
    <w:p w14:paraId="526EDA67" w14:textId="31BF3B4E" w:rsidR="006614AC" w:rsidRPr="004D2E25" w:rsidRDefault="006614AC" w:rsidP="004D2E25">
      <w:pPr>
        <w:pStyle w:val="Textoindependiente"/>
        <w:spacing w:before="160" w:after="160" w:afterAutospacing="0"/>
        <w:rPr>
          <w:spacing w:val="-4"/>
        </w:rPr>
      </w:pPr>
      <w:r w:rsidRPr="004D2E25">
        <w:rPr>
          <w:spacing w:val="-4"/>
        </w:rPr>
        <w:t>Para garantizar que todas las escuelas públicas estén incluidas en el sistema de rendición de cuentas, Colorado definió indicadores separados para identificar a las escuelas que sólo inscriben estudiantes de kindergarten a 2.º grado.</w:t>
      </w:r>
    </w:p>
    <w:p w14:paraId="48ED44C3" w14:textId="12D0BBDF" w:rsidR="006614AC" w:rsidRDefault="006614AC" w:rsidP="0042197B">
      <w:pPr>
        <w:pStyle w:val="Textoindependiente"/>
        <w:numPr>
          <w:ilvl w:val="0"/>
          <w:numId w:val="43"/>
        </w:numPr>
        <w:spacing w:before="100" w:beforeAutospacing="1"/>
      </w:pPr>
      <w:r>
        <w:t>Rendimiento Académico: este indicador representa el 40 % del puntaje acumulativo total de las escuelas desde kindergarten a 2.</w:t>
      </w:r>
      <w:r>
        <w:rPr>
          <w:vertAlign w:val="superscript"/>
        </w:rPr>
        <w:t>o</w:t>
      </w:r>
      <w:r>
        <w:t xml:space="preserve"> grado. En el caso de las escuelas desde kindergarten a 2.</w:t>
      </w:r>
      <w:r>
        <w:rPr>
          <w:vertAlign w:val="superscript"/>
        </w:rPr>
        <w:t>o</w:t>
      </w:r>
      <w:r>
        <w:t xml:space="preserve"> grado, Colorado toma en cuenta el porcentaje de estudiantes identificados con deficiencias importantes en lectura en las evaluaciones de alfabetización de la Ley READ para los grados desde kindergarten a 3.</w:t>
      </w:r>
      <w:r>
        <w:rPr>
          <w:vertAlign w:val="superscript"/>
        </w:rPr>
        <w:t>er</w:t>
      </w:r>
      <w:r>
        <w:t xml:space="preserve"> grado.</w:t>
      </w:r>
    </w:p>
    <w:p w14:paraId="7E881AB1" w14:textId="52034294" w:rsidR="002F3E06" w:rsidRDefault="006614AC" w:rsidP="004D2E25">
      <w:pPr>
        <w:pStyle w:val="Textoindependiente"/>
        <w:numPr>
          <w:ilvl w:val="0"/>
          <w:numId w:val="43"/>
        </w:numPr>
        <w:spacing w:before="100" w:beforeAutospacing="1" w:after="160" w:afterAutospacing="0"/>
      </w:pPr>
      <w:r>
        <w:t>Progreso Académico y Progreso en la Competencia en el Idioma Inglés (ELP, por sus siglas en inglés): estos indicadores se combinan en un único indicador de crecimiento, que representa el 60 % del puntaje acumulativo total para las escuelas desde kindergarten a 2.</w:t>
      </w:r>
      <w:r>
        <w:rPr>
          <w:vertAlign w:val="superscript"/>
        </w:rPr>
        <w:t>o</w:t>
      </w:r>
      <w:r>
        <w:t xml:space="preserve"> grado. El crecimiento de ELP y el porcentaje de estudiantes en proceso de lograr ELP representan cada uno el 12.5 % del indicador de Crecimiento para las escuelas desde kindergarten a 2.</w:t>
      </w:r>
      <w:r>
        <w:rPr>
          <w:vertAlign w:val="superscript"/>
        </w:rPr>
        <w:t>o</w:t>
      </w:r>
      <w:r>
        <w:t xml:space="preserve"> grado y se calculan de la misma manera que para todas las demás escuelas del estado. El Progreso Académico para escuelas desde kindergarten a 2.</w:t>
      </w:r>
      <w:r>
        <w:rPr>
          <w:vertAlign w:val="superscript"/>
        </w:rPr>
        <w:t>o</w:t>
      </w:r>
      <w:r>
        <w:t xml:space="preserve"> grado se basa en el porcentaje de estudiantes que ya no presentan una deficiencia importante en lectura (de aquellos que se habían identificado previamente) y representa el 75 % restante del indicador de Crecimiento para escuelas desde kindergarten a 2.</w:t>
      </w:r>
      <w:r>
        <w:rPr>
          <w:vertAlign w:val="superscript"/>
        </w:rPr>
        <w:t>o</w:t>
      </w:r>
      <w:r>
        <w:t xml:space="preserve"> grado.</w:t>
      </w:r>
    </w:p>
    <w:p w14:paraId="10244AC4" w14:textId="37F08940" w:rsidR="006614AC" w:rsidRPr="004D2E25" w:rsidRDefault="006614AC" w:rsidP="004D2E25">
      <w:pPr>
        <w:pStyle w:val="Textoindependiente"/>
        <w:spacing w:before="100" w:beforeAutospacing="1" w:after="160" w:afterAutospacing="0"/>
        <w:rPr>
          <w:spacing w:val="-4"/>
        </w:rPr>
      </w:pPr>
      <w:r w:rsidRPr="004D2E25">
        <w:rPr>
          <w:spacing w:val="-4"/>
        </w:rPr>
        <w:t>Al igual que otras escuelas en el estado, cada escuela recibe un puntaje total del índice acumulativo (porcentaje total de puntos obtenidos), en función de los puntos asignados para estos indicadores. Las escuelas desde kindergarten a 2.</w:t>
      </w:r>
      <w:r w:rsidRPr="004D2E25">
        <w:rPr>
          <w:spacing w:val="-4"/>
          <w:vertAlign w:val="superscript"/>
        </w:rPr>
        <w:t>o</w:t>
      </w:r>
      <w:r w:rsidRPr="004D2E25">
        <w:rPr>
          <w:spacing w:val="-4"/>
        </w:rPr>
        <w:t xml:space="preserve"> grado que reciben fondos conforme al Título I se identificarán como CS - 5 % de rendimiento más bajo si el total de puntos porcentuales obtenidos está por debajo del puntaje de corte establecido para identificar a todas las escuelas como CS - 5 % de rendimiento más bajo. Las escuelas desde kindergarten a 2.</w:t>
      </w:r>
      <w:r w:rsidRPr="004D2E25">
        <w:rPr>
          <w:spacing w:val="-4"/>
          <w:vertAlign w:val="superscript"/>
        </w:rPr>
        <w:t>o</w:t>
      </w:r>
      <w:r w:rsidRPr="004D2E25">
        <w:rPr>
          <w:spacing w:val="-4"/>
        </w:rPr>
        <w:t xml:space="preserve"> grado también se pueden identificar en la categoría con necesidad de apoyo y mejora específicos si obtuvieron la calificación "No cumple" en todos los subindicadores de rendimiento y crecimiento para un grupo de estudiantes determinado.</w:t>
      </w:r>
    </w:p>
    <w:p w14:paraId="5B54F99F" w14:textId="77777777" w:rsidR="006614AC" w:rsidRDefault="006614AC" w:rsidP="003C2748">
      <w:pPr>
        <w:pStyle w:val="Textoindependiente"/>
        <w:spacing w:before="160" w:after="120" w:afterAutospacing="0"/>
      </w:pPr>
      <w:r>
        <w:lastRenderedPageBreak/>
        <w:t xml:space="preserve">Para obtener más información sobre los métodos y los criterios que se utilizan para identificar escuelas con necesidad de apoyo y mejora en el marco de la ESSA, y para ver ejemplos e ilustraciones de la identificación de apoyo y mejora globales o específicos y una lista de todas las escuelas identificadas, visite </w:t>
      </w:r>
      <w:hyperlink r:id="rId24" w:history="1">
        <w:r>
          <w:rPr>
            <w:rStyle w:val="Hipervnculo"/>
          </w:rPr>
          <w:t>la página web del CDE Métodos y criterios en el marco de la ESSA para la identificación de escuelas que requieren apoyo y mejora</w:t>
        </w:r>
      </w:hyperlink>
      <w:r>
        <w:t>.</w:t>
      </w:r>
    </w:p>
    <w:p w14:paraId="5BD639F6" w14:textId="1827E206" w:rsidR="006614AC" w:rsidRDefault="006614AC" w:rsidP="003C2748">
      <w:pPr>
        <w:pStyle w:val="Ttulo2"/>
        <w:spacing w:before="100" w:beforeAutospacing="1" w:after="160"/>
      </w:pPr>
      <w:bookmarkStart w:id="27" w:name="_Toc198663499"/>
      <w:r>
        <w:t>Intervenciones/estrategias aplicadas con fondos de la sección 1003</w:t>
      </w:r>
      <w:bookmarkEnd w:id="27"/>
    </w:p>
    <w:p w14:paraId="7F01D724" w14:textId="52650DA3" w:rsidR="006614AC" w:rsidRPr="001554E3" w:rsidRDefault="006614AC" w:rsidP="003C2748">
      <w:pPr>
        <w:pStyle w:val="Textoindependiente"/>
        <w:spacing w:before="160" w:after="160" w:afterAutospacing="0"/>
        <w:rPr>
          <w:spacing w:val="-3"/>
        </w:rPr>
      </w:pPr>
      <w:r w:rsidRPr="001554E3">
        <w:rPr>
          <w:spacing w:val="-3"/>
        </w:rPr>
        <w:t>Para las escuelas identificadas que necesitan apoyo y servicios en el marco de la ESSA, Colorado ofrece oportunidades optimizadas de mejora escolar en una única solicitud con un enfoque centrado en las necesidades. Las escuelas reciben fondos de la sección 1003 a través de la solicitud del programa Empowering Action for School Improvement (Acción Empoderadora para la Mejora Escolar; EASI, por sus siglas en inglés). La tabla siguiente presenta una lista de los distritos/escuelas que recibieron fondos del programa 1003, y los tipos de intervenciones o estrategi</w:t>
      </w:r>
      <w:r w:rsidR="00FA063C" w:rsidRPr="001554E3">
        <w:rPr>
          <w:spacing w:val="-3"/>
        </w:rPr>
        <w:t>as aplicadas con dichos fondos.</w:t>
      </w:r>
      <w:r w:rsidRPr="001554E3">
        <w:rPr>
          <w:spacing w:val="-3"/>
        </w:rPr>
        <w:t xml:space="preserve"> Se puede encontrar más información sobre cada "Intervención/estrategia" enumerada en la tabla siguiente en el </w:t>
      </w:r>
      <w:hyperlink r:id="rId25" w:history="1">
        <w:r w:rsidRPr="001554E3">
          <w:rPr>
            <w:rStyle w:val="Hipervnculo"/>
            <w:spacing w:val="-3"/>
          </w:rPr>
          <w:t>sitio web EASI Routes (Rutas del programa EASI)</w:t>
        </w:r>
      </w:hyperlink>
      <w:r w:rsidRPr="001554E3">
        <w:rPr>
          <w:spacing w:val="-3"/>
        </w:rPr>
        <w:t xml:space="preserve"> del CDE.</w:t>
      </w:r>
    </w:p>
    <w:p w14:paraId="1534B21E" w14:textId="3779B4BE" w:rsidR="003D1F21" w:rsidRDefault="003D1F21" w:rsidP="003C2748">
      <w:pPr>
        <w:pStyle w:val="Descripcin"/>
        <w:spacing w:line="240" w:lineRule="auto"/>
      </w:pPr>
      <w:r>
        <w:t xml:space="preserve">Tabla </w:t>
      </w:r>
      <w:fldSimple w:instr=" SEQ Table \* ARABIC ">
        <w:r>
          <w:rPr>
            <w:noProof/>
          </w:rPr>
          <w:t>8</w:t>
        </w:r>
      </w:fldSimple>
      <w:r>
        <w:t>: Distritos/escuelas que reciben fondos de la sección 1003</w:t>
      </w:r>
    </w:p>
    <w:tbl>
      <w:tblPr>
        <w:tblStyle w:val="Tabladecuadrcula4-nfasis11"/>
        <w:tblW w:w="10080" w:type="dxa"/>
        <w:tblLayout w:type="fixed"/>
        <w:tblLook w:val="04A0" w:firstRow="1" w:lastRow="0" w:firstColumn="1" w:lastColumn="0" w:noHBand="0" w:noVBand="1"/>
      </w:tblPr>
      <w:tblGrid>
        <w:gridCol w:w="1129"/>
        <w:gridCol w:w="1607"/>
        <w:gridCol w:w="1087"/>
        <w:gridCol w:w="1984"/>
        <w:gridCol w:w="3119"/>
        <w:gridCol w:w="1154"/>
      </w:tblGrid>
      <w:tr w:rsidR="003D1F21" w:rsidRPr="004D2E25" w14:paraId="2F223B39" w14:textId="77777777" w:rsidTr="003C27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2E689D" w:themeFill="accent1" w:themeFillShade="BF"/>
            <w:vAlign w:val="center"/>
          </w:tcPr>
          <w:p w14:paraId="3B9C82B9" w14:textId="7489C959" w:rsidR="006614AC" w:rsidRPr="004D2E25" w:rsidRDefault="006614AC" w:rsidP="003C2748">
            <w:pPr>
              <w:pStyle w:val="Table"/>
              <w:framePr w:hSpace="0" w:wrap="auto" w:vAnchor="margin" w:hAnchor="text" w:xAlign="left" w:yAlign="inline"/>
              <w:jc w:val="center"/>
              <w:rPr>
                <w:color w:val="FFFFFF" w:themeColor="background1"/>
                <w:spacing w:val="-4"/>
                <w:szCs w:val="22"/>
              </w:rPr>
            </w:pPr>
            <w:r w:rsidRPr="004D2E25">
              <w:rPr>
                <w:color w:val="FFFFFF" w:themeColor="background1"/>
                <w:spacing w:val="-4"/>
              </w:rPr>
              <w:t>Código del distrito</w:t>
            </w:r>
          </w:p>
        </w:tc>
        <w:tc>
          <w:tcPr>
            <w:tcW w:w="1607" w:type="dxa"/>
            <w:shd w:val="clear" w:color="auto" w:fill="2E689D" w:themeFill="accent1" w:themeFillShade="BF"/>
            <w:vAlign w:val="center"/>
          </w:tcPr>
          <w:p w14:paraId="7E4FD92E" w14:textId="0E911356" w:rsidR="006614AC" w:rsidRPr="004D2E25" w:rsidRDefault="006614AC" w:rsidP="003C2748">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Nombre del distrito</w:t>
            </w:r>
          </w:p>
        </w:tc>
        <w:tc>
          <w:tcPr>
            <w:tcW w:w="1087" w:type="dxa"/>
            <w:shd w:val="clear" w:color="auto" w:fill="2E689D" w:themeFill="accent1" w:themeFillShade="BF"/>
            <w:vAlign w:val="center"/>
          </w:tcPr>
          <w:p w14:paraId="584BC214" w14:textId="2E8D6851" w:rsidR="006614AC" w:rsidRPr="004D2E25" w:rsidRDefault="006614AC" w:rsidP="003C2748">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Código de la escuela</w:t>
            </w:r>
          </w:p>
        </w:tc>
        <w:tc>
          <w:tcPr>
            <w:tcW w:w="1984" w:type="dxa"/>
            <w:shd w:val="clear" w:color="auto" w:fill="2E689D" w:themeFill="accent1" w:themeFillShade="BF"/>
            <w:vAlign w:val="center"/>
          </w:tcPr>
          <w:p w14:paraId="6D616995" w14:textId="40A551BE" w:rsidR="006614AC" w:rsidRPr="004D2E25" w:rsidRDefault="006614AC" w:rsidP="003C2748">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Nombre de la escuela</w:t>
            </w:r>
          </w:p>
        </w:tc>
        <w:tc>
          <w:tcPr>
            <w:tcW w:w="3119" w:type="dxa"/>
            <w:shd w:val="clear" w:color="auto" w:fill="2E689D" w:themeFill="accent1" w:themeFillShade="BF"/>
            <w:vAlign w:val="center"/>
          </w:tcPr>
          <w:p w14:paraId="4D1C5DAF" w14:textId="07E68128" w:rsidR="006614AC" w:rsidRPr="004D2E25" w:rsidRDefault="006614AC" w:rsidP="003C2748">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Intervención/estrategia aplicada con fondos de la sección 1003</w:t>
            </w:r>
          </w:p>
        </w:tc>
        <w:tc>
          <w:tcPr>
            <w:tcW w:w="1154" w:type="dxa"/>
            <w:shd w:val="clear" w:color="auto" w:fill="2E689D" w:themeFill="accent1" w:themeFillShade="BF"/>
            <w:vAlign w:val="center"/>
          </w:tcPr>
          <w:p w14:paraId="22B5AFB3" w14:textId="122EDBC2" w:rsidR="006614AC" w:rsidRPr="004D2E25" w:rsidRDefault="006614AC" w:rsidP="003C2748">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pacing w:val="-4"/>
                <w:szCs w:val="22"/>
              </w:rPr>
            </w:pPr>
            <w:r w:rsidRPr="004D2E25">
              <w:rPr>
                <w:color w:val="FFFFFF" w:themeColor="background1"/>
                <w:spacing w:val="-4"/>
              </w:rPr>
              <w:t>Monto otorgado</w:t>
            </w:r>
          </w:p>
        </w:tc>
      </w:tr>
      <w:tr w:rsidR="006737B6" w:rsidRPr="004D2E25" w14:paraId="2B990FE0"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F46C156" w14:textId="6FE8BE82" w:rsidR="006737B6" w:rsidRPr="004D2E25" w:rsidRDefault="006737B6" w:rsidP="003C2748">
            <w:pPr>
              <w:pStyle w:val="Table"/>
              <w:framePr w:hSpace="0" w:wrap="auto" w:vAnchor="margin" w:hAnchor="text" w:xAlign="left" w:yAlign="inline"/>
              <w:jc w:val="center"/>
              <w:rPr>
                <w:color w:val="auto"/>
                <w:spacing w:val="-4"/>
                <w:szCs w:val="22"/>
              </w:rPr>
            </w:pPr>
            <w:r w:rsidRPr="004D2E25">
              <w:rPr>
                <w:color w:val="auto"/>
                <w:spacing w:val="-4"/>
              </w:rPr>
              <w:t>0030</w:t>
            </w:r>
          </w:p>
        </w:tc>
        <w:tc>
          <w:tcPr>
            <w:tcW w:w="1607" w:type="dxa"/>
            <w:vAlign w:val="center"/>
          </w:tcPr>
          <w:p w14:paraId="6873F2F5" w14:textId="4EE16628"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Condado de Adams 14</w:t>
            </w:r>
          </w:p>
        </w:tc>
        <w:tc>
          <w:tcPr>
            <w:tcW w:w="1087" w:type="dxa"/>
            <w:vAlign w:val="center"/>
          </w:tcPr>
          <w:p w14:paraId="433C7E5D" w14:textId="3818D9C8"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0020</w:t>
            </w:r>
          </w:p>
        </w:tc>
        <w:tc>
          <w:tcPr>
            <w:tcW w:w="1984" w:type="dxa"/>
            <w:vAlign w:val="center"/>
          </w:tcPr>
          <w:p w14:paraId="02C89C11" w14:textId="2C67B1E9"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Adams City Middle School</w:t>
            </w:r>
          </w:p>
        </w:tc>
        <w:tc>
          <w:tcPr>
            <w:tcW w:w="3119" w:type="dxa"/>
            <w:vAlign w:val="center"/>
          </w:tcPr>
          <w:p w14:paraId="6517E954" w14:textId="7E6B489F"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Red de Transformación Escolar</w:t>
            </w:r>
          </w:p>
        </w:tc>
        <w:tc>
          <w:tcPr>
            <w:tcW w:w="1154" w:type="dxa"/>
            <w:vAlign w:val="center"/>
          </w:tcPr>
          <w:p w14:paraId="18A92264" w14:textId="0CDC5165"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$180,000</w:t>
            </w:r>
          </w:p>
        </w:tc>
      </w:tr>
      <w:tr w:rsidR="006737B6" w:rsidRPr="004D2E25" w14:paraId="74751798"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257F7418" w14:textId="7B2B4543" w:rsidR="006737B6" w:rsidRPr="004D2E25" w:rsidRDefault="006737B6" w:rsidP="003C2748">
            <w:pPr>
              <w:pStyle w:val="Table"/>
              <w:framePr w:hSpace="0" w:wrap="auto" w:vAnchor="margin" w:hAnchor="text" w:xAlign="left" w:yAlign="inline"/>
              <w:jc w:val="center"/>
              <w:rPr>
                <w:color w:val="auto"/>
                <w:spacing w:val="-4"/>
                <w:szCs w:val="22"/>
              </w:rPr>
            </w:pPr>
            <w:r w:rsidRPr="004D2E25">
              <w:rPr>
                <w:color w:val="auto"/>
                <w:spacing w:val="-4"/>
              </w:rPr>
              <w:t>0180</w:t>
            </w:r>
          </w:p>
        </w:tc>
        <w:tc>
          <w:tcPr>
            <w:tcW w:w="1607" w:type="dxa"/>
            <w:vAlign w:val="center"/>
          </w:tcPr>
          <w:p w14:paraId="25957E48" w14:textId="460D16AC" w:rsidR="006737B6" w:rsidRPr="004D2E25" w:rsidRDefault="006737B6"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Adams-Arapahoe 28J</w:t>
            </w:r>
          </w:p>
        </w:tc>
        <w:tc>
          <w:tcPr>
            <w:tcW w:w="1087" w:type="dxa"/>
            <w:vAlign w:val="center"/>
          </w:tcPr>
          <w:p w14:paraId="731A6785" w14:textId="7F2B9DB8" w:rsidR="006737B6" w:rsidRPr="004D2E25" w:rsidRDefault="006737B6"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3272</w:t>
            </w:r>
          </w:p>
        </w:tc>
        <w:tc>
          <w:tcPr>
            <w:tcW w:w="1984" w:type="dxa"/>
            <w:vAlign w:val="center"/>
          </w:tcPr>
          <w:p w14:paraId="57025193" w14:textId="474EA8DC" w:rsidR="006737B6" w:rsidRPr="004D2E25" w:rsidRDefault="006737B6"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Fulton Academy of Excellence</w:t>
            </w:r>
          </w:p>
        </w:tc>
        <w:tc>
          <w:tcPr>
            <w:tcW w:w="3119" w:type="dxa"/>
            <w:vAlign w:val="center"/>
          </w:tcPr>
          <w:p w14:paraId="0F0062C6" w14:textId="74CDE781" w:rsidR="006737B6" w:rsidRPr="004D2E25" w:rsidRDefault="006737B6"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Connect for Success</w:t>
            </w:r>
          </w:p>
        </w:tc>
        <w:tc>
          <w:tcPr>
            <w:tcW w:w="1154" w:type="dxa"/>
            <w:vAlign w:val="center"/>
          </w:tcPr>
          <w:p w14:paraId="1CDA0EC3" w14:textId="2DC46958" w:rsidR="006737B6" w:rsidRPr="004D2E25" w:rsidRDefault="006737B6"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$180,000</w:t>
            </w:r>
          </w:p>
        </w:tc>
      </w:tr>
      <w:tr w:rsidR="006737B6" w:rsidRPr="004D2E25" w14:paraId="1FFC84A0"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5DCC850" w14:textId="1EAA5310" w:rsidR="006737B6" w:rsidRPr="004D2E25" w:rsidRDefault="006737B6" w:rsidP="003C2748">
            <w:pPr>
              <w:pStyle w:val="Table"/>
              <w:framePr w:hSpace="0" w:wrap="auto" w:vAnchor="margin" w:hAnchor="text" w:xAlign="left" w:yAlign="inline"/>
              <w:jc w:val="center"/>
              <w:rPr>
                <w:color w:val="auto"/>
                <w:spacing w:val="-4"/>
                <w:szCs w:val="22"/>
              </w:rPr>
            </w:pPr>
            <w:r w:rsidRPr="004D2E25">
              <w:rPr>
                <w:color w:val="auto"/>
                <w:spacing w:val="-4"/>
              </w:rPr>
              <w:t>0180</w:t>
            </w:r>
          </w:p>
        </w:tc>
        <w:tc>
          <w:tcPr>
            <w:tcW w:w="1607" w:type="dxa"/>
            <w:vAlign w:val="center"/>
          </w:tcPr>
          <w:p w14:paraId="01FD5459" w14:textId="074143BD"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Adams-Arapahoe 28J</w:t>
            </w:r>
          </w:p>
        </w:tc>
        <w:tc>
          <w:tcPr>
            <w:tcW w:w="1087" w:type="dxa"/>
            <w:vAlign w:val="center"/>
          </w:tcPr>
          <w:p w14:paraId="6E998A8B" w14:textId="6DD0629A"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1364D783" w14:textId="6E63AFF2"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1EAC69A0" w14:textId="0161B674"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Aplicación inicial de estrategias de mejora concebidas y dirigidas por el distrito</w:t>
            </w:r>
          </w:p>
        </w:tc>
        <w:tc>
          <w:tcPr>
            <w:tcW w:w="1154" w:type="dxa"/>
            <w:vAlign w:val="center"/>
          </w:tcPr>
          <w:p w14:paraId="575CD8F8" w14:textId="1CA12409"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$640,000</w:t>
            </w:r>
          </w:p>
        </w:tc>
      </w:tr>
      <w:tr w:rsidR="006737B6" w:rsidRPr="004D2E25" w14:paraId="404B8028"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4FC0F3F4" w14:textId="6CF020F8" w:rsidR="006737B6" w:rsidRPr="004D2E25" w:rsidRDefault="006737B6" w:rsidP="003C2748">
            <w:pPr>
              <w:pStyle w:val="Table"/>
              <w:framePr w:hSpace="0" w:wrap="auto" w:vAnchor="margin" w:hAnchor="text" w:xAlign="left" w:yAlign="inline"/>
              <w:jc w:val="center"/>
              <w:rPr>
                <w:color w:val="auto"/>
                <w:spacing w:val="-4"/>
                <w:szCs w:val="22"/>
              </w:rPr>
            </w:pPr>
            <w:r w:rsidRPr="004D2E25">
              <w:rPr>
                <w:color w:val="auto"/>
                <w:spacing w:val="-4"/>
              </w:rPr>
              <w:t>0180</w:t>
            </w:r>
          </w:p>
        </w:tc>
        <w:tc>
          <w:tcPr>
            <w:tcW w:w="1607" w:type="dxa"/>
            <w:vAlign w:val="center"/>
          </w:tcPr>
          <w:p w14:paraId="385BBE12" w14:textId="532DBC2C" w:rsidR="006737B6" w:rsidRPr="004D2E25" w:rsidRDefault="006737B6"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Adams-Arapahoe 28J</w:t>
            </w:r>
          </w:p>
        </w:tc>
        <w:tc>
          <w:tcPr>
            <w:tcW w:w="1087" w:type="dxa"/>
            <w:vAlign w:val="center"/>
          </w:tcPr>
          <w:p w14:paraId="329777A1" w14:textId="1C98BFC6" w:rsidR="006737B6" w:rsidRPr="004D2E25" w:rsidRDefault="006737B6"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7932</w:t>
            </w:r>
          </w:p>
        </w:tc>
        <w:tc>
          <w:tcPr>
            <w:tcW w:w="1984" w:type="dxa"/>
            <w:vAlign w:val="center"/>
          </w:tcPr>
          <w:p w14:paraId="77D53314" w14:textId="2B01D5F7" w:rsidR="006737B6" w:rsidRPr="004D2E25" w:rsidRDefault="006737B6"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Del Mar Academy</w:t>
            </w:r>
          </w:p>
        </w:tc>
        <w:tc>
          <w:tcPr>
            <w:tcW w:w="3119" w:type="dxa"/>
            <w:vAlign w:val="center"/>
          </w:tcPr>
          <w:p w14:paraId="49156D11" w14:textId="1A3747DC" w:rsidR="006737B6" w:rsidRPr="004D2E25" w:rsidRDefault="006737B6"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Revisión holística escolar</w:t>
            </w:r>
          </w:p>
        </w:tc>
        <w:tc>
          <w:tcPr>
            <w:tcW w:w="1154" w:type="dxa"/>
            <w:vAlign w:val="center"/>
          </w:tcPr>
          <w:p w14:paraId="5606071B" w14:textId="681EEDFE" w:rsidR="006737B6" w:rsidRPr="004D2E25" w:rsidRDefault="006737B6"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$37,000</w:t>
            </w:r>
          </w:p>
        </w:tc>
      </w:tr>
      <w:tr w:rsidR="006737B6" w:rsidRPr="004D2E25" w14:paraId="48BECAF6"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3B0411C" w14:textId="059D0C8F" w:rsidR="006737B6" w:rsidRPr="004D2E25" w:rsidRDefault="006737B6" w:rsidP="003C2748">
            <w:pPr>
              <w:pStyle w:val="Table"/>
              <w:framePr w:hSpace="0" w:wrap="auto" w:vAnchor="margin" w:hAnchor="text" w:xAlign="left" w:yAlign="inline"/>
              <w:jc w:val="center"/>
              <w:rPr>
                <w:color w:val="auto"/>
                <w:spacing w:val="-4"/>
                <w:szCs w:val="22"/>
              </w:rPr>
            </w:pPr>
            <w:r w:rsidRPr="004D2E25">
              <w:rPr>
                <w:color w:val="auto"/>
                <w:spacing w:val="-4"/>
              </w:rPr>
              <w:t>0180</w:t>
            </w:r>
          </w:p>
        </w:tc>
        <w:tc>
          <w:tcPr>
            <w:tcW w:w="1607" w:type="dxa"/>
            <w:vAlign w:val="center"/>
          </w:tcPr>
          <w:p w14:paraId="1BBE7E61" w14:textId="74F77C60"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Adams-Arapahoe 28J</w:t>
            </w:r>
          </w:p>
        </w:tc>
        <w:tc>
          <w:tcPr>
            <w:tcW w:w="1087" w:type="dxa"/>
            <w:vAlign w:val="center"/>
          </w:tcPr>
          <w:p w14:paraId="76031358" w14:textId="556B5214"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9396</w:t>
            </w:r>
          </w:p>
        </w:tc>
        <w:tc>
          <w:tcPr>
            <w:tcW w:w="1984" w:type="dxa"/>
            <w:vAlign w:val="center"/>
          </w:tcPr>
          <w:p w14:paraId="6F0A1B70" w14:textId="55CC9079"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lang w:val="en-US"/>
              </w:rPr>
            </w:pPr>
            <w:r w:rsidRPr="004D2E25">
              <w:rPr>
                <w:b w:val="0"/>
                <w:color w:val="auto"/>
                <w:spacing w:val="-4"/>
                <w:lang w:val="en-US"/>
              </w:rPr>
              <w:t>Aurora West College Preparatory Academy</w:t>
            </w:r>
          </w:p>
        </w:tc>
        <w:tc>
          <w:tcPr>
            <w:tcW w:w="3119" w:type="dxa"/>
            <w:vAlign w:val="center"/>
          </w:tcPr>
          <w:p w14:paraId="71CB9D48" w14:textId="6298C2E9"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2B5DCE44" w14:textId="712CC884" w:rsidR="006737B6" w:rsidRPr="004D2E25" w:rsidRDefault="006737B6"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$64,800</w:t>
            </w:r>
          </w:p>
        </w:tc>
      </w:tr>
      <w:tr w:rsidR="004B61BF" w:rsidRPr="004D2E25" w14:paraId="025B5B68"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6D4274A4" w14:textId="4E8F2861" w:rsidR="004B61BF" w:rsidRPr="004D2E25" w:rsidRDefault="004B61BF" w:rsidP="003C2748">
            <w:pPr>
              <w:pStyle w:val="Table"/>
              <w:framePr w:hSpace="0" w:wrap="auto" w:vAnchor="margin" w:hAnchor="text" w:xAlign="left" w:yAlign="inline"/>
              <w:jc w:val="center"/>
              <w:rPr>
                <w:color w:val="auto"/>
                <w:spacing w:val="-4"/>
                <w:szCs w:val="22"/>
              </w:rPr>
            </w:pPr>
            <w:r w:rsidRPr="004D2E25">
              <w:rPr>
                <w:color w:val="auto"/>
                <w:spacing w:val="-4"/>
              </w:rPr>
              <w:t>0180</w:t>
            </w:r>
          </w:p>
        </w:tc>
        <w:tc>
          <w:tcPr>
            <w:tcW w:w="1607" w:type="dxa"/>
            <w:vAlign w:val="center"/>
          </w:tcPr>
          <w:p w14:paraId="2981B802" w14:textId="650CEBD3"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Adams-Arapahoe 28J</w:t>
            </w:r>
          </w:p>
        </w:tc>
        <w:tc>
          <w:tcPr>
            <w:tcW w:w="1087" w:type="dxa"/>
            <w:vAlign w:val="center"/>
          </w:tcPr>
          <w:p w14:paraId="707CE516" w14:textId="3BBFEEA5"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026D7E53" w14:textId="4D33067C"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3D93D70C" w14:textId="0248C663"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6BADB73C" w14:textId="613DAFB7"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$168,800</w:t>
            </w:r>
          </w:p>
        </w:tc>
      </w:tr>
      <w:tr w:rsidR="004B61BF" w:rsidRPr="004D2E25" w14:paraId="7AA1F817"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0BFD642" w14:textId="168AE396" w:rsidR="004B61BF" w:rsidRPr="004D2E25" w:rsidRDefault="004B61BF" w:rsidP="003C2748">
            <w:pPr>
              <w:pStyle w:val="Table"/>
              <w:framePr w:hSpace="0" w:wrap="auto" w:vAnchor="margin" w:hAnchor="text" w:xAlign="left" w:yAlign="inline"/>
              <w:jc w:val="center"/>
              <w:rPr>
                <w:color w:val="auto"/>
                <w:spacing w:val="-4"/>
                <w:szCs w:val="22"/>
              </w:rPr>
            </w:pPr>
            <w:r w:rsidRPr="004D2E25">
              <w:rPr>
                <w:color w:val="auto"/>
                <w:spacing w:val="-4"/>
              </w:rPr>
              <w:t>0180</w:t>
            </w:r>
          </w:p>
        </w:tc>
        <w:tc>
          <w:tcPr>
            <w:tcW w:w="1607" w:type="dxa"/>
            <w:vAlign w:val="center"/>
          </w:tcPr>
          <w:p w14:paraId="2A8B65B7" w14:textId="6949BEBE" w:rsidR="004B61BF" w:rsidRPr="004D2E25" w:rsidRDefault="004B61B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Adams-Arapahoe 28J</w:t>
            </w:r>
          </w:p>
        </w:tc>
        <w:tc>
          <w:tcPr>
            <w:tcW w:w="1087" w:type="dxa"/>
            <w:vAlign w:val="center"/>
          </w:tcPr>
          <w:p w14:paraId="40C9D8C0" w14:textId="4D276347" w:rsidR="004B61BF" w:rsidRPr="004D2E25" w:rsidRDefault="004B61B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2384</w:t>
            </w:r>
          </w:p>
        </w:tc>
        <w:tc>
          <w:tcPr>
            <w:tcW w:w="1984" w:type="dxa"/>
            <w:vAlign w:val="center"/>
          </w:tcPr>
          <w:p w14:paraId="1A8D0B3A" w14:textId="7B1875FA" w:rsidR="004B61BF" w:rsidRPr="004D2E25" w:rsidRDefault="004B61B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East Middle School</w:t>
            </w:r>
          </w:p>
        </w:tc>
        <w:tc>
          <w:tcPr>
            <w:tcW w:w="3119" w:type="dxa"/>
            <w:vAlign w:val="center"/>
          </w:tcPr>
          <w:p w14:paraId="2FF482DE" w14:textId="4830ADF6" w:rsidR="004B61BF" w:rsidRPr="004D2E25" w:rsidRDefault="004B61B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524D4D79" w14:textId="79F52C19" w:rsidR="004B61BF" w:rsidRPr="004D2E25" w:rsidRDefault="004B61B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$64,800</w:t>
            </w:r>
          </w:p>
        </w:tc>
      </w:tr>
      <w:tr w:rsidR="004B61BF" w:rsidRPr="004D2E25" w14:paraId="06DE821B"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25A4CAB2" w14:textId="4DA9B67D" w:rsidR="004B61BF" w:rsidRPr="004D2E25" w:rsidRDefault="004B61BF" w:rsidP="003C2748">
            <w:pPr>
              <w:pStyle w:val="Table"/>
              <w:framePr w:hSpace="0" w:wrap="auto" w:vAnchor="margin" w:hAnchor="text" w:xAlign="left" w:yAlign="inline"/>
              <w:jc w:val="center"/>
              <w:rPr>
                <w:color w:val="auto"/>
                <w:spacing w:val="-4"/>
                <w:szCs w:val="22"/>
              </w:rPr>
            </w:pPr>
            <w:r w:rsidRPr="004D2E25">
              <w:rPr>
                <w:color w:val="auto"/>
                <w:spacing w:val="-4"/>
              </w:rPr>
              <w:t>0180</w:t>
            </w:r>
          </w:p>
        </w:tc>
        <w:tc>
          <w:tcPr>
            <w:tcW w:w="1607" w:type="dxa"/>
            <w:vAlign w:val="center"/>
          </w:tcPr>
          <w:p w14:paraId="3E00E25C" w14:textId="02CAB98C"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Adams-Arapahoe 28J</w:t>
            </w:r>
          </w:p>
        </w:tc>
        <w:tc>
          <w:tcPr>
            <w:tcW w:w="1087" w:type="dxa"/>
            <w:vAlign w:val="center"/>
          </w:tcPr>
          <w:p w14:paraId="42F8B924" w14:textId="363CE50F"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4973</w:t>
            </w:r>
          </w:p>
        </w:tc>
        <w:tc>
          <w:tcPr>
            <w:tcW w:w="1984" w:type="dxa"/>
            <w:vAlign w:val="center"/>
          </w:tcPr>
          <w:p w14:paraId="5AE36C20" w14:textId="592C48F1"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Laredo Elementary School</w:t>
            </w:r>
          </w:p>
        </w:tc>
        <w:tc>
          <w:tcPr>
            <w:tcW w:w="3119" w:type="dxa"/>
            <w:vAlign w:val="center"/>
          </w:tcPr>
          <w:p w14:paraId="61B7DD7E" w14:textId="0CB82484"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65B90AC1" w14:textId="2E28893E"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$64,800</w:t>
            </w:r>
          </w:p>
        </w:tc>
      </w:tr>
      <w:tr w:rsidR="004B61BF" w:rsidRPr="004D2E25" w14:paraId="259E14B6"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40E44DE" w14:textId="6425D7D4" w:rsidR="004B61BF" w:rsidRPr="004D2E25" w:rsidRDefault="004B61BF" w:rsidP="003C2748">
            <w:pPr>
              <w:pStyle w:val="Table"/>
              <w:framePr w:hSpace="0" w:wrap="auto" w:vAnchor="margin" w:hAnchor="text" w:xAlign="left" w:yAlign="inline"/>
              <w:jc w:val="center"/>
              <w:rPr>
                <w:color w:val="auto"/>
                <w:spacing w:val="-4"/>
                <w:szCs w:val="22"/>
              </w:rPr>
            </w:pPr>
            <w:r w:rsidRPr="004D2E25">
              <w:rPr>
                <w:color w:val="auto"/>
                <w:spacing w:val="-4"/>
              </w:rPr>
              <w:t>0180</w:t>
            </w:r>
          </w:p>
        </w:tc>
        <w:tc>
          <w:tcPr>
            <w:tcW w:w="1607" w:type="dxa"/>
            <w:vAlign w:val="center"/>
          </w:tcPr>
          <w:p w14:paraId="2274C59A" w14:textId="1AD5C4B9" w:rsidR="004B61BF" w:rsidRPr="004D2E25" w:rsidRDefault="004B61B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Adams-Arapahoe 28J</w:t>
            </w:r>
          </w:p>
        </w:tc>
        <w:tc>
          <w:tcPr>
            <w:tcW w:w="1087" w:type="dxa"/>
            <w:vAlign w:val="center"/>
          </w:tcPr>
          <w:p w14:paraId="74CD6D53" w14:textId="15E8A57B" w:rsidR="004B61BF" w:rsidRPr="004D2E25" w:rsidRDefault="004B61B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6160</w:t>
            </w:r>
          </w:p>
        </w:tc>
        <w:tc>
          <w:tcPr>
            <w:tcW w:w="1984" w:type="dxa"/>
            <w:vAlign w:val="center"/>
          </w:tcPr>
          <w:p w14:paraId="07E7F4D4" w14:textId="192122F9" w:rsidR="004B61BF" w:rsidRPr="004D2E25" w:rsidRDefault="004B61B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Mrachek Middle School</w:t>
            </w:r>
          </w:p>
        </w:tc>
        <w:tc>
          <w:tcPr>
            <w:tcW w:w="3119" w:type="dxa"/>
            <w:vAlign w:val="center"/>
          </w:tcPr>
          <w:p w14:paraId="68A81D3D" w14:textId="16C3D910" w:rsidR="004B61BF" w:rsidRPr="004D2E25" w:rsidRDefault="004B61B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14769E28" w14:textId="789223FE" w:rsidR="004B61BF" w:rsidRPr="004D2E25" w:rsidRDefault="004B61B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$64,800</w:t>
            </w:r>
          </w:p>
        </w:tc>
      </w:tr>
      <w:tr w:rsidR="004B61BF" w:rsidRPr="004D2E25" w14:paraId="252709C0"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479EAD98" w14:textId="197BBE30" w:rsidR="004B61BF" w:rsidRPr="004D2E25" w:rsidRDefault="004B61BF" w:rsidP="003C2748">
            <w:pPr>
              <w:pStyle w:val="Table"/>
              <w:framePr w:hSpace="0" w:wrap="auto" w:vAnchor="margin" w:hAnchor="text" w:xAlign="left" w:yAlign="inline"/>
              <w:jc w:val="center"/>
              <w:rPr>
                <w:color w:val="auto"/>
                <w:spacing w:val="-4"/>
                <w:szCs w:val="22"/>
              </w:rPr>
            </w:pPr>
            <w:r w:rsidRPr="004D2E25">
              <w:rPr>
                <w:color w:val="auto"/>
                <w:spacing w:val="-4"/>
              </w:rPr>
              <w:t>0100</w:t>
            </w:r>
          </w:p>
        </w:tc>
        <w:tc>
          <w:tcPr>
            <w:tcW w:w="1607" w:type="dxa"/>
            <w:vAlign w:val="center"/>
          </w:tcPr>
          <w:p w14:paraId="2D768AFE" w14:textId="3B3BF51B"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Alamosa RE-11J</w:t>
            </w:r>
          </w:p>
        </w:tc>
        <w:tc>
          <w:tcPr>
            <w:tcW w:w="1087" w:type="dxa"/>
            <w:vAlign w:val="center"/>
          </w:tcPr>
          <w:p w14:paraId="37BF05E5" w14:textId="0636D318"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1107</w:t>
            </w:r>
          </w:p>
        </w:tc>
        <w:tc>
          <w:tcPr>
            <w:tcW w:w="1984" w:type="dxa"/>
            <w:vAlign w:val="center"/>
          </w:tcPr>
          <w:p w14:paraId="3651F0F1" w14:textId="004D01BC"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Alamosa Elementary School K-2</w:t>
            </w:r>
          </w:p>
        </w:tc>
        <w:tc>
          <w:tcPr>
            <w:tcW w:w="3119" w:type="dxa"/>
            <w:vAlign w:val="center"/>
          </w:tcPr>
          <w:p w14:paraId="009523B9" w14:textId="726AF2C8"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Revisión holística escolar</w:t>
            </w:r>
          </w:p>
        </w:tc>
        <w:tc>
          <w:tcPr>
            <w:tcW w:w="1154" w:type="dxa"/>
            <w:vAlign w:val="center"/>
          </w:tcPr>
          <w:p w14:paraId="74881F56" w14:textId="5F75A7EC" w:rsidR="004B61BF" w:rsidRPr="004D2E25" w:rsidRDefault="004B61B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$80,000</w:t>
            </w:r>
          </w:p>
        </w:tc>
      </w:tr>
      <w:tr w:rsidR="008E578C" w:rsidRPr="004D2E25" w14:paraId="40F8B870"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8166A07" w14:textId="0E1AD398" w:rsidR="008E578C" w:rsidRPr="004D2E25" w:rsidRDefault="008E578C" w:rsidP="003C2748">
            <w:pPr>
              <w:pStyle w:val="Table"/>
              <w:framePr w:hSpace="0" w:wrap="auto" w:vAnchor="margin" w:hAnchor="text" w:xAlign="left" w:yAlign="inline"/>
              <w:jc w:val="center"/>
              <w:rPr>
                <w:color w:val="auto"/>
                <w:spacing w:val="-4"/>
                <w:szCs w:val="22"/>
              </w:rPr>
            </w:pPr>
            <w:r w:rsidRPr="004D2E25">
              <w:rPr>
                <w:color w:val="auto"/>
                <w:spacing w:val="-4"/>
              </w:rPr>
              <w:t>0100</w:t>
            </w:r>
          </w:p>
        </w:tc>
        <w:tc>
          <w:tcPr>
            <w:tcW w:w="1607" w:type="dxa"/>
            <w:vAlign w:val="center"/>
          </w:tcPr>
          <w:p w14:paraId="4EEE654F" w14:textId="36341927"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Alamosa RE-11J</w:t>
            </w:r>
          </w:p>
        </w:tc>
        <w:tc>
          <w:tcPr>
            <w:tcW w:w="1087" w:type="dxa"/>
            <w:vAlign w:val="center"/>
          </w:tcPr>
          <w:p w14:paraId="2AB16E94" w14:textId="07B5CA15"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0270</w:t>
            </w:r>
          </w:p>
        </w:tc>
        <w:tc>
          <w:tcPr>
            <w:tcW w:w="1984" w:type="dxa"/>
            <w:vAlign w:val="center"/>
          </w:tcPr>
          <w:p w14:paraId="73EBE64D" w14:textId="64164418"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Alamosa Online</w:t>
            </w:r>
          </w:p>
        </w:tc>
        <w:tc>
          <w:tcPr>
            <w:tcW w:w="3119" w:type="dxa"/>
            <w:vAlign w:val="center"/>
          </w:tcPr>
          <w:p w14:paraId="3BEEFD34" w14:textId="0BF0D6CC"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Revisión holística escolar</w:t>
            </w:r>
          </w:p>
        </w:tc>
        <w:tc>
          <w:tcPr>
            <w:tcW w:w="1154" w:type="dxa"/>
            <w:vAlign w:val="center"/>
          </w:tcPr>
          <w:p w14:paraId="5A7476A7" w14:textId="261286F4"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$80,000</w:t>
            </w:r>
          </w:p>
        </w:tc>
      </w:tr>
      <w:tr w:rsidR="008E578C" w:rsidRPr="004D2E25" w14:paraId="3B5F5CE1"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0A77156F" w14:textId="2FD01376" w:rsidR="008E578C" w:rsidRPr="004D2E25" w:rsidRDefault="008E578C" w:rsidP="003C2748">
            <w:pPr>
              <w:pStyle w:val="Table"/>
              <w:framePr w:hSpace="0" w:wrap="auto" w:vAnchor="margin" w:hAnchor="text" w:xAlign="left" w:yAlign="inline"/>
              <w:jc w:val="center"/>
              <w:rPr>
                <w:color w:val="auto"/>
                <w:spacing w:val="-4"/>
                <w:szCs w:val="22"/>
              </w:rPr>
            </w:pPr>
            <w:r w:rsidRPr="004D2E25">
              <w:rPr>
                <w:color w:val="auto"/>
                <w:spacing w:val="-4"/>
              </w:rPr>
              <w:t>0480</w:t>
            </w:r>
          </w:p>
        </w:tc>
        <w:tc>
          <w:tcPr>
            <w:tcW w:w="1607" w:type="dxa"/>
            <w:vAlign w:val="center"/>
          </w:tcPr>
          <w:p w14:paraId="157DF455" w14:textId="5C876105" w:rsidR="008E578C" w:rsidRPr="004D2E25" w:rsidRDefault="008E578C"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Boulder Valley Re 2</w:t>
            </w:r>
          </w:p>
        </w:tc>
        <w:tc>
          <w:tcPr>
            <w:tcW w:w="1087" w:type="dxa"/>
            <w:vAlign w:val="center"/>
          </w:tcPr>
          <w:p w14:paraId="1C130C6A" w14:textId="50A1DDC6" w:rsidR="008E578C" w:rsidRPr="004D2E25" w:rsidRDefault="008E578C"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0934</w:t>
            </w:r>
          </w:p>
        </w:tc>
        <w:tc>
          <w:tcPr>
            <w:tcW w:w="1984" w:type="dxa"/>
            <w:vAlign w:val="center"/>
          </w:tcPr>
          <w:p w14:paraId="21D00671" w14:textId="6CC5D06A" w:rsidR="008E578C" w:rsidRPr="004D2E25" w:rsidRDefault="008E578C"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lang w:val="en-US"/>
              </w:rPr>
            </w:pPr>
            <w:r w:rsidRPr="004D2E25">
              <w:rPr>
                <w:b w:val="0"/>
                <w:color w:val="auto"/>
                <w:spacing w:val="-4"/>
                <w:lang w:val="en-US"/>
              </w:rPr>
              <w:t>Boulder Prep Charter High School</w:t>
            </w:r>
          </w:p>
        </w:tc>
        <w:tc>
          <w:tcPr>
            <w:tcW w:w="3119" w:type="dxa"/>
            <w:vAlign w:val="center"/>
          </w:tcPr>
          <w:p w14:paraId="4493DEEA" w14:textId="7BD96A64" w:rsidR="008E578C" w:rsidRPr="004D2E25" w:rsidRDefault="008E578C"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Aplicación inicial de estrategias de mejora concebidas y dirigidas por el distrito</w:t>
            </w:r>
          </w:p>
        </w:tc>
        <w:tc>
          <w:tcPr>
            <w:tcW w:w="1154" w:type="dxa"/>
            <w:vAlign w:val="center"/>
          </w:tcPr>
          <w:p w14:paraId="77DB83E2" w14:textId="5ED37025" w:rsidR="008E578C" w:rsidRPr="004D2E25" w:rsidRDefault="008E578C"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$170,000</w:t>
            </w:r>
          </w:p>
        </w:tc>
      </w:tr>
      <w:tr w:rsidR="008E578C" w:rsidRPr="004D2E25" w14:paraId="07B46A57"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CAA6B74" w14:textId="708211FB" w:rsidR="008E578C" w:rsidRPr="004D2E25" w:rsidRDefault="008E578C" w:rsidP="003C2748">
            <w:pPr>
              <w:pStyle w:val="Table"/>
              <w:framePr w:hSpace="0" w:wrap="auto" w:vAnchor="margin" w:hAnchor="text" w:xAlign="left" w:yAlign="inline"/>
              <w:jc w:val="center"/>
              <w:rPr>
                <w:color w:val="auto"/>
                <w:spacing w:val="-4"/>
                <w:szCs w:val="22"/>
              </w:rPr>
            </w:pPr>
            <w:r w:rsidRPr="004D2E25">
              <w:rPr>
                <w:color w:val="auto"/>
                <w:spacing w:val="-4"/>
              </w:rPr>
              <w:t>1500</w:t>
            </w:r>
          </w:p>
        </w:tc>
        <w:tc>
          <w:tcPr>
            <w:tcW w:w="1607" w:type="dxa"/>
            <w:vAlign w:val="center"/>
          </w:tcPr>
          <w:p w14:paraId="60E941DE" w14:textId="48F8C285"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5"/>
                <w:szCs w:val="22"/>
              </w:rPr>
            </w:pPr>
            <w:r w:rsidRPr="004D2E25">
              <w:rPr>
                <w:b w:val="0"/>
                <w:color w:val="auto"/>
                <w:spacing w:val="-5"/>
              </w:rPr>
              <w:t>Burlington RE-6J</w:t>
            </w:r>
          </w:p>
        </w:tc>
        <w:tc>
          <w:tcPr>
            <w:tcW w:w="1087" w:type="dxa"/>
            <w:vAlign w:val="center"/>
          </w:tcPr>
          <w:p w14:paraId="6F90BDE2" w14:textId="0A4B375F"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1150</w:t>
            </w:r>
          </w:p>
        </w:tc>
        <w:tc>
          <w:tcPr>
            <w:tcW w:w="1984" w:type="dxa"/>
            <w:vAlign w:val="center"/>
          </w:tcPr>
          <w:p w14:paraId="1ED177F2" w14:textId="0297DCD5"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Burlington Middle School</w:t>
            </w:r>
          </w:p>
        </w:tc>
        <w:tc>
          <w:tcPr>
            <w:tcW w:w="3119" w:type="dxa"/>
            <w:vAlign w:val="center"/>
          </w:tcPr>
          <w:p w14:paraId="64F347AB" w14:textId="41543EF4"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64115345" w14:textId="615FA92F"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$76,500</w:t>
            </w:r>
          </w:p>
        </w:tc>
      </w:tr>
      <w:tr w:rsidR="008E578C" w:rsidRPr="004D2E25" w14:paraId="659060DC"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6C7C753F" w14:textId="2DEA5B39" w:rsidR="008E578C" w:rsidRPr="004D2E25" w:rsidRDefault="008E578C" w:rsidP="003C2748">
            <w:pPr>
              <w:pStyle w:val="Table"/>
              <w:framePr w:hSpace="0" w:wrap="auto" w:vAnchor="margin" w:hAnchor="text" w:xAlign="left" w:yAlign="inline"/>
              <w:jc w:val="center"/>
              <w:rPr>
                <w:color w:val="auto"/>
                <w:spacing w:val="-4"/>
                <w:szCs w:val="22"/>
              </w:rPr>
            </w:pPr>
            <w:r w:rsidRPr="004D2E25">
              <w:rPr>
                <w:color w:val="auto"/>
                <w:spacing w:val="-4"/>
              </w:rPr>
              <w:t>1500</w:t>
            </w:r>
          </w:p>
        </w:tc>
        <w:tc>
          <w:tcPr>
            <w:tcW w:w="1607" w:type="dxa"/>
            <w:vAlign w:val="center"/>
          </w:tcPr>
          <w:p w14:paraId="7DAAD610" w14:textId="12BA69CF" w:rsidR="008E578C" w:rsidRPr="004D2E25" w:rsidRDefault="008E578C"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color w:val="auto"/>
                <w:spacing w:val="-5"/>
              </w:rPr>
            </w:pPr>
            <w:r w:rsidRPr="004D2E25">
              <w:rPr>
                <w:b w:val="0"/>
                <w:color w:val="auto"/>
                <w:spacing w:val="-5"/>
              </w:rPr>
              <w:t>Burlington RE-6J</w:t>
            </w:r>
          </w:p>
        </w:tc>
        <w:tc>
          <w:tcPr>
            <w:tcW w:w="1087" w:type="dxa"/>
            <w:vAlign w:val="center"/>
          </w:tcPr>
          <w:p w14:paraId="1DE31E79" w14:textId="1479E459" w:rsidR="008E578C" w:rsidRPr="004D2E25" w:rsidRDefault="008E578C"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2D14C8C6" w14:textId="2339DC03" w:rsidR="008E578C" w:rsidRPr="004D2E25" w:rsidRDefault="008E578C"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11670BFB" w14:textId="1035364F" w:rsidR="008E578C" w:rsidRPr="004D2E25" w:rsidRDefault="008E578C"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39434A91" w14:textId="68DC9A06" w:rsidR="008E578C" w:rsidRPr="004D2E25" w:rsidRDefault="008E578C"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$110,500</w:t>
            </w:r>
          </w:p>
        </w:tc>
      </w:tr>
      <w:tr w:rsidR="008E578C" w:rsidRPr="004D2E25" w14:paraId="08518BDB"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481C54C" w14:textId="720DC3D9" w:rsidR="008E578C" w:rsidRPr="004D2E25" w:rsidRDefault="008E578C" w:rsidP="003C2748">
            <w:pPr>
              <w:pStyle w:val="Table"/>
              <w:framePr w:hSpace="0" w:wrap="auto" w:vAnchor="margin" w:hAnchor="text" w:xAlign="left" w:yAlign="inline"/>
              <w:jc w:val="center"/>
              <w:rPr>
                <w:color w:val="auto"/>
                <w:spacing w:val="-4"/>
                <w:szCs w:val="22"/>
              </w:rPr>
            </w:pPr>
            <w:r w:rsidRPr="004D2E25">
              <w:rPr>
                <w:color w:val="auto"/>
                <w:spacing w:val="-4"/>
              </w:rPr>
              <w:t>8001</w:t>
            </w:r>
          </w:p>
        </w:tc>
        <w:tc>
          <w:tcPr>
            <w:tcW w:w="1607" w:type="dxa"/>
            <w:vAlign w:val="center"/>
          </w:tcPr>
          <w:p w14:paraId="117ADD5D" w14:textId="151F5CB6"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 xml:space="preserve">Charter School </w:t>
            </w:r>
            <w:r w:rsidRPr="004D2E25">
              <w:rPr>
                <w:b w:val="0"/>
                <w:color w:val="auto"/>
                <w:spacing w:val="-4"/>
              </w:rPr>
              <w:lastRenderedPageBreak/>
              <w:t>Institute</w:t>
            </w:r>
          </w:p>
        </w:tc>
        <w:tc>
          <w:tcPr>
            <w:tcW w:w="1087" w:type="dxa"/>
            <w:vAlign w:val="center"/>
          </w:tcPr>
          <w:p w14:paraId="318AE9B7" w14:textId="6F3475C6"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lastRenderedPageBreak/>
              <w:t>7278</w:t>
            </w:r>
          </w:p>
        </w:tc>
        <w:tc>
          <w:tcPr>
            <w:tcW w:w="1984" w:type="dxa"/>
            <w:vAlign w:val="center"/>
          </w:tcPr>
          <w:p w14:paraId="3934DC69" w14:textId="4A972DF5"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 xml:space="preserve">Ricardo Flores </w:t>
            </w:r>
            <w:r w:rsidRPr="004D2E25">
              <w:rPr>
                <w:b w:val="0"/>
                <w:color w:val="auto"/>
                <w:spacing w:val="-4"/>
              </w:rPr>
              <w:lastRenderedPageBreak/>
              <w:t>Magon Academy</w:t>
            </w:r>
          </w:p>
        </w:tc>
        <w:tc>
          <w:tcPr>
            <w:tcW w:w="3119" w:type="dxa"/>
            <w:vAlign w:val="center"/>
          </w:tcPr>
          <w:p w14:paraId="3BF87433" w14:textId="6471257A"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lastRenderedPageBreak/>
              <w:t>Revisión holística escolar</w:t>
            </w:r>
          </w:p>
        </w:tc>
        <w:tc>
          <w:tcPr>
            <w:tcW w:w="1154" w:type="dxa"/>
            <w:vAlign w:val="center"/>
          </w:tcPr>
          <w:p w14:paraId="458E8A04" w14:textId="1643631C" w:rsidR="008E578C" w:rsidRPr="004D2E25" w:rsidRDefault="008E578C"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$80,000</w:t>
            </w:r>
          </w:p>
        </w:tc>
      </w:tr>
      <w:tr w:rsidR="00151791" w:rsidRPr="004D2E25" w14:paraId="26D351A4"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461E2A8B" w14:textId="66603D64" w:rsidR="00151791" w:rsidRPr="004D2E25" w:rsidRDefault="00151791" w:rsidP="003C2748">
            <w:pPr>
              <w:pStyle w:val="Table"/>
              <w:framePr w:hSpace="0" w:wrap="auto" w:vAnchor="margin" w:hAnchor="text" w:xAlign="left" w:yAlign="inline"/>
              <w:jc w:val="center"/>
              <w:rPr>
                <w:color w:val="auto"/>
                <w:spacing w:val="-4"/>
                <w:szCs w:val="22"/>
              </w:rPr>
            </w:pPr>
            <w:r w:rsidRPr="004D2E25">
              <w:rPr>
                <w:color w:val="auto"/>
                <w:spacing w:val="-4"/>
              </w:rPr>
              <w:t>1010</w:t>
            </w:r>
          </w:p>
        </w:tc>
        <w:tc>
          <w:tcPr>
            <w:tcW w:w="1607" w:type="dxa"/>
            <w:vAlign w:val="center"/>
          </w:tcPr>
          <w:p w14:paraId="0E52DDE8" w14:textId="15201F9D"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Colorado Springs 11</w:t>
            </w:r>
          </w:p>
        </w:tc>
        <w:tc>
          <w:tcPr>
            <w:tcW w:w="1087" w:type="dxa"/>
            <w:vAlign w:val="center"/>
          </w:tcPr>
          <w:p w14:paraId="1C17C4BB" w14:textId="0C698E4C"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1885</w:t>
            </w:r>
          </w:p>
        </w:tc>
        <w:tc>
          <w:tcPr>
            <w:tcW w:w="1984" w:type="dxa"/>
            <w:vAlign w:val="center"/>
          </w:tcPr>
          <w:p w14:paraId="56E2FD4B" w14:textId="4884BF4B"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Community Prep Charter School</w:t>
            </w:r>
          </w:p>
        </w:tc>
        <w:tc>
          <w:tcPr>
            <w:tcW w:w="3119" w:type="dxa"/>
            <w:vAlign w:val="center"/>
          </w:tcPr>
          <w:p w14:paraId="5D1C0B66" w14:textId="63B79CAC"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Acción rigurosa mediante el rediseño</w:t>
            </w:r>
          </w:p>
        </w:tc>
        <w:tc>
          <w:tcPr>
            <w:tcW w:w="1154" w:type="dxa"/>
            <w:vAlign w:val="center"/>
          </w:tcPr>
          <w:p w14:paraId="17EE2A23" w14:textId="780A3493"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$220,000</w:t>
            </w:r>
          </w:p>
        </w:tc>
      </w:tr>
      <w:tr w:rsidR="00151791" w:rsidRPr="004D2E25" w14:paraId="5F5038C8"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A5D141C" w14:textId="3A8FEE4D" w:rsidR="00151791" w:rsidRPr="004D2E25" w:rsidRDefault="00151791" w:rsidP="003C2748">
            <w:pPr>
              <w:pStyle w:val="Table"/>
              <w:framePr w:hSpace="0" w:wrap="auto" w:vAnchor="margin" w:hAnchor="text" w:xAlign="left" w:yAlign="inline"/>
              <w:jc w:val="center"/>
              <w:rPr>
                <w:color w:val="auto"/>
                <w:spacing w:val="-4"/>
                <w:szCs w:val="22"/>
              </w:rPr>
            </w:pPr>
            <w:r w:rsidRPr="004D2E25">
              <w:rPr>
                <w:color w:val="auto"/>
                <w:spacing w:val="-4"/>
              </w:rPr>
              <w:t>1010</w:t>
            </w:r>
          </w:p>
        </w:tc>
        <w:tc>
          <w:tcPr>
            <w:tcW w:w="1607" w:type="dxa"/>
            <w:vAlign w:val="center"/>
          </w:tcPr>
          <w:p w14:paraId="6FD95015" w14:textId="3EB5E666" w:rsidR="00151791" w:rsidRPr="004D2E25" w:rsidRDefault="00151791"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Colorado Springs 11</w:t>
            </w:r>
          </w:p>
        </w:tc>
        <w:tc>
          <w:tcPr>
            <w:tcW w:w="1087" w:type="dxa"/>
            <w:vAlign w:val="center"/>
          </w:tcPr>
          <w:p w14:paraId="7EE234A1" w14:textId="6354BC81" w:rsidR="00151791" w:rsidRPr="004D2E25" w:rsidRDefault="00151791"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470A0032" w14:textId="44D09ED1" w:rsidR="00151791" w:rsidRPr="004D2E25" w:rsidRDefault="00151791"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65B653CE" w14:textId="7621E52D" w:rsidR="00151791" w:rsidRPr="004D2E25" w:rsidRDefault="00151791"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1EB9F748" w14:textId="78FB2780" w:rsidR="00151791" w:rsidRPr="004D2E25" w:rsidRDefault="00151791"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$77,500</w:t>
            </w:r>
          </w:p>
        </w:tc>
      </w:tr>
      <w:tr w:rsidR="00151791" w:rsidRPr="004D2E25" w14:paraId="4B2BF398"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580BAC98" w14:textId="562742D9" w:rsidR="00151791" w:rsidRPr="004D2E25" w:rsidRDefault="00151791" w:rsidP="003C2748">
            <w:pPr>
              <w:pStyle w:val="Table"/>
              <w:framePr w:hSpace="0" w:wrap="auto" w:vAnchor="margin" w:hAnchor="text" w:xAlign="left" w:yAlign="inline"/>
              <w:jc w:val="center"/>
              <w:rPr>
                <w:color w:val="auto"/>
                <w:spacing w:val="-4"/>
                <w:szCs w:val="22"/>
              </w:rPr>
            </w:pPr>
            <w:r w:rsidRPr="004D2E25">
              <w:rPr>
                <w:color w:val="auto"/>
                <w:spacing w:val="-4"/>
              </w:rPr>
              <w:t>1010</w:t>
            </w:r>
          </w:p>
        </w:tc>
        <w:tc>
          <w:tcPr>
            <w:tcW w:w="1607" w:type="dxa"/>
            <w:vAlign w:val="center"/>
          </w:tcPr>
          <w:p w14:paraId="52E92FB7" w14:textId="3B3C67A8"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Colorado Springs 11</w:t>
            </w:r>
          </w:p>
        </w:tc>
        <w:tc>
          <w:tcPr>
            <w:tcW w:w="1087" w:type="dxa"/>
            <w:vAlign w:val="center"/>
          </w:tcPr>
          <w:p w14:paraId="56D859EB" w14:textId="1761764B"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4358</w:t>
            </w:r>
          </w:p>
        </w:tc>
        <w:tc>
          <w:tcPr>
            <w:tcW w:w="1984" w:type="dxa"/>
            <w:vAlign w:val="center"/>
          </w:tcPr>
          <w:p w14:paraId="44FE6F6D" w14:textId="1103E20E"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Jackson Elementary School</w:t>
            </w:r>
          </w:p>
        </w:tc>
        <w:tc>
          <w:tcPr>
            <w:tcW w:w="3119" w:type="dxa"/>
            <w:vAlign w:val="center"/>
          </w:tcPr>
          <w:p w14:paraId="70058761" w14:textId="00D3CA1D"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1F278BD3" w14:textId="7D6E28EA"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$77,500</w:t>
            </w:r>
          </w:p>
        </w:tc>
      </w:tr>
      <w:tr w:rsidR="00151791" w:rsidRPr="004D2E25" w14:paraId="71C74B4C"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3305CA5" w14:textId="0624A188" w:rsidR="00151791" w:rsidRPr="004D2E25" w:rsidRDefault="00151791" w:rsidP="003C2748">
            <w:pPr>
              <w:pStyle w:val="Table"/>
              <w:framePr w:hSpace="0" w:wrap="auto" w:vAnchor="margin" w:hAnchor="text" w:xAlign="left" w:yAlign="inline"/>
              <w:jc w:val="center"/>
              <w:rPr>
                <w:color w:val="auto"/>
                <w:spacing w:val="-4"/>
                <w:szCs w:val="22"/>
              </w:rPr>
            </w:pPr>
            <w:r w:rsidRPr="004D2E25">
              <w:rPr>
                <w:color w:val="auto"/>
                <w:spacing w:val="-4"/>
              </w:rPr>
              <w:t>1010</w:t>
            </w:r>
          </w:p>
        </w:tc>
        <w:tc>
          <w:tcPr>
            <w:tcW w:w="1607" w:type="dxa"/>
            <w:vAlign w:val="center"/>
          </w:tcPr>
          <w:p w14:paraId="215F2A1E" w14:textId="46559015" w:rsidR="00151791" w:rsidRPr="004D2E25" w:rsidRDefault="00151791"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Colorado Springs 11</w:t>
            </w:r>
          </w:p>
        </w:tc>
        <w:tc>
          <w:tcPr>
            <w:tcW w:w="1087" w:type="dxa"/>
            <w:vAlign w:val="center"/>
          </w:tcPr>
          <w:p w14:paraId="5ADF8442" w14:textId="5B855FE0" w:rsidR="00151791" w:rsidRPr="004D2E25" w:rsidRDefault="00151791"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5878</w:t>
            </w:r>
          </w:p>
        </w:tc>
        <w:tc>
          <w:tcPr>
            <w:tcW w:w="1984" w:type="dxa"/>
            <w:vAlign w:val="center"/>
          </w:tcPr>
          <w:p w14:paraId="4BE1BD21" w14:textId="26BC03F2" w:rsidR="00151791" w:rsidRPr="004D2E25" w:rsidRDefault="00151791"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Midland Elementary School</w:t>
            </w:r>
          </w:p>
        </w:tc>
        <w:tc>
          <w:tcPr>
            <w:tcW w:w="3119" w:type="dxa"/>
            <w:vAlign w:val="center"/>
          </w:tcPr>
          <w:p w14:paraId="2E217D12" w14:textId="2E3074C2" w:rsidR="00151791" w:rsidRPr="004D2E25" w:rsidRDefault="00151791"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55C7EC76" w14:textId="380E255A" w:rsidR="00151791" w:rsidRPr="004D2E25" w:rsidRDefault="00151791"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$35,000</w:t>
            </w:r>
          </w:p>
        </w:tc>
      </w:tr>
      <w:tr w:rsidR="00151791" w:rsidRPr="004D2E25" w14:paraId="7E054763"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0C7A2409" w14:textId="11BBB57B" w:rsidR="00151791" w:rsidRPr="004D2E25" w:rsidRDefault="00151791" w:rsidP="003C2748">
            <w:pPr>
              <w:pStyle w:val="Table"/>
              <w:framePr w:hSpace="0" w:wrap="auto" w:vAnchor="margin" w:hAnchor="text" w:xAlign="left" w:yAlign="inline"/>
              <w:jc w:val="center"/>
              <w:rPr>
                <w:color w:val="auto"/>
                <w:spacing w:val="-4"/>
                <w:szCs w:val="22"/>
              </w:rPr>
            </w:pPr>
            <w:r w:rsidRPr="004D2E25">
              <w:rPr>
                <w:color w:val="auto"/>
                <w:spacing w:val="-4"/>
              </w:rPr>
              <w:t>1010</w:t>
            </w:r>
          </w:p>
        </w:tc>
        <w:tc>
          <w:tcPr>
            <w:tcW w:w="1607" w:type="dxa"/>
            <w:vAlign w:val="center"/>
          </w:tcPr>
          <w:p w14:paraId="44C5137C" w14:textId="692DE39B"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Colorado Springs 11</w:t>
            </w:r>
          </w:p>
        </w:tc>
        <w:tc>
          <w:tcPr>
            <w:tcW w:w="1087" w:type="dxa"/>
            <w:vAlign w:val="center"/>
          </w:tcPr>
          <w:p w14:paraId="578947F3" w14:textId="2081ACCB"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5948</w:t>
            </w:r>
          </w:p>
        </w:tc>
        <w:tc>
          <w:tcPr>
            <w:tcW w:w="1984" w:type="dxa"/>
            <w:vAlign w:val="center"/>
          </w:tcPr>
          <w:p w14:paraId="489A0F31" w14:textId="29CEA869"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Mitchell High School</w:t>
            </w:r>
          </w:p>
        </w:tc>
        <w:tc>
          <w:tcPr>
            <w:tcW w:w="3119" w:type="dxa"/>
            <w:vAlign w:val="center"/>
          </w:tcPr>
          <w:p w14:paraId="5945A371" w14:textId="47588D1E"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5F9BFB51" w14:textId="6E954E62" w:rsidR="00151791" w:rsidRPr="004D2E25" w:rsidRDefault="00151791"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$77,500</w:t>
            </w:r>
          </w:p>
        </w:tc>
      </w:tr>
      <w:tr w:rsidR="006750A2" w:rsidRPr="004D2E25" w14:paraId="40178AED"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82C1C56" w14:textId="05EBC735" w:rsidR="006750A2" w:rsidRPr="004D2E25" w:rsidRDefault="006750A2" w:rsidP="003C2748">
            <w:pPr>
              <w:pStyle w:val="Table"/>
              <w:framePr w:hSpace="0" w:wrap="auto" w:vAnchor="margin" w:hAnchor="text" w:xAlign="left" w:yAlign="inline"/>
              <w:jc w:val="center"/>
              <w:rPr>
                <w:color w:val="auto"/>
                <w:spacing w:val="-4"/>
                <w:szCs w:val="22"/>
              </w:rPr>
            </w:pPr>
            <w:r w:rsidRPr="004D2E25">
              <w:rPr>
                <w:color w:val="auto"/>
                <w:spacing w:val="-4"/>
              </w:rPr>
              <w:t>3010</w:t>
            </w:r>
          </w:p>
        </w:tc>
        <w:tc>
          <w:tcPr>
            <w:tcW w:w="1607" w:type="dxa"/>
            <w:vAlign w:val="center"/>
          </w:tcPr>
          <w:p w14:paraId="4F48143D" w14:textId="4145E9A9"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Cripple Creek-Victor RE-1</w:t>
            </w:r>
          </w:p>
        </w:tc>
        <w:tc>
          <w:tcPr>
            <w:tcW w:w="1087" w:type="dxa"/>
            <w:vAlign w:val="center"/>
          </w:tcPr>
          <w:p w14:paraId="1B3D51E3" w14:textId="3221D515"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1A7B3042" w14:textId="56F8548E"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02F70FB3" w14:textId="0FD0A1D5"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Aplicación inicial de estrategias de mejora concebidas y dirigidas por el distrito</w:t>
            </w:r>
          </w:p>
        </w:tc>
        <w:tc>
          <w:tcPr>
            <w:tcW w:w="1154" w:type="dxa"/>
            <w:vAlign w:val="center"/>
          </w:tcPr>
          <w:p w14:paraId="5B21F096" w14:textId="51DD1E7A"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$158,500</w:t>
            </w:r>
          </w:p>
        </w:tc>
      </w:tr>
      <w:tr w:rsidR="006750A2" w:rsidRPr="004D2E25" w14:paraId="52587EE1"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771C0A37" w14:textId="2AE70DB5" w:rsidR="006750A2" w:rsidRPr="004D2E25" w:rsidRDefault="006750A2" w:rsidP="003C2748">
            <w:pPr>
              <w:pStyle w:val="Table"/>
              <w:framePr w:hSpace="0" w:wrap="auto" w:vAnchor="margin" w:hAnchor="text" w:xAlign="left" w:yAlign="inline"/>
              <w:jc w:val="center"/>
              <w:rPr>
                <w:color w:val="auto"/>
                <w:spacing w:val="-4"/>
                <w:szCs w:val="22"/>
              </w:rPr>
            </w:pPr>
            <w:r w:rsidRPr="004D2E25">
              <w:rPr>
                <w:color w:val="auto"/>
                <w:spacing w:val="-4"/>
              </w:rPr>
              <w:t>3010</w:t>
            </w:r>
          </w:p>
        </w:tc>
        <w:tc>
          <w:tcPr>
            <w:tcW w:w="1607" w:type="dxa"/>
            <w:vAlign w:val="center"/>
          </w:tcPr>
          <w:p w14:paraId="09C0DDCA" w14:textId="7D0594FE"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Cripple Creek-Victor RE-1</w:t>
            </w:r>
          </w:p>
        </w:tc>
        <w:tc>
          <w:tcPr>
            <w:tcW w:w="1087" w:type="dxa"/>
            <w:vAlign w:val="center"/>
          </w:tcPr>
          <w:p w14:paraId="470940F6" w14:textId="5A31D5F9"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2024</w:t>
            </w:r>
          </w:p>
        </w:tc>
        <w:tc>
          <w:tcPr>
            <w:tcW w:w="1984" w:type="dxa"/>
            <w:vAlign w:val="center"/>
          </w:tcPr>
          <w:p w14:paraId="490DE825" w14:textId="44EA9B7B"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lang w:val="en-US"/>
              </w:rPr>
            </w:pPr>
            <w:r w:rsidRPr="004D2E25">
              <w:rPr>
                <w:b w:val="0"/>
                <w:color w:val="auto"/>
                <w:spacing w:val="-4"/>
                <w:lang w:val="en-US"/>
              </w:rPr>
              <w:t>Cripple Creek-Victor Junior-Senior High School</w:t>
            </w:r>
          </w:p>
        </w:tc>
        <w:tc>
          <w:tcPr>
            <w:tcW w:w="3119" w:type="dxa"/>
            <w:vAlign w:val="center"/>
          </w:tcPr>
          <w:p w14:paraId="358FB7EC" w14:textId="1920689D"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658FA276" w14:textId="0FF05FEF"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$68,000</w:t>
            </w:r>
          </w:p>
        </w:tc>
      </w:tr>
      <w:tr w:rsidR="006750A2" w:rsidRPr="004D2E25" w14:paraId="2D0D8B42"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ABB5E68" w14:textId="139CFFF6" w:rsidR="006750A2" w:rsidRPr="004D2E25" w:rsidRDefault="006750A2" w:rsidP="003C2748">
            <w:pPr>
              <w:pStyle w:val="Table"/>
              <w:framePr w:hSpace="0" w:wrap="auto" w:vAnchor="margin" w:hAnchor="text" w:xAlign="left" w:yAlign="inline"/>
              <w:jc w:val="center"/>
              <w:rPr>
                <w:color w:val="auto"/>
                <w:spacing w:val="-4"/>
                <w:szCs w:val="22"/>
              </w:rPr>
            </w:pPr>
            <w:r w:rsidRPr="004D2E25">
              <w:rPr>
                <w:color w:val="auto"/>
                <w:spacing w:val="-4"/>
              </w:rPr>
              <w:t>3010</w:t>
            </w:r>
          </w:p>
        </w:tc>
        <w:tc>
          <w:tcPr>
            <w:tcW w:w="1607" w:type="dxa"/>
            <w:vAlign w:val="center"/>
          </w:tcPr>
          <w:p w14:paraId="7121801D" w14:textId="09143352"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Cripple Creek-Victor RE-1</w:t>
            </w:r>
          </w:p>
        </w:tc>
        <w:tc>
          <w:tcPr>
            <w:tcW w:w="1087" w:type="dxa"/>
            <w:vAlign w:val="center"/>
          </w:tcPr>
          <w:p w14:paraId="2D3CCB8D" w14:textId="6701980B"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1059B32C" w14:textId="4332D43C"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5C3B5562" w14:textId="18FC57CC"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6B47657E" w14:textId="2348A676"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$60,000</w:t>
            </w:r>
          </w:p>
        </w:tc>
      </w:tr>
      <w:tr w:rsidR="006750A2" w:rsidRPr="004D2E25" w14:paraId="62422888"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31C93E5C" w14:textId="3526BFA1" w:rsidR="006750A2" w:rsidRPr="004D2E25" w:rsidRDefault="006750A2" w:rsidP="003C2748">
            <w:pPr>
              <w:pStyle w:val="Table"/>
              <w:framePr w:hSpace="0" w:wrap="auto" w:vAnchor="margin" w:hAnchor="text" w:xAlign="left" w:yAlign="inline"/>
              <w:jc w:val="center"/>
              <w:rPr>
                <w:color w:val="auto"/>
                <w:spacing w:val="-4"/>
                <w:szCs w:val="22"/>
              </w:rPr>
            </w:pPr>
            <w:r w:rsidRPr="004D2E25">
              <w:rPr>
                <w:color w:val="auto"/>
                <w:spacing w:val="-4"/>
              </w:rPr>
              <w:t>0170</w:t>
            </w:r>
          </w:p>
        </w:tc>
        <w:tc>
          <w:tcPr>
            <w:tcW w:w="1607" w:type="dxa"/>
            <w:vAlign w:val="center"/>
          </w:tcPr>
          <w:p w14:paraId="106A10D6" w14:textId="2A925742"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Deer Trail 26J</w:t>
            </w:r>
          </w:p>
        </w:tc>
        <w:tc>
          <w:tcPr>
            <w:tcW w:w="1087" w:type="dxa"/>
            <w:vAlign w:val="center"/>
          </w:tcPr>
          <w:p w14:paraId="5014AB2C" w14:textId="4B2A5BAA"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43F79120" w14:textId="330B56AF"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0B873FCF" w14:textId="55094DD1"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Continuación de estrategias de mejora concebidas y dirigidas por el distrito</w:t>
            </w:r>
          </w:p>
        </w:tc>
        <w:tc>
          <w:tcPr>
            <w:tcW w:w="1154" w:type="dxa"/>
            <w:vAlign w:val="center"/>
          </w:tcPr>
          <w:p w14:paraId="5EA7B11A" w14:textId="60FB2763"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$105,350</w:t>
            </w:r>
          </w:p>
        </w:tc>
      </w:tr>
      <w:tr w:rsidR="006750A2" w:rsidRPr="004D2E25" w14:paraId="3670715F"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D78C647" w14:textId="1E22E05A" w:rsidR="006750A2" w:rsidRPr="004D2E25" w:rsidRDefault="006750A2"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1D5B8256" w14:textId="3B0598F0"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5AA3F07C" w14:textId="60C90A86"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2994</w:t>
            </w:r>
          </w:p>
        </w:tc>
        <w:tc>
          <w:tcPr>
            <w:tcW w:w="1984" w:type="dxa"/>
            <w:vAlign w:val="center"/>
          </w:tcPr>
          <w:p w14:paraId="5E4DBDAE" w14:textId="1BA5A0A1"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5280 High School</w:t>
            </w:r>
          </w:p>
        </w:tc>
        <w:tc>
          <w:tcPr>
            <w:tcW w:w="3119" w:type="dxa"/>
            <w:vAlign w:val="center"/>
          </w:tcPr>
          <w:p w14:paraId="6772A6FB" w14:textId="23C0E695"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Revisión holística escolar</w:t>
            </w:r>
          </w:p>
        </w:tc>
        <w:tc>
          <w:tcPr>
            <w:tcW w:w="1154" w:type="dxa"/>
            <w:vAlign w:val="center"/>
          </w:tcPr>
          <w:p w14:paraId="347CE52B" w14:textId="4FE324CB"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$80,000</w:t>
            </w:r>
          </w:p>
        </w:tc>
      </w:tr>
      <w:tr w:rsidR="006750A2" w:rsidRPr="004D2E25" w14:paraId="36420BAA"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10511FB5" w14:textId="580751CB" w:rsidR="006750A2" w:rsidRPr="004D2E25" w:rsidRDefault="006750A2"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133A249E" w14:textId="2BD9AE9E"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389B8E47" w14:textId="590C9D04"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2994</w:t>
            </w:r>
          </w:p>
        </w:tc>
        <w:tc>
          <w:tcPr>
            <w:tcW w:w="1984" w:type="dxa"/>
            <w:vAlign w:val="center"/>
          </w:tcPr>
          <w:p w14:paraId="42ADFB35" w14:textId="53F09671"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5280 High School</w:t>
            </w:r>
          </w:p>
        </w:tc>
        <w:tc>
          <w:tcPr>
            <w:tcW w:w="3119" w:type="dxa"/>
            <w:vAlign w:val="center"/>
          </w:tcPr>
          <w:p w14:paraId="278AE9AF" w14:textId="41FEB7E7"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1733B8B7" w14:textId="525CDE9A"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$163,500</w:t>
            </w:r>
          </w:p>
        </w:tc>
      </w:tr>
      <w:tr w:rsidR="006750A2" w:rsidRPr="004D2E25" w14:paraId="2C34B4D6"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D17B792" w14:textId="4FD497D4" w:rsidR="006750A2" w:rsidRPr="004D2E25" w:rsidRDefault="006750A2"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51EA40AB" w14:textId="29D190B6"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22BFB7CA" w14:textId="67A950C9"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0099</w:t>
            </w:r>
          </w:p>
        </w:tc>
        <w:tc>
          <w:tcPr>
            <w:tcW w:w="1984" w:type="dxa"/>
            <w:vAlign w:val="center"/>
          </w:tcPr>
          <w:p w14:paraId="2FFA87CA" w14:textId="658D1179"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Academy 360</w:t>
            </w:r>
          </w:p>
        </w:tc>
        <w:tc>
          <w:tcPr>
            <w:tcW w:w="3119" w:type="dxa"/>
            <w:vAlign w:val="center"/>
          </w:tcPr>
          <w:p w14:paraId="39382E32" w14:textId="6B2B50AD"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3B50F786" w14:textId="22E07F09"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$141,700</w:t>
            </w:r>
          </w:p>
        </w:tc>
      </w:tr>
      <w:tr w:rsidR="006750A2" w:rsidRPr="004D2E25" w14:paraId="1A2C393A"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66245DB4" w14:textId="19764F38" w:rsidR="006750A2" w:rsidRPr="004D2E25" w:rsidRDefault="006750A2"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1C2BB6FB" w14:textId="6AC9CDBD"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541786EF" w14:textId="5AE6C6EA"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0067</w:t>
            </w:r>
          </w:p>
        </w:tc>
        <w:tc>
          <w:tcPr>
            <w:tcW w:w="1984" w:type="dxa"/>
            <w:vAlign w:val="center"/>
          </w:tcPr>
          <w:p w14:paraId="25A0712B" w14:textId="6269F791"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AUL Denver</w:t>
            </w:r>
          </w:p>
        </w:tc>
        <w:tc>
          <w:tcPr>
            <w:tcW w:w="3119" w:type="dxa"/>
            <w:vAlign w:val="center"/>
          </w:tcPr>
          <w:p w14:paraId="17223925" w14:textId="77C2F062"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Acción rigurosa mediante el rediseño</w:t>
            </w:r>
          </w:p>
        </w:tc>
        <w:tc>
          <w:tcPr>
            <w:tcW w:w="1154" w:type="dxa"/>
            <w:vAlign w:val="center"/>
          </w:tcPr>
          <w:p w14:paraId="16F6EE9A" w14:textId="63B49B6C"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$198,000</w:t>
            </w:r>
          </w:p>
        </w:tc>
      </w:tr>
      <w:tr w:rsidR="006750A2" w:rsidRPr="004D2E25" w14:paraId="7A0E9A69"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1BAD8BF" w14:textId="22BB72FA" w:rsidR="006750A2" w:rsidRPr="004D2E25" w:rsidRDefault="006750A2"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3819E23E" w14:textId="0C369426"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5409299B" w14:textId="24DE398B"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1846</w:t>
            </w:r>
          </w:p>
        </w:tc>
        <w:tc>
          <w:tcPr>
            <w:tcW w:w="1984" w:type="dxa"/>
            <w:vAlign w:val="center"/>
          </w:tcPr>
          <w:p w14:paraId="7E8E0B47" w14:textId="7C5244C3"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Columbine Elementary School</w:t>
            </w:r>
          </w:p>
        </w:tc>
        <w:tc>
          <w:tcPr>
            <w:tcW w:w="3119" w:type="dxa"/>
            <w:vAlign w:val="center"/>
          </w:tcPr>
          <w:p w14:paraId="2A53992E" w14:textId="13FCAD61"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64285340" w14:textId="50CC4628" w:rsidR="006750A2" w:rsidRPr="004D2E25" w:rsidRDefault="006750A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$130,000</w:t>
            </w:r>
          </w:p>
        </w:tc>
      </w:tr>
      <w:tr w:rsidR="006750A2" w:rsidRPr="004D2E25" w14:paraId="772A647A"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0B4B84DC" w14:textId="47AC495E" w:rsidR="006750A2" w:rsidRPr="004D2E25" w:rsidRDefault="006750A2"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6B349EB9" w14:textId="37877703"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5CB9FEE4" w14:textId="62ED7C17"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1939</w:t>
            </w:r>
          </w:p>
        </w:tc>
        <w:tc>
          <w:tcPr>
            <w:tcW w:w="1984" w:type="dxa"/>
            <w:vAlign w:val="center"/>
          </w:tcPr>
          <w:p w14:paraId="66744904" w14:textId="4BBE5B91"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Compass Academy</w:t>
            </w:r>
          </w:p>
        </w:tc>
        <w:tc>
          <w:tcPr>
            <w:tcW w:w="3119" w:type="dxa"/>
            <w:vAlign w:val="center"/>
          </w:tcPr>
          <w:p w14:paraId="162216A4" w14:textId="7F9799CA"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34CB528B" w14:textId="7F135335" w:rsidR="006750A2" w:rsidRPr="004D2E25" w:rsidRDefault="006750A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$90,000</w:t>
            </w:r>
          </w:p>
        </w:tc>
      </w:tr>
      <w:tr w:rsidR="00C41064" w:rsidRPr="004D2E25" w14:paraId="3521A46A"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8209228" w14:textId="4688A895" w:rsidR="00C41064" w:rsidRPr="004D2E25" w:rsidRDefault="00C41064"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1493F6D4" w14:textId="03B841E3"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0B70E4E2" w14:textId="4EC44834"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1928</w:t>
            </w:r>
          </w:p>
        </w:tc>
        <w:tc>
          <w:tcPr>
            <w:tcW w:w="1984" w:type="dxa"/>
            <w:vAlign w:val="center"/>
          </w:tcPr>
          <w:p w14:paraId="0509589E" w14:textId="5B12C935"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Cowell Elementary School</w:t>
            </w:r>
          </w:p>
        </w:tc>
        <w:tc>
          <w:tcPr>
            <w:tcW w:w="3119" w:type="dxa"/>
            <w:vAlign w:val="center"/>
          </w:tcPr>
          <w:p w14:paraId="529966CF" w14:textId="75F3D197"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Revisión holística escolar</w:t>
            </w:r>
          </w:p>
        </w:tc>
        <w:tc>
          <w:tcPr>
            <w:tcW w:w="1154" w:type="dxa"/>
            <w:vAlign w:val="center"/>
          </w:tcPr>
          <w:p w14:paraId="620A02FE" w14:textId="6054E9D6"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$80,000</w:t>
            </w:r>
          </w:p>
        </w:tc>
      </w:tr>
      <w:tr w:rsidR="00C41064" w:rsidRPr="004D2E25" w14:paraId="36FB934C"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73E59D02" w14:textId="349B99E0" w:rsidR="00C41064" w:rsidRPr="004D2E25" w:rsidRDefault="00C41064"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4AC554F4" w14:textId="506AE5C3"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0F58FEF8" w14:textId="2FFD5D4E"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2183</w:t>
            </w:r>
          </w:p>
        </w:tc>
        <w:tc>
          <w:tcPr>
            <w:tcW w:w="1984" w:type="dxa"/>
            <w:vAlign w:val="center"/>
          </w:tcPr>
          <w:p w14:paraId="643A19E7" w14:textId="25F14FA8"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lang w:val="en-US"/>
              </w:rPr>
            </w:pPr>
            <w:r w:rsidRPr="004D2E25">
              <w:rPr>
                <w:b w:val="0"/>
                <w:color w:val="auto"/>
                <w:spacing w:val="-4"/>
                <w:lang w:val="en-US"/>
              </w:rPr>
              <w:t>Denver Center for International Studies</w:t>
            </w:r>
          </w:p>
        </w:tc>
        <w:tc>
          <w:tcPr>
            <w:tcW w:w="3119" w:type="dxa"/>
            <w:vAlign w:val="center"/>
          </w:tcPr>
          <w:p w14:paraId="24009A65" w14:textId="35899D19"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Aplicación inicial de estrategias de mejora concebidas y dirigidas por el distrito</w:t>
            </w:r>
          </w:p>
        </w:tc>
        <w:tc>
          <w:tcPr>
            <w:tcW w:w="1154" w:type="dxa"/>
            <w:vAlign w:val="center"/>
          </w:tcPr>
          <w:p w14:paraId="462FE89C" w14:textId="7B5CA357"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$180,000</w:t>
            </w:r>
          </w:p>
        </w:tc>
      </w:tr>
      <w:tr w:rsidR="00C41064" w:rsidRPr="004D2E25" w14:paraId="7022970B"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6164813" w14:textId="2BF349F3" w:rsidR="00C41064" w:rsidRPr="004D2E25" w:rsidRDefault="00C41064"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1FD7C444" w14:textId="2F68C72B"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3391237E" w14:textId="61AD98EE"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4494</w:t>
            </w:r>
          </w:p>
        </w:tc>
        <w:tc>
          <w:tcPr>
            <w:tcW w:w="1984" w:type="dxa"/>
            <w:vAlign w:val="center"/>
          </w:tcPr>
          <w:p w14:paraId="620B7ADA" w14:textId="5BD0DA45"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Denver Justice High School</w:t>
            </w:r>
          </w:p>
        </w:tc>
        <w:tc>
          <w:tcPr>
            <w:tcW w:w="3119" w:type="dxa"/>
            <w:vAlign w:val="center"/>
          </w:tcPr>
          <w:p w14:paraId="6D74F47B" w14:textId="4D9727B6"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3AD3F31E" w14:textId="5435B298"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$163,500</w:t>
            </w:r>
          </w:p>
        </w:tc>
      </w:tr>
      <w:tr w:rsidR="00C41064" w:rsidRPr="004D2E25" w14:paraId="168ED406"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2B7EF3F9" w14:textId="2B11624A" w:rsidR="00C41064" w:rsidRPr="004D2E25" w:rsidRDefault="00C41064"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406270C6" w14:textId="54F46807"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1B8D2330" w14:textId="3F47C8C2"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6509</w:t>
            </w:r>
          </w:p>
        </w:tc>
        <w:tc>
          <w:tcPr>
            <w:tcW w:w="1984" w:type="dxa"/>
            <w:vAlign w:val="center"/>
          </w:tcPr>
          <w:p w14:paraId="108BB850" w14:textId="3FED89C0"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Denver Online</w:t>
            </w:r>
          </w:p>
        </w:tc>
        <w:tc>
          <w:tcPr>
            <w:tcW w:w="3119" w:type="dxa"/>
            <w:vAlign w:val="center"/>
          </w:tcPr>
          <w:p w14:paraId="5B2AA0AA" w14:textId="16CA6B56"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AEC/Revisión en línea</w:t>
            </w:r>
          </w:p>
        </w:tc>
        <w:tc>
          <w:tcPr>
            <w:tcW w:w="1154" w:type="dxa"/>
            <w:vAlign w:val="center"/>
          </w:tcPr>
          <w:p w14:paraId="0D627E2A" w14:textId="6E847AE3"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$42,000</w:t>
            </w:r>
          </w:p>
        </w:tc>
      </w:tr>
      <w:tr w:rsidR="00C41064" w:rsidRPr="004D2E25" w14:paraId="513C3696"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B4548F8" w14:textId="6B6B3C97" w:rsidR="00C41064" w:rsidRPr="004D2E25" w:rsidRDefault="00C41064"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3C0D2FAE" w14:textId="0C005CE0"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60EAFB07" w14:textId="04F7C622"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31AD2D0F" w14:textId="3078C824"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5BA67968" w14:textId="24A2D2FD"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Aplicación inicial de estrategias de mejora concebidas y dirigidas por el distrito</w:t>
            </w:r>
          </w:p>
        </w:tc>
        <w:tc>
          <w:tcPr>
            <w:tcW w:w="1154" w:type="dxa"/>
            <w:vAlign w:val="center"/>
          </w:tcPr>
          <w:p w14:paraId="1C8C6645" w14:textId="1584F972"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$320,000</w:t>
            </w:r>
          </w:p>
        </w:tc>
      </w:tr>
      <w:tr w:rsidR="00C41064" w:rsidRPr="004D2E25" w14:paraId="357406CC"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6D43DAAB" w14:textId="29625379" w:rsidR="00C41064" w:rsidRPr="004D2E25" w:rsidRDefault="00C41064" w:rsidP="003C2748">
            <w:pPr>
              <w:pStyle w:val="Table"/>
              <w:framePr w:hSpace="0" w:wrap="auto" w:vAnchor="margin" w:hAnchor="text" w:xAlign="left" w:yAlign="inline"/>
              <w:jc w:val="center"/>
              <w:rPr>
                <w:color w:val="auto"/>
                <w:spacing w:val="-4"/>
                <w:szCs w:val="22"/>
              </w:rPr>
            </w:pPr>
            <w:r w:rsidRPr="004D2E25">
              <w:rPr>
                <w:color w:val="auto"/>
                <w:spacing w:val="-4"/>
              </w:rPr>
              <w:lastRenderedPageBreak/>
              <w:t>0880</w:t>
            </w:r>
          </w:p>
        </w:tc>
        <w:tc>
          <w:tcPr>
            <w:tcW w:w="1607" w:type="dxa"/>
            <w:vAlign w:val="center"/>
          </w:tcPr>
          <w:p w14:paraId="5F28B254" w14:textId="3C290041"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374E230C" w14:textId="0BFB9967"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3296</w:t>
            </w:r>
          </w:p>
        </w:tc>
        <w:tc>
          <w:tcPr>
            <w:tcW w:w="1984" w:type="dxa"/>
            <w:vAlign w:val="center"/>
          </w:tcPr>
          <w:p w14:paraId="4BA357BA" w14:textId="4E38CB73"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Garden Place Academy</w:t>
            </w:r>
          </w:p>
        </w:tc>
        <w:tc>
          <w:tcPr>
            <w:tcW w:w="3119" w:type="dxa"/>
            <w:vAlign w:val="center"/>
          </w:tcPr>
          <w:p w14:paraId="546968A4" w14:textId="3ADB61F6"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Revisión holística escolar</w:t>
            </w:r>
          </w:p>
        </w:tc>
        <w:tc>
          <w:tcPr>
            <w:tcW w:w="1154" w:type="dxa"/>
            <w:vAlign w:val="center"/>
          </w:tcPr>
          <w:p w14:paraId="6AE02EE5" w14:textId="3AC5F623" w:rsidR="00C41064" w:rsidRPr="004D2E25" w:rsidRDefault="00C41064"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$55,000</w:t>
            </w:r>
          </w:p>
        </w:tc>
      </w:tr>
      <w:tr w:rsidR="00C41064" w:rsidRPr="004D2E25" w14:paraId="648F31D3"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67B8EC5" w14:textId="57808025" w:rsidR="00C41064" w:rsidRPr="004D2E25" w:rsidRDefault="00C41064"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0D20F82E" w14:textId="77C0E6B3"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44DDC3AB" w14:textId="3E5F6A5F"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4850</w:t>
            </w:r>
          </w:p>
        </w:tc>
        <w:tc>
          <w:tcPr>
            <w:tcW w:w="1984" w:type="dxa"/>
            <w:vAlign w:val="center"/>
          </w:tcPr>
          <w:p w14:paraId="0AA8517D" w14:textId="6D809666"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KIPP Sunshine Peak Elementary</w:t>
            </w:r>
          </w:p>
        </w:tc>
        <w:tc>
          <w:tcPr>
            <w:tcW w:w="3119" w:type="dxa"/>
            <w:vAlign w:val="center"/>
          </w:tcPr>
          <w:p w14:paraId="764ADE21" w14:textId="7916C9BA"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Aplicación inicial de estrategias de mejora concebidas y dirigidas por el distrito</w:t>
            </w:r>
          </w:p>
        </w:tc>
        <w:tc>
          <w:tcPr>
            <w:tcW w:w="1154" w:type="dxa"/>
            <w:vAlign w:val="center"/>
          </w:tcPr>
          <w:p w14:paraId="3138A142" w14:textId="7A45DC61" w:rsidR="00C41064" w:rsidRPr="004D2E25" w:rsidRDefault="00C41064"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$180,000</w:t>
            </w:r>
          </w:p>
        </w:tc>
      </w:tr>
      <w:tr w:rsidR="005B145F" w:rsidRPr="004D2E25" w14:paraId="7E3EBE4F"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47338635" w14:textId="0B649661" w:rsidR="005B145F" w:rsidRPr="004D2E25" w:rsidRDefault="005B145F"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1EB083F6" w14:textId="2CE9C4C2"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74C33A46" w14:textId="1F2DFED3"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8131</w:t>
            </w:r>
          </w:p>
        </w:tc>
        <w:tc>
          <w:tcPr>
            <w:tcW w:w="1984" w:type="dxa"/>
            <w:vAlign w:val="center"/>
          </w:tcPr>
          <w:p w14:paraId="009F7B55" w14:textId="4295AEE8"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Oakland Elementary</w:t>
            </w:r>
          </w:p>
        </w:tc>
        <w:tc>
          <w:tcPr>
            <w:tcW w:w="3119" w:type="dxa"/>
            <w:vAlign w:val="center"/>
          </w:tcPr>
          <w:p w14:paraId="014B0E93" w14:textId="0D49E2FA"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Revisión holística escolar</w:t>
            </w:r>
          </w:p>
        </w:tc>
        <w:tc>
          <w:tcPr>
            <w:tcW w:w="1154" w:type="dxa"/>
            <w:vAlign w:val="center"/>
          </w:tcPr>
          <w:p w14:paraId="377AD4B4" w14:textId="27D61A8C"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$55,000</w:t>
            </w:r>
          </w:p>
        </w:tc>
      </w:tr>
      <w:tr w:rsidR="005B145F" w:rsidRPr="004D2E25" w14:paraId="02C00A8B"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11096E8" w14:textId="5BC539E2" w:rsidR="005B145F" w:rsidRPr="004D2E25" w:rsidRDefault="005B145F"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347A190D" w14:textId="384A88D1"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4B1FC83C" w14:textId="1E6F7B1E"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8131</w:t>
            </w:r>
          </w:p>
        </w:tc>
        <w:tc>
          <w:tcPr>
            <w:tcW w:w="1984" w:type="dxa"/>
            <w:vAlign w:val="center"/>
          </w:tcPr>
          <w:p w14:paraId="1D518EB3" w14:textId="35D2E26D"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Oakland Elementary</w:t>
            </w:r>
          </w:p>
        </w:tc>
        <w:tc>
          <w:tcPr>
            <w:tcW w:w="3119" w:type="dxa"/>
            <w:vAlign w:val="center"/>
          </w:tcPr>
          <w:p w14:paraId="5CDC27E4" w14:textId="077848A3"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04F33EE2" w14:textId="57452BB8"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$130,000</w:t>
            </w:r>
          </w:p>
        </w:tc>
      </w:tr>
      <w:tr w:rsidR="005B145F" w:rsidRPr="004D2E25" w14:paraId="615BB9B7"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013FB066" w14:textId="13AB0564" w:rsidR="005B145F" w:rsidRPr="004D2E25" w:rsidRDefault="005B145F"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035EE33E" w14:textId="22FA951D"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6A407F1D" w14:textId="02372D77"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7163</w:t>
            </w:r>
          </w:p>
        </w:tc>
        <w:tc>
          <w:tcPr>
            <w:tcW w:w="1984" w:type="dxa"/>
            <w:vAlign w:val="center"/>
          </w:tcPr>
          <w:p w14:paraId="47596CB6" w14:textId="19D7DCFD"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Prep Academy</w:t>
            </w:r>
          </w:p>
        </w:tc>
        <w:tc>
          <w:tcPr>
            <w:tcW w:w="3119" w:type="dxa"/>
            <w:vAlign w:val="center"/>
          </w:tcPr>
          <w:p w14:paraId="4CAC4F4B" w14:textId="09459694"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AEC/Revisión en línea</w:t>
            </w:r>
          </w:p>
        </w:tc>
        <w:tc>
          <w:tcPr>
            <w:tcW w:w="1154" w:type="dxa"/>
            <w:vAlign w:val="center"/>
          </w:tcPr>
          <w:p w14:paraId="096ACD89" w14:textId="4DAE6CE1"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$42,000</w:t>
            </w:r>
          </w:p>
        </w:tc>
      </w:tr>
      <w:tr w:rsidR="005B145F" w:rsidRPr="004D2E25" w14:paraId="7814CEE9"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461035D" w14:textId="3793C7A9" w:rsidR="005B145F" w:rsidRPr="004D2E25" w:rsidRDefault="005B145F"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08CAE19A" w14:textId="3B5F62A8"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6A3D8A1D" w14:textId="55588CB7"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9702</w:t>
            </w:r>
          </w:p>
        </w:tc>
        <w:tc>
          <w:tcPr>
            <w:tcW w:w="1984" w:type="dxa"/>
            <w:vAlign w:val="center"/>
          </w:tcPr>
          <w:p w14:paraId="55E86B14" w14:textId="411B1F79"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West Middle School</w:t>
            </w:r>
          </w:p>
        </w:tc>
        <w:tc>
          <w:tcPr>
            <w:tcW w:w="3119" w:type="dxa"/>
            <w:vAlign w:val="center"/>
          </w:tcPr>
          <w:p w14:paraId="5060B15C" w14:textId="2C875A00"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Revisión holística escolar</w:t>
            </w:r>
          </w:p>
        </w:tc>
        <w:tc>
          <w:tcPr>
            <w:tcW w:w="1154" w:type="dxa"/>
            <w:vAlign w:val="center"/>
          </w:tcPr>
          <w:p w14:paraId="2881011F" w14:textId="53335169"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$55,000</w:t>
            </w:r>
          </w:p>
        </w:tc>
      </w:tr>
      <w:tr w:rsidR="005B145F" w:rsidRPr="004D2E25" w14:paraId="114F1915"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61C764CE" w14:textId="72C70F7E" w:rsidR="005B145F" w:rsidRPr="004D2E25" w:rsidRDefault="005B145F"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3973300B" w14:textId="59AA599F"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1306DD7B" w14:textId="773D048C"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9702</w:t>
            </w:r>
          </w:p>
        </w:tc>
        <w:tc>
          <w:tcPr>
            <w:tcW w:w="1984" w:type="dxa"/>
            <w:vAlign w:val="center"/>
          </w:tcPr>
          <w:p w14:paraId="096B761A" w14:textId="7AE45C40"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West Middle School</w:t>
            </w:r>
          </w:p>
        </w:tc>
        <w:tc>
          <w:tcPr>
            <w:tcW w:w="3119" w:type="dxa"/>
            <w:vAlign w:val="center"/>
          </w:tcPr>
          <w:p w14:paraId="7A9E82AE" w14:textId="5F4FD997"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2E08591A" w14:textId="0714BDF5"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$79,000</w:t>
            </w:r>
          </w:p>
        </w:tc>
      </w:tr>
      <w:tr w:rsidR="005B145F" w:rsidRPr="004D2E25" w14:paraId="039379E1"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B9C7D9D" w14:textId="41C823E4" w:rsidR="005B145F" w:rsidRPr="004D2E25" w:rsidRDefault="005B145F" w:rsidP="003C2748">
            <w:pPr>
              <w:pStyle w:val="Table"/>
              <w:framePr w:hSpace="0" w:wrap="auto" w:vAnchor="margin" w:hAnchor="text" w:xAlign="left" w:yAlign="inline"/>
              <w:jc w:val="center"/>
              <w:rPr>
                <w:color w:val="auto"/>
                <w:spacing w:val="-4"/>
                <w:szCs w:val="22"/>
              </w:rPr>
            </w:pPr>
            <w:r w:rsidRPr="004D2E25">
              <w:rPr>
                <w:color w:val="auto"/>
                <w:spacing w:val="-4"/>
              </w:rPr>
              <w:t>0880</w:t>
            </w:r>
          </w:p>
        </w:tc>
        <w:tc>
          <w:tcPr>
            <w:tcW w:w="1607" w:type="dxa"/>
            <w:vAlign w:val="center"/>
          </w:tcPr>
          <w:p w14:paraId="4D8BBBDD" w14:textId="3615AB09"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Condado de Denver 1</w:t>
            </w:r>
          </w:p>
        </w:tc>
        <w:tc>
          <w:tcPr>
            <w:tcW w:w="1087" w:type="dxa"/>
            <w:vAlign w:val="center"/>
          </w:tcPr>
          <w:p w14:paraId="04B2E03C" w14:textId="784F3D80"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9548</w:t>
            </w:r>
          </w:p>
        </w:tc>
        <w:tc>
          <w:tcPr>
            <w:tcW w:w="1984" w:type="dxa"/>
            <w:vAlign w:val="center"/>
          </w:tcPr>
          <w:p w14:paraId="5D511431" w14:textId="12F75169"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Whittier ECE-8 School</w:t>
            </w:r>
          </w:p>
        </w:tc>
        <w:tc>
          <w:tcPr>
            <w:tcW w:w="3119" w:type="dxa"/>
            <w:vAlign w:val="center"/>
          </w:tcPr>
          <w:p w14:paraId="0A809710" w14:textId="155B4DE6"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Revisión holística escolar</w:t>
            </w:r>
          </w:p>
        </w:tc>
        <w:tc>
          <w:tcPr>
            <w:tcW w:w="1154" w:type="dxa"/>
            <w:vAlign w:val="center"/>
          </w:tcPr>
          <w:p w14:paraId="022FEC93" w14:textId="19FC6E42" w:rsidR="005B145F" w:rsidRPr="004D2E25" w:rsidRDefault="005B145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$80,000</w:t>
            </w:r>
          </w:p>
        </w:tc>
      </w:tr>
      <w:tr w:rsidR="005B145F" w:rsidRPr="004D2E25" w14:paraId="28E7BEC6"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3FCAFEFE" w14:textId="041EAAFA" w:rsidR="005B145F" w:rsidRPr="004D2E25" w:rsidRDefault="005B145F" w:rsidP="003C2748">
            <w:pPr>
              <w:pStyle w:val="Table"/>
              <w:framePr w:hSpace="0" w:wrap="auto" w:vAnchor="margin" w:hAnchor="text" w:xAlign="left" w:yAlign="inline"/>
              <w:jc w:val="center"/>
              <w:rPr>
                <w:color w:val="auto"/>
                <w:spacing w:val="-4"/>
                <w:szCs w:val="22"/>
              </w:rPr>
            </w:pPr>
            <w:r w:rsidRPr="004D2E25">
              <w:rPr>
                <w:color w:val="auto"/>
                <w:spacing w:val="-4"/>
              </w:rPr>
              <w:t>1110</w:t>
            </w:r>
          </w:p>
        </w:tc>
        <w:tc>
          <w:tcPr>
            <w:tcW w:w="1607" w:type="dxa"/>
            <w:vAlign w:val="center"/>
          </w:tcPr>
          <w:p w14:paraId="69A523F9" w14:textId="2791F9DC"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District 49</w:t>
            </w:r>
          </w:p>
        </w:tc>
        <w:tc>
          <w:tcPr>
            <w:tcW w:w="1087" w:type="dxa"/>
            <w:vAlign w:val="center"/>
          </w:tcPr>
          <w:p w14:paraId="7F61EF27" w14:textId="262B39E0"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6810</w:t>
            </w:r>
          </w:p>
        </w:tc>
        <w:tc>
          <w:tcPr>
            <w:tcW w:w="1984" w:type="dxa"/>
            <w:vAlign w:val="center"/>
          </w:tcPr>
          <w:p w14:paraId="6B20BA5B" w14:textId="63580EC1"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Patriot High School</w:t>
            </w:r>
          </w:p>
        </w:tc>
        <w:tc>
          <w:tcPr>
            <w:tcW w:w="3119" w:type="dxa"/>
            <w:vAlign w:val="center"/>
          </w:tcPr>
          <w:p w14:paraId="619A1364" w14:textId="443AEDC9"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Aplicación inicial de estrategias de mejora concebidas y dirigidas por el distrito</w:t>
            </w:r>
          </w:p>
        </w:tc>
        <w:tc>
          <w:tcPr>
            <w:tcW w:w="1154" w:type="dxa"/>
            <w:vAlign w:val="center"/>
          </w:tcPr>
          <w:p w14:paraId="6EE6D78A" w14:textId="23C11289" w:rsidR="005B145F" w:rsidRPr="004D2E25" w:rsidRDefault="005B145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$180,000</w:t>
            </w:r>
          </w:p>
        </w:tc>
      </w:tr>
      <w:tr w:rsidR="00E97692" w:rsidRPr="004D2E25" w14:paraId="343CB9A7"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0A0B9D7" w14:textId="3AE91ED6" w:rsidR="00E97692" w:rsidRPr="004D2E25" w:rsidRDefault="00E97692" w:rsidP="003C2748">
            <w:pPr>
              <w:pStyle w:val="Table"/>
              <w:framePr w:hSpace="0" w:wrap="auto" w:vAnchor="margin" w:hAnchor="text" w:xAlign="left" w:yAlign="inline"/>
              <w:jc w:val="center"/>
              <w:rPr>
                <w:color w:val="auto"/>
                <w:spacing w:val="-4"/>
                <w:szCs w:val="22"/>
              </w:rPr>
            </w:pPr>
            <w:r w:rsidRPr="004D2E25">
              <w:rPr>
                <w:color w:val="auto"/>
                <w:spacing w:val="-4"/>
              </w:rPr>
              <w:t>2520</w:t>
            </w:r>
          </w:p>
        </w:tc>
        <w:tc>
          <w:tcPr>
            <w:tcW w:w="1607" w:type="dxa"/>
            <w:vAlign w:val="center"/>
          </w:tcPr>
          <w:p w14:paraId="01062B73" w14:textId="1C50DB06" w:rsidR="00E97692" w:rsidRPr="004D2E25" w:rsidRDefault="00E9769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East Otero R-1</w:t>
            </w:r>
          </w:p>
        </w:tc>
        <w:tc>
          <w:tcPr>
            <w:tcW w:w="1087" w:type="dxa"/>
            <w:vAlign w:val="center"/>
          </w:tcPr>
          <w:p w14:paraId="64BD930C" w14:textId="64EF4281" w:rsidR="00E97692" w:rsidRPr="004D2E25" w:rsidRDefault="00E9769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57BF1D02" w14:textId="49D73A16" w:rsidR="00E97692" w:rsidRPr="004D2E25" w:rsidRDefault="00E9769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59C8BF60" w14:textId="1D909C42" w:rsidR="00E97692" w:rsidRPr="004D2E25" w:rsidRDefault="00E9769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0562A410" w14:textId="7AEC5CD5" w:rsidR="00E97692" w:rsidRPr="004D2E25" w:rsidRDefault="00E9769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$141,000</w:t>
            </w:r>
          </w:p>
        </w:tc>
      </w:tr>
      <w:tr w:rsidR="00E97692" w:rsidRPr="004D2E25" w14:paraId="071784B3"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10DAEDC4" w14:textId="58B25628" w:rsidR="00E97692" w:rsidRPr="004D2E25" w:rsidRDefault="00E97692" w:rsidP="003C2748">
            <w:pPr>
              <w:pStyle w:val="Table"/>
              <w:framePr w:hSpace="0" w:wrap="auto" w:vAnchor="margin" w:hAnchor="text" w:xAlign="left" w:yAlign="inline"/>
              <w:jc w:val="center"/>
              <w:rPr>
                <w:color w:val="auto"/>
                <w:spacing w:val="-4"/>
                <w:szCs w:val="22"/>
              </w:rPr>
            </w:pPr>
            <w:r w:rsidRPr="004D2E25">
              <w:rPr>
                <w:color w:val="auto"/>
                <w:spacing w:val="-4"/>
              </w:rPr>
              <w:t>2520</w:t>
            </w:r>
          </w:p>
        </w:tc>
        <w:tc>
          <w:tcPr>
            <w:tcW w:w="1607" w:type="dxa"/>
            <w:vAlign w:val="center"/>
          </w:tcPr>
          <w:p w14:paraId="39E02F6E" w14:textId="4CA02342" w:rsidR="00E97692" w:rsidRPr="004D2E25" w:rsidRDefault="00E9769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East Otero R-1</w:t>
            </w:r>
          </w:p>
        </w:tc>
        <w:tc>
          <w:tcPr>
            <w:tcW w:w="1087" w:type="dxa"/>
            <w:vAlign w:val="center"/>
          </w:tcPr>
          <w:p w14:paraId="6888546B" w14:textId="367575F1" w:rsidR="00E97692" w:rsidRPr="004D2E25" w:rsidRDefault="00E9769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4841</w:t>
            </w:r>
          </w:p>
        </w:tc>
        <w:tc>
          <w:tcPr>
            <w:tcW w:w="1984" w:type="dxa"/>
            <w:vAlign w:val="center"/>
          </w:tcPr>
          <w:p w14:paraId="511B7552" w14:textId="533A65A8" w:rsidR="00E97692" w:rsidRPr="004D2E25" w:rsidRDefault="00E9769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La Junta Intermediate School</w:t>
            </w:r>
          </w:p>
        </w:tc>
        <w:tc>
          <w:tcPr>
            <w:tcW w:w="3119" w:type="dxa"/>
            <w:vAlign w:val="center"/>
          </w:tcPr>
          <w:p w14:paraId="2570AC93" w14:textId="2D1FAC09" w:rsidR="00E97692" w:rsidRPr="004D2E25" w:rsidRDefault="00E9769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6E993873" w14:textId="6F777EB9" w:rsidR="00E97692" w:rsidRPr="004D2E25" w:rsidRDefault="00E9769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$63,500</w:t>
            </w:r>
          </w:p>
        </w:tc>
      </w:tr>
      <w:tr w:rsidR="00E97692" w:rsidRPr="004D2E25" w14:paraId="2192F3E4"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B6A4213" w14:textId="564562DD" w:rsidR="00E97692" w:rsidRPr="004D2E25" w:rsidRDefault="00E97692" w:rsidP="003C2748">
            <w:pPr>
              <w:pStyle w:val="Table"/>
              <w:framePr w:hSpace="0" w:wrap="auto" w:vAnchor="margin" w:hAnchor="text" w:xAlign="left" w:yAlign="inline"/>
              <w:jc w:val="center"/>
              <w:rPr>
                <w:color w:val="auto"/>
                <w:spacing w:val="-4"/>
                <w:szCs w:val="22"/>
              </w:rPr>
            </w:pPr>
            <w:r w:rsidRPr="004D2E25">
              <w:rPr>
                <w:color w:val="auto"/>
                <w:spacing w:val="-4"/>
              </w:rPr>
              <w:t>2520</w:t>
            </w:r>
          </w:p>
        </w:tc>
        <w:tc>
          <w:tcPr>
            <w:tcW w:w="1607" w:type="dxa"/>
            <w:vAlign w:val="center"/>
          </w:tcPr>
          <w:p w14:paraId="3675C1DF" w14:textId="3EEE992B" w:rsidR="00E97692" w:rsidRPr="004D2E25" w:rsidRDefault="00E9769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East Otero R-1</w:t>
            </w:r>
          </w:p>
        </w:tc>
        <w:tc>
          <w:tcPr>
            <w:tcW w:w="1087" w:type="dxa"/>
            <w:vAlign w:val="center"/>
          </w:tcPr>
          <w:p w14:paraId="5E9B624C" w14:textId="6276DB23" w:rsidR="00E97692" w:rsidRPr="004D2E25" w:rsidRDefault="00E9769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4843</w:t>
            </w:r>
          </w:p>
        </w:tc>
        <w:tc>
          <w:tcPr>
            <w:tcW w:w="1984" w:type="dxa"/>
            <w:vAlign w:val="center"/>
          </w:tcPr>
          <w:p w14:paraId="0A16F918" w14:textId="04C1C9BA" w:rsidR="00E97692" w:rsidRPr="004D2E25" w:rsidRDefault="00E9769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La Junta Primary School</w:t>
            </w:r>
          </w:p>
        </w:tc>
        <w:tc>
          <w:tcPr>
            <w:tcW w:w="3119" w:type="dxa"/>
            <w:vAlign w:val="center"/>
          </w:tcPr>
          <w:p w14:paraId="2E5ECE62" w14:textId="2B52BD20" w:rsidR="00E97692" w:rsidRPr="004D2E25" w:rsidRDefault="00E9769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06205614" w14:textId="40F38F82" w:rsidR="00E97692" w:rsidRPr="004D2E25" w:rsidRDefault="00E97692"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$63,500</w:t>
            </w:r>
          </w:p>
        </w:tc>
      </w:tr>
      <w:tr w:rsidR="00E97692" w:rsidRPr="004D2E25" w14:paraId="49550F6B"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1A0FD143" w14:textId="5AD54DD5" w:rsidR="00E97692" w:rsidRPr="004D2E25" w:rsidRDefault="00E97692" w:rsidP="003C2748">
            <w:pPr>
              <w:pStyle w:val="Table"/>
              <w:framePr w:hSpace="0" w:wrap="auto" w:vAnchor="margin" w:hAnchor="text" w:xAlign="left" w:yAlign="inline"/>
              <w:jc w:val="center"/>
              <w:rPr>
                <w:color w:val="auto"/>
                <w:spacing w:val="-4"/>
                <w:szCs w:val="22"/>
              </w:rPr>
            </w:pPr>
            <w:r w:rsidRPr="004D2E25">
              <w:rPr>
                <w:color w:val="auto"/>
                <w:spacing w:val="-4"/>
              </w:rPr>
              <w:t>2520</w:t>
            </w:r>
          </w:p>
        </w:tc>
        <w:tc>
          <w:tcPr>
            <w:tcW w:w="1607" w:type="dxa"/>
            <w:vAlign w:val="center"/>
          </w:tcPr>
          <w:p w14:paraId="6BDBC4AA" w14:textId="4417DBE4" w:rsidR="00E97692" w:rsidRPr="004D2E25" w:rsidRDefault="00E9769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East Otero R-1</w:t>
            </w:r>
          </w:p>
        </w:tc>
        <w:tc>
          <w:tcPr>
            <w:tcW w:w="1087" w:type="dxa"/>
            <w:vAlign w:val="center"/>
          </w:tcPr>
          <w:p w14:paraId="691498FA" w14:textId="625B88CD" w:rsidR="00E97692" w:rsidRPr="004D2E25" w:rsidRDefault="00E9769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5455</w:t>
            </w:r>
          </w:p>
        </w:tc>
        <w:tc>
          <w:tcPr>
            <w:tcW w:w="1984" w:type="dxa"/>
            <w:vAlign w:val="center"/>
          </w:tcPr>
          <w:p w14:paraId="563DAC53" w14:textId="6C9C0B8B" w:rsidR="00E97692" w:rsidRPr="004D2E25" w:rsidRDefault="00E9769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Tiger Trades Academy</w:t>
            </w:r>
          </w:p>
        </w:tc>
        <w:tc>
          <w:tcPr>
            <w:tcW w:w="3119" w:type="dxa"/>
            <w:vAlign w:val="center"/>
          </w:tcPr>
          <w:p w14:paraId="1708CF83" w14:textId="2A48CB21" w:rsidR="00E97692" w:rsidRPr="004D2E25" w:rsidRDefault="00E9769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480D8285" w14:textId="290C488A" w:rsidR="00E97692" w:rsidRPr="004D2E25" w:rsidRDefault="00E97692"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$63,500</w:t>
            </w:r>
          </w:p>
        </w:tc>
      </w:tr>
      <w:tr w:rsidR="00256748" w:rsidRPr="004D2E25" w14:paraId="7B90915F"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7586D24" w14:textId="7F28A6D7" w:rsidR="00256748" w:rsidRPr="004D2E25" w:rsidRDefault="00256748" w:rsidP="003C2748">
            <w:pPr>
              <w:pStyle w:val="Table"/>
              <w:framePr w:hSpace="0" w:wrap="auto" w:vAnchor="margin" w:hAnchor="text" w:xAlign="left" w:yAlign="inline"/>
              <w:jc w:val="center"/>
              <w:rPr>
                <w:color w:val="auto"/>
                <w:spacing w:val="-4"/>
                <w:szCs w:val="22"/>
              </w:rPr>
            </w:pPr>
            <w:r w:rsidRPr="004D2E25">
              <w:rPr>
                <w:color w:val="auto"/>
                <w:spacing w:val="-4"/>
              </w:rPr>
              <w:t>0120</w:t>
            </w:r>
          </w:p>
        </w:tc>
        <w:tc>
          <w:tcPr>
            <w:tcW w:w="1607" w:type="dxa"/>
            <w:vAlign w:val="center"/>
          </w:tcPr>
          <w:p w14:paraId="565FBE71" w14:textId="55959478" w:rsidR="00256748" w:rsidRPr="004D2E25" w:rsidRDefault="00256748"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Englewood 1</w:t>
            </w:r>
          </w:p>
        </w:tc>
        <w:tc>
          <w:tcPr>
            <w:tcW w:w="1087" w:type="dxa"/>
            <w:vAlign w:val="center"/>
          </w:tcPr>
          <w:p w14:paraId="3219D004" w14:textId="666D9DED" w:rsidR="00256748" w:rsidRPr="004D2E25" w:rsidRDefault="00256748"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0206</w:t>
            </w:r>
          </w:p>
        </w:tc>
        <w:tc>
          <w:tcPr>
            <w:tcW w:w="1984" w:type="dxa"/>
            <w:vAlign w:val="center"/>
          </w:tcPr>
          <w:p w14:paraId="234DF090" w14:textId="1650813D" w:rsidR="00256748" w:rsidRPr="004D2E25" w:rsidRDefault="00256748"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lang w:val="en-US"/>
              </w:rPr>
            </w:pPr>
            <w:r w:rsidRPr="004D2E25">
              <w:rPr>
                <w:b w:val="0"/>
                <w:color w:val="auto"/>
                <w:spacing w:val="-4"/>
                <w:lang w:val="en-US"/>
              </w:rPr>
              <w:t>Colorado's Finest High School of Choice</w:t>
            </w:r>
          </w:p>
        </w:tc>
        <w:tc>
          <w:tcPr>
            <w:tcW w:w="3119" w:type="dxa"/>
            <w:vAlign w:val="center"/>
          </w:tcPr>
          <w:p w14:paraId="00128641" w14:textId="297AC978" w:rsidR="00256748" w:rsidRPr="004D2E25" w:rsidRDefault="00256748"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Aplicación inicial de estrategias de mejora concebidas y dirigidas por el distrito</w:t>
            </w:r>
          </w:p>
        </w:tc>
        <w:tc>
          <w:tcPr>
            <w:tcW w:w="1154" w:type="dxa"/>
            <w:vAlign w:val="center"/>
          </w:tcPr>
          <w:p w14:paraId="61B51918" w14:textId="668FBEEF" w:rsidR="00256748" w:rsidRPr="004D2E25" w:rsidRDefault="00256748"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$180,000</w:t>
            </w:r>
          </w:p>
        </w:tc>
      </w:tr>
      <w:tr w:rsidR="00256748" w:rsidRPr="004D2E25" w14:paraId="157C283B"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011D8B20" w14:textId="339CB576" w:rsidR="00256748" w:rsidRPr="004D2E25" w:rsidRDefault="00256748" w:rsidP="003C2748">
            <w:pPr>
              <w:pStyle w:val="Table"/>
              <w:framePr w:hSpace="0" w:wrap="auto" w:vAnchor="margin" w:hAnchor="text" w:xAlign="left" w:yAlign="inline"/>
              <w:jc w:val="center"/>
              <w:rPr>
                <w:color w:val="auto"/>
                <w:spacing w:val="-4"/>
                <w:szCs w:val="22"/>
              </w:rPr>
            </w:pPr>
            <w:r w:rsidRPr="004D2E25">
              <w:rPr>
                <w:color w:val="auto"/>
                <w:spacing w:val="-4"/>
              </w:rPr>
              <w:t>1780</w:t>
            </w:r>
          </w:p>
        </w:tc>
        <w:tc>
          <w:tcPr>
            <w:tcW w:w="1607" w:type="dxa"/>
            <w:vAlign w:val="center"/>
          </w:tcPr>
          <w:p w14:paraId="656F0E22" w14:textId="1DEA3328" w:rsidR="00256748" w:rsidRPr="004D2E25" w:rsidRDefault="00256748"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Genoa-Hugo C113</w:t>
            </w:r>
          </w:p>
        </w:tc>
        <w:tc>
          <w:tcPr>
            <w:tcW w:w="1087" w:type="dxa"/>
            <w:vAlign w:val="center"/>
          </w:tcPr>
          <w:p w14:paraId="707E2171" w14:textId="3CB93D5A" w:rsidR="00256748" w:rsidRPr="004D2E25" w:rsidRDefault="00256748"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4162</w:t>
            </w:r>
          </w:p>
        </w:tc>
        <w:tc>
          <w:tcPr>
            <w:tcW w:w="1984" w:type="dxa"/>
            <w:vAlign w:val="center"/>
          </w:tcPr>
          <w:p w14:paraId="31D5D15B" w14:textId="29738BE6" w:rsidR="00256748" w:rsidRPr="004D2E25" w:rsidRDefault="00256748"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Genoa-Hugo School</w:t>
            </w:r>
          </w:p>
        </w:tc>
        <w:tc>
          <w:tcPr>
            <w:tcW w:w="3119" w:type="dxa"/>
            <w:vAlign w:val="center"/>
          </w:tcPr>
          <w:p w14:paraId="72CD59B6" w14:textId="50CAC71A" w:rsidR="00256748" w:rsidRPr="004D2E25" w:rsidRDefault="00256748"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Planificación estratégica de distrito</w:t>
            </w:r>
          </w:p>
        </w:tc>
        <w:tc>
          <w:tcPr>
            <w:tcW w:w="1154" w:type="dxa"/>
            <w:vAlign w:val="center"/>
          </w:tcPr>
          <w:p w14:paraId="4AF78A29" w14:textId="0E451467" w:rsidR="00256748" w:rsidRPr="004D2E25" w:rsidRDefault="00256748"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$80,000</w:t>
            </w:r>
          </w:p>
        </w:tc>
      </w:tr>
      <w:tr w:rsidR="00256748" w:rsidRPr="004D2E25" w14:paraId="2F0533E7"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5AE54FB" w14:textId="0B2C72BC" w:rsidR="00256748" w:rsidRPr="004D2E25" w:rsidRDefault="00256748" w:rsidP="003C2748">
            <w:pPr>
              <w:pStyle w:val="Table"/>
              <w:framePr w:hSpace="0" w:wrap="auto" w:vAnchor="margin" w:hAnchor="text" w:xAlign="left" w:yAlign="inline"/>
              <w:jc w:val="center"/>
              <w:rPr>
                <w:color w:val="auto"/>
                <w:spacing w:val="-4"/>
                <w:szCs w:val="22"/>
              </w:rPr>
            </w:pPr>
            <w:r w:rsidRPr="004D2E25">
              <w:rPr>
                <w:color w:val="auto"/>
                <w:spacing w:val="-4"/>
              </w:rPr>
              <w:t>1390</w:t>
            </w:r>
          </w:p>
        </w:tc>
        <w:tc>
          <w:tcPr>
            <w:tcW w:w="1607" w:type="dxa"/>
            <w:vAlign w:val="center"/>
          </w:tcPr>
          <w:p w14:paraId="5BFEE1EC" w14:textId="433A5C6E" w:rsidR="00256748" w:rsidRPr="004D2E25" w:rsidRDefault="00256748"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Huerfano Re-1</w:t>
            </w:r>
          </w:p>
        </w:tc>
        <w:tc>
          <w:tcPr>
            <w:tcW w:w="1087" w:type="dxa"/>
            <w:vAlign w:val="center"/>
          </w:tcPr>
          <w:p w14:paraId="5C2DF22D" w14:textId="30F8C267" w:rsidR="00256748" w:rsidRPr="004D2E25" w:rsidRDefault="00256748"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9212</w:t>
            </w:r>
          </w:p>
        </w:tc>
        <w:tc>
          <w:tcPr>
            <w:tcW w:w="1984" w:type="dxa"/>
            <w:vAlign w:val="center"/>
          </w:tcPr>
          <w:p w14:paraId="69B08136" w14:textId="5246A61C" w:rsidR="00256748" w:rsidRPr="004D2E25" w:rsidRDefault="00256748"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lang w:val="en-US"/>
              </w:rPr>
            </w:pPr>
            <w:r w:rsidRPr="004D2E25">
              <w:rPr>
                <w:b w:val="0"/>
                <w:color w:val="auto"/>
                <w:spacing w:val="-4"/>
                <w:lang w:val="en-US"/>
              </w:rPr>
              <w:t>Walsenburg Jr. Sr. High School</w:t>
            </w:r>
          </w:p>
        </w:tc>
        <w:tc>
          <w:tcPr>
            <w:tcW w:w="3119" w:type="dxa"/>
            <w:vAlign w:val="center"/>
          </w:tcPr>
          <w:p w14:paraId="3359DECB" w14:textId="45A58356" w:rsidR="00256748" w:rsidRPr="004D2E25" w:rsidRDefault="00256748"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Revisión holística escolar</w:t>
            </w:r>
          </w:p>
        </w:tc>
        <w:tc>
          <w:tcPr>
            <w:tcW w:w="1154" w:type="dxa"/>
            <w:vAlign w:val="center"/>
          </w:tcPr>
          <w:p w14:paraId="19C4D3FC" w14:textId="14CAAE3B" w:rsidR="00256748" w:rsidRPr="004D2E25" w:rsidRDefault="00256748"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$80,000</w:t>
            </w:r>
          </w:p>
        </w:tc>
      </w:tr>
      <w:tr w:rsidR="00256748" w:rsidRPr="004D2E25" w14:paraId="6470D0BE"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01783F1E" w14:textId="3E8ABD03" w:rsidR="00256748" w:rsidRPr="004D2E25" w:rsidRDefault="00256748" w:rsidP="003C2748">
            <w:pPr>
              <w:pStyle w:val="Table"/>
              <w:framePr w:hSpace="0" w:wrap="auto" w:vAnchor="margin" w:hAnchor="text" w:xAlign="left" w:yAlign="inline"/>
              <w:jc w:val="center"/>
              <w:rPr>
                <w:color w:val="auto"/>
                <w:spacing w:val="-4"/>
                <w:szCs w:val="22"/>
              </w:rPr>
            </w:pPr>
            <w:r w:rsidRPr="004D2E25">
              <w:rPr>
                <w:color w:val="auto"/>
                <w:spacing w:val="-4"/>
              </w:rPr>
              <w:t>1390</w:t>
            </w:r>
          </w:p>
        </w:tc>
        <w:tc>
          <w:tcPr>
            <w:tcW w:w="1607" w:type="dxa"/>
            <w:vAlign w:val="center"/>
          </w:tcPr>
          <w:p w14:paraId="7D1A14C5" w14:textId="6B82030A" w:rsidR="00256748" w:rsidRPr="004D2E25" w:rsidRDefault="00256748"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Huerfano Re-1</w:t>
            </w:r>
          </w:p>
        </w:tc>
        <w:tc>
          <w:tcPr>
            <w:tcW w:w="1087" w:type="dxa"/>
            <w:vAlign w:val="center"/>
          </w:tcPr>
          <w:p w14:paraId="6C9BD695" w14:textId="75BB867F" w:rsidR="00256748" w:rsidRPr="004D2E25" w:rsidRDefault="00256748"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9212</w:t>
            </w:r>
          </w:p>
        </w:tc>
        <w:tc>
          <w:tcPr>
            <w:tcW w:w="1984" w:type="dxa"/>
            <w:vAlign w:val="center"/>
          </w:tcPr>
          <w:p w14:paraId="3183F1AA" w14:textId="3623BDAF" w:rsidR="00256748" w:rsidRPr="004D2E25" w:rsidRDefault="00256748"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lang w:val="en-US"/>
              </w:rPr>
            </w:pPr>
            <w:r w:rsidRPr="004D2E25">
              <w:rPr>
                <w:b w:val="0"/>
                <w:color w:val="auto"/>
                <w:spacing w:val="-4"/>
                <w:lang w:val="en-US"/>
              </w:rPr>
              <w:t>Walsenburg Jr. Sr. High School</w:t>
            </w:r>
          </w:p>
        </w:tc>
        <w:tc>
          <w:tcPr>
            <w:tcW w:w="3119" w:type="dxa"/>
            <w:vAlign w:val="center"/>
          </w:tcPr>
          <w:p w14:paraId="2DDAD103" w14:textId="60F7B442" w:rsidR="00256748" w:rsidRPr="004D2E25" w:rsidRDefault="00256748"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3E913A27" w14:textId="2A5D5B57" w:rsidR="00256748" w:rsidRPr="004D2E25" w:rsidRDefault="00256748"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$140,000</w:t>
            </w:r>
          </w:p>
        </w:tc>
      </w:tr>
      <w:tr w:rsidR="00CE6795" w:rsidRPr="004D2E25" w14:paraId="2941F0BE"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9A65EB9" w14:textId="7A3AFE33" w:rsidR="00CE6795" w:rsidRPr="004D2E25" w:rsidRDefault="00CE6795" w:rsidP="003C2748">
            <w:pPr>
              <w:pStyle w:val="Table"/>
              <w:framePr w:hSpace="0" w:wrap="auto" w:vAnchor="margin" w:hAnchor="text" w:xAlign="left" w:yAlign="inline"/>
              <w:jc w:val="center"/>
              <w:rPr>
                <w:color w:val="auto"/>
                <w:spacing w:val="-4"/>
                <w:szCs w:val="22"/>
              </w:rPr>
            </w:pPr>
            <w:r w:rsidRPr="004D2E25">
              <w:rPr>
                <w:color w:val="auto"/>
                <w:spacing w:val="-4"/>
              </w:rPr>
              <w:t>1540</w:t>
            </w:r>
          </w:p>
        </w:tc>
        <w:tc>
          <w:tcPr>
            <w:tcW w:w="1607" w:type="dxa"/>
            <w:vAlign w:val="center"/>
          </w:tcPr>
          <w:p w14:paraId="2E8CD200" w14:textId="4436EFFA"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Ignacio 11 JT</w:t>
            </w:r>
          </w:p>
        </w:tc>
        <w:tc>
          <w:tcPr>
            <w:tcW w:w="1087" w:type="dxa"/>
            <w:vAlign w:val="center"/>
          </w:tcPr>
          <w:p w14:paraId="6B6107F7" w14:textId="0AA110A2"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4252</w:t>
            </w:r>
          </w:p>
        </w:tc>
        <w:tc>
          <w:tcPr>
            <w:tcW w:w="1984" w:type="dxa"/>
            <w:vAlign w:val="center"/>
          </w:tcPr>
          <w:p w14:paraId="047B70E4" w14:textId="6007BCEA"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Ignacio Elementary School</w:t>
            </w:r>
          </w:p>
        </w:tc>
        <w:tc>
          <w:tcPr>
            <w:tcW w:w="3119" w:type="dxa"/>
            <w:vAlign w:val="center"/>
          </w:tcPr>
          <w:p w14:paraId="0EA68C82" w14:textId="23E74157"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Aplicación inicial de estrategias de mejora concebidas y dirigidas por el distrito</w:t>
            </w:r>
          </w:p>
        </w:tc>
        <w:tc>
          <w:tcPr>
            <w:tcW w:w="1154" w:type="dxa"/>
            <w:vAlign w:val="center"/>
          </w:tcPr>
          <w:p w14:paraId="26691B1D" w14:textId="79C26265"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$180,000</w:t>
            </w:r>
          </w:p>
        </w:tc>
      </w:tr>
      <w:tr w:rsidR="00CE6795" w:rsidRPr="004D2E25" w14:paraId="4E4EDF50"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33403F30" w14:textId="3145BAF2" w:rsidR="00CE6795" w:rsidRPr="004D2E25" w:rsidRDefault="00CE6795" w:rsidP="003C2748">
            <w:pPr>
              <w:pStyle w:val="Table"/>
              <w:framePr w:hSpace="0" w:wrap="auto" w:vAnchor="margin" w:hAnchor="text" w:xAlign="left" w:yAlign="inline"/>
              <w:jc w:val="center"/>
              <w:rPr>
                <w:color w:val="auto"/>
                <w:spacing w:val="-4"/>
                <w:szCs w:val="22"/>
              </w:rPr>
            </w:pPr>
            <w:r w:rsidRPr="004D2E25">
              <w:rPr>
                <w:color w:val="auto"/>
                <w:spacing w:val="-4"/>
              </w:rPr>
              <w:t>1420</w:t>
            </w:r>
          </w:p>
        </w:tc>
        <w:tc>
          <w:tcPr>
            <w:tcW w:w="1607" w:type="dxa"/>
            <w:vAlign w:val="center"/>
          </w:tcPr>
          <w:p w14:paraId="42C4EF7A" w14:textId="5B21B24D" w:rsidR="00CE6795" w:rsidRPr="004D2E25" w:rsidRDefault="00CE6795"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Condado de Jefferson R-1</w:t>
            </w:r>
          </w:p>
        </w:tc>
        <w:tc>
          <w:tcPr>
            <w:tcW w:w="1087" w:type="dxa"/>
            <w:vAlign w:val="center"/>
          </w:tcPr>
          <w:p w14:paraId="1823E966" w14:textId="36C20C64" w:rsidR="00CE6795" w:rsidRPr="004D2E25" w:rsidRDefault="00CE6795"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0108</w:t>
            </w:r>
          </w:p>
        </w:tc>
        <w:tc>
          <w:tcPr>
            <w:tcW w:w="1984" w:type="dxa"/>
            <w:vAlign w:val="center"/>
          </w:tcPr>
          <w:p w14:paraId="34BDABDF" w14:textId="4D6218B1" w:rsidR="00CE6795" w:rsidRPr="004D2E25" w:rsidRDefault="00CE6795"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lang w:val="en-US"/>
              </w:rPr>
            </w:pPr>
            <w:r w:rsidRPr="004D2E25">
              <w:rPr>
                <w:b w:val="0"/>
                <w:color w:val="auto"/>
                <w:spacing w:val="-4"/>
                <w:lang w:val="en-US"/>
              </w:rPr>
              <w:t>Alameda International Junior/Senior High School</w:t>
            </w:r>
          </w:p>
        </w:tc>
        <w:tc>
          <w:tcPr>
            <w:tcW w:w="3119" w:type="dxa"/>
            <w:vAlign w:val="center"/>
          </w:tcPr>
          <w:p w14:paraId="6B775E3B" w14:textId="19CB3D8B" w:rsidR="00CE6795" w:rsidRPr="004D2E25" w:rsidRDefault="00CE6795"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Revisión holística escolar</w:t>
            </w:r>
          </w:p>
        </w:tc>
        <w:tc>
          <w:tcPr>
            <w:tcW w:w="1154" w:type="dxa"/>
            <w:vAlign w:val="center"/>
          </w:tcPr>
          <w:p w14:paraId="5D66DD91" w14:textId="66880CCF" w:rsidR="00CE6795" w:rsidRPr="004D2E25" w:rsidRDefault="00CE6795"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$80,000</w:t>
            </w:r>
          </w:p>
        </w:tc>
      </w:tr>
      <w:tr w:rsidR="00CE6795" w:rsidRPr="004D2E25" w14:paraId="35CBD7D1"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9080A5A" w14:textId="0C604981" w:rsidR="00CE6795" w:rsidRPr="004D2E25" w:rsidRDefault="00CE6795" w:rsidP="003C2748">
            <w:pPr>
              <w:pStyle w:val="Table"/>
              <w:framePr w:hSpace="0" w:wrap="auto" w:vAnchor="margin" w:hAnchor="text" w:xAlign="left" w:yAlign="inline"/>
              <w:jc w:val="center"/>
              <w:rPr>
                <w:color w:val="auto"/>
                <w:spacing w:val="-4"/>
                <w:szCs w:val="22"/>
              </w:rPr>
            </w:pPr>
            <w:r w:rsidRPr="004D2E25">
              <w:rPr>
                <w:color w:val="auto"/>
                <w:spacing w:val="-4"/>
              </w:rPr>
              <w:t>1420</w:t>
            </w:r>
          </w:p>
        </w:tc>
        <w:tc>
          <w:tcPr>
            <w:tcW w:w="1607" w:type="dxa"/>
            <w:vAlign w:val="center"/>
          </w:tcPr>
          <w:p w14:paraId="1481D22D" w14:textId="64F08758"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Condado de Jefferson R-1</w:t>
            </w:r>
          </w:p>
        </w:tc>
        <w:tc>
          <w:tcPr>
            <w:tcW w:w="1087" w:type="dxa"/>
            <w:vAlign w:val="center"/>
          </w:tcPr>
          <w:p w14:paraId="5368B3A8" w14:textId="7A851E9F"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4422</w:t>
            </w:r>
          </w:p>
        </w:tc>
        <w:tc>
          <w:tcPr>
            <w:tcW w:w="1984" w:type="dxa"/>
            <w:vAlign w:val="center"/>
          </w:tcPr>
          <w:p w14:paraId="72C10D6B" w14:textId="5FF4A9EE"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lang w:val="en-US"/>
              </w:rPr>
            </w:pPr>
            <w:r w:rsidRPr="004D2E25">
              <w:rPr>
                <w:b w:val="0"/>
                <w:color w:val="auto"/>
                <w:spacing w:val="-4"/>
                <w:lang w:val="en-US"/>
              </w:rPr>
              <w:t xml:space="preserve">Jefferson Junior/Senior High </w:t>
            </w:r>
            <w:r w:rsidRPr="004D2E25">
              <w:rPr>
                <w:b w:val="0"/>
                <w:color w:val="auto"/>
                <w:spacing w:val="-4"/>
                <w:lang w:val="en-US"/>
              </w:rPr>
              <w:lastRenderedPageBreak/>
              <w:t>School</w:t>
            </w:r>
          </w:p>
        </w:tc>
        <w:tc>
          <w:tcPr>
            <w:tcW w:w="3119" w:type="dxa"/>
            <w:vAlign w:val="center"/>
          </w:tcPr>
          <w:p w14:paraId="732CB675" w14:textId="2504B0C0"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lastRenderedPageBreak/>
              <w:t>Revisión holística escolar</w:t>
            </w:r>
          </w:p>
        </w:tc>
        <w:tc>
          <w:tcPr>
            <w:tcW w:w="1154" w:type="dxa"/>
            <w:vAlign w:val="center"/>
          </w:tcPr>
          <w:p w14:paraId="1560989F" w14:textId="3DB54614"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$80,000</w:t>
            </w:r>
          </w:p>
        </w:tc>
      </w:tr>
      <w:tr w:rsidR="00CE6795" w:rsidRPr="004D2E25" w14:paraId="0D4CF454"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2CE081F8" w14:textId="6E4E33EC" w:rsidR="00CE6795" w:rsidRPr="004D2E25" w:rsidRDefault="00CE6795" w:rsidP="003C2748">
            <w:pPr>
              <w:pStyle w:val="Table"/>
              <w:framePr w:hSpace="0" w:wrap="auto" w:vAnchor="margin" w:hAnchor="text" w:xAlign="left" w:yAlign="inline"/>
              <w:jc w:val="center"/>
              <w:rPr>
                <w:color w:val="auto"/>
                <w:spacing w:val="-4"/>
                <w:szCs w:val="22"/>
              </w:rPr>
            </w:pPr>
            <w:r w:rsidRPr="004D2E25">
              <w:rPr>
                <w:color w:val="auto"/>
                <w:spacing w:val="-4"/>
              </w:rPr>
              <w:t>1420</w:t>
            </w:r>
          </w:p>
        </w:tc>
        <w:tc>
          <w:tcPr>
            <w:tcW w:w="1607" w:type="dxa"/>
            <w:vAlign w:val="center"/>
          </w:tcPr>
          <w:p w14:paraId="3BE6C9C8" w14:textId="492AC996" w:rsidR="00CE6795" w:rsidRPr="004D2E25" w:rsidRDefault="00CE6795"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Condado de Jefferson R-1</w:t>
            </w:r>
          </w:p>
        </w:tc>
        <w:tc>
          <w:tcPr>
            <w:tcW w:w="1087" w:type="dxa"/>
            <w:vAlign w:val="center"/>
          </w:tcPr>
          <w:p w14:paraId="1FD7CA76" w14:textId="09846C37" w:rsidR="00CE6795" w:rsidRPr="004D2E25" w:rsidRDefault="00CE6795"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5354</w:t>
            </w:r>
          </w:p>
        </w:tc>
        <w:tc>
          <w:tcPr>
            <w:tcW w:w="1984" w:type="dxa"/>
            <w:vAlign w:val="center"/>
          </w:tcPr>
          <w:p w14:paraId="347ECB50" w14:textId="383842F6" w:rsidR="00CE6795" w:rsidRPr="004D2E25" w:rsidRDefault="00CE6795"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Lumberg Elementary School</w:t>
            </w:r>
          </w:p>
        </w:tc>
        <w:tc>
          <w:tcPr>
            <w:tcW w:w="3119" w:type="dxa"/>
            <w:vAlign w:val="center"/>
          </w:tcPr>
          <w:p w14:paraId="7F4A899C" w14:textId="3FFD7284" w:rsidR="00CE6795" w:rsidRPr="004D2E25" w:rsidRDefault="00CE6795"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Revisión holística escolar</w:t>
            </w:r>
          </w:p>
        </w:tc>
        <w:tc>
          <w:tcPr>
            <w:tcW w:w="1154" w:type="dxa"/>
            <w:vAlign w:val="center"/>
          </w:tcPr>
          <w:p w14:paraId="698E25CC" w14:textId="47BB555B" w:rsidR="00CE6795" w:rsidRPr="004D2E25" w:rsidRDefault="00CE6795"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$80,000</w:t>
            </w:r>
          </w:p>
        </w:tc>
      </w:tr>
      <w:tr w:rsidR="00CE6795" w:rsidRPr="004D2E25" w14:paraId="334C45FE"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D4F8CCE" w14:textId="78C67113" w:rsidR="00CE6795" w:rsidRPr="004D2E25" w:rsidRDefault="00CE6795" w:rsidP="003C2748">
            <w:pPr>
              <w:pStyle w:val="Table"/>
              <w:framePr w:hSpace="0" w:wrap="auto" w:vAnchor="margin" w:hAnchor="text" w:xAlign="left" w:yAlign="inline"/>
              <w:jc w:val="center"/>
              <w:rPr>
                <w:color w:val="auto"/>
                <w:spacing w:val="-4"/>
                <w:szCs w:val="22"/>
              </w:rPr>
            </w:pPr>
            <w:r w:rsidRPr="004D2E25">
              <w:rPr>
                <w:color w:val="auto"/>
                <w:spacing w:val="-4"/>
              </w:rPr>
              <w:t>0010</w:t>
            </w:r>
          </w:p>
        </w:tc>
        <w:tc>
          <w:tcPr>
            <w:tcW w:w="1607" w:type="dxa"/>
            <w:vAlign w:val="center"/>
          </w:tcPr>
          <w:p w14:paraId="6FD9AEE6" w14:textId="6FECF11E"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Mapleton 1</w:t>
            </w:r>
          </w:p>
        </w:tc>
        <w:tc>
          <w:tcPr>
            <w:tcW w:w="1087" w:type="dxa"/>
            <w:vAlign w:val="center"/>
          </w:tcPr>
          <w:p w14:paraId="0D179555" w14:textId="6FEAF89E"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5CC8A762" w14:textId="2450B4D2"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18CA3BB6" w14:textId="473593A9"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Aplicación inicial de estrategias de mejora concebidas y dirigidas por el distrito</w:t>
            </w:r>
          </w:p>
        </w:tc>
        <w:tc>
          <w:tcPr>
            <w:tcW w:w="1154" w:type="dxa"/>
            <w:vAlign w:val="center"/>
          </w:tcPr>
          <w:p w14:paraId="2161782E" w14:textId="6D6E9D26" w:rsidR="00CE6795" w:rsidRPr="004D2E25" w:rsidRDefault="00CE6795"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$210,000</w:t>
            </w:r>
          </w:p>
        </w:tc>
      </w:tr>
      <w:tr w:rsidR="00C722EF" w:rsidRPr="004D2E25" w14:paraId="280BF560"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3FE620BB" w14:textId="40E36C91" w:rsidR="00C722EF" w:rsidRPr="004D2E25" w:rsidRDefault="00C722EF" w:rsidP="003C2748">
            <w:pPr>
              <w:pStyle w:val="Table"/>
              <w:framePr w:hSpace="0" w:wrap="auto" w:vAnchor="margin" w:hAnchor="text" w:xAlign="left" w:yAlign="inline"/>
              <w:jc w:val="center"/>
              <w:rPr>
                <w:color w:val="auto"/>
                <w:spacing w:val="-4"/>
                <w:szCs w:val="22"/>
              </w:rPr>
            </w:pPr>
            <w:r w:rsidRPr="004D2E25">
              <w:rPr>
                <w:color w:val="auto"/>
                <w:spacing w:val="-4"/>
              </w:rPr>
              <w:t>2000</w:t>
            </w:r>
          </w:p>
        </w:tc>
        <w:tc>
          <w:tcPr>
            <w:tcW w:w="1607" w:type="dxa"/>
            <w:vAlign w:val="center"/>
          </w:tcPr>
          <w:p w14:paraId="7A828F21" w14:textId="6FC8C02E"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Mesa County Valley 51</w:t>
            </w:r>
          </w:p>
        </w:tc>
        <w:tc>
          <w:tcPr>
            <w:tcW w:w="1087" w:type="dxa"/>
            <w:vAlign w:val="center"/>
          </w:tcPr>
          <w:p w14:paraId="7DB9E616" w14:textId="038185D2"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3604</w:t>
            </w:r>
          </w:p>
        </w:tc>
        <w:tc>
          <w:tcPr>
            <w:tcW w:w="1984" w:type="dxa"/>
            <w:vAlign w:val="center"/>
          </w:tcPr>
          <w:p w14:paraId="5FBCD8FE" w14:textId="1AF78C5A"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Grand River Academy</w:t>
            </w:r>
          </w:p>
        </w:tc>
        <w:tc>
          <w:tcPr>
            <w:tcW w:w="3119" w:type="dxa"/>
            <w:vAlign w:val="center"/>
          </w:tcPr>
          <w:p w14:paraId="6ADD83FA" w14:textId="25D021FA"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AEC/Revisión en línea</w:t>
            </w:r>
          </w:p>
        </w:tc>
        <w:tc>
          <w:tcPr>
            <w:tcW w:w="1154" w:type="dxa"/>
            <w:vAlign w:val="center"/>
          </w:tcPr>
          <w:p w14:paraId="4F1D09C0" w14:textId="3CB44006"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$42,000</w:t>
            </w:r>
          </w:p>
        </w:tc>
      </w:tr>
      <w:tr w:rsidR="00C722EF" w:rsidRPr="004D2E25" w14:paraId="0CE0FBFE"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66BCB68" w14:textId="6A08F59A" w:rsidR="00C722EF" w:rsidRPr="004D2E25" w:rsidRDefault="00C722EF" w:rsidP="003C2748">
            <w:pPr>
              <w:pStyle w:val="Table"/>
              <w:framePr w:hSpace="0" w:wrap="auto" w:vAnchor="margin" w:hAnchor="text" w:xAlign="left" w:yAlign="inline"/>
              <w:jc w:val="center"/>
              <w:rPr>
                <w:color w:val="auto"/>
                <w:spacing w:val="-4"/>
                <w:szCs w:val="22"/>
              </w:rPr>
            </w:pPr>
            <w:r w:rsidRPr="004D2E25">
              <w:rPr>
                <w:color w:val="auto"/>
                <w:spacing w:val="-4"/>
              </w:rPr>
              <w:t>2000</w:t>
            </w:r>
          </w:p>
        </w:tc>
        <w:tc>
          <w:tcPr>
            <w:tcW w:w="1607" w:type="dxa"/>
            <w:vAlign w:val="center"/>
          </w:tcPr>
          <w:p w14:paraId="30673E22" w14:textId="74C30376" w:rsidR="00C722EF" w:rsidRPr="004D2E25" w:rsidRDefault="00C722E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Mesa County Valley 51</w:t>
            </w:r>
          </w:p>
        </w:tc>
        <w:tc>
          <w:tcPr>
            <w:tcW w:w="1087" w:type="dxa"/>
            <w:vAlign w:val="center"/>
          </w:tcPr>
          <w:p w14:paraId="03C760AB" w14:textId="7868C2FF" w:rsidR="00C722EF" w:rsidRPr="004D2E25" w:rsidRDefault="00C722E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12D42A16" w14:textId="660D97A9" w:rsidR="00C722EF" w:rsidRPr="004D2E25" w:rsidRDefault="00C722E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705F36AD" w14:textId="3280254F" w:rsidR="00C722EF" w:rsidRPr="004D2E25" w:rsidRDefault="00C722E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Continuación de estrategias de mejora concebidas y dirigidas por el distrito</w:t>
            </w:r>
          </w:p>
        </w:tc>
        <w:tc>
          <w:tcPr>
            <w:tcW w:w="1154" w:type="dxa"/>
            <w:vAlign w:val="center"/>
          </w:tcPr>
          <w:p w14:paraId="0FC17CE4" w14:textId="7924054A" w:rsidR="00C722EF" w:rsidRPr="004D2E25" w:rsidRDefault="00C722E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$420,000</w:t>
            </w:r>
          </w:p>
        </w:tc>
      </w:tr>
      <w:tr w:rsidR="00C722EF" w:rsidRPr="004D2E25" w14:paraId="5402380E"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471E658D" w14:textId="75EBCD8F" w:rsidR="00C722EF" w:rsidRPr="004D2E25" w:rsidRDefault="00C722EF" w:rsidP="003C2748">
            <w:pPr>
              <w:pStyle w:val="Table"/>
              <w:framePr w:hSpace="0" w:wrap="auto" w:vAnchor="margin" w:hAnchor="text" w:xAlign="left" w:yAlign="inline"/>
              <w:jc w:val="center"/>
              <w:rPr>
                <w:color w:val="auto"/>
                <w:spacing w:val="-4"/>
                <w:szCs w:val="22"/>
              </w:rPr>
            </w:pPr>
            <w:r w:rsidRPr="004D2E25">
              <w:rPr>
                <w:color w:val="auto"/>
                <w:spacing w:val="-4"/>
              </w:rPr>
              <w:t>2000</w:t>
            </w:r>
          </w:p>
        </w:tc>
        <w:tc>
          <w:tcPr>
            <w:tcW w:w="1607" w:type="dxa"/>
            <w:vAlign w:val="center"/>
          </w:tcPr>
          <w:p w14:paraId="742A9C2D" w14:textId="7239D385"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Mesa County Valley 51</w:t>
            </w:r>
          </w:p>
        </w:tc>
        <w:tc>
          <w:tcPr>
            <w:tcW w:w="1087" w:type="dxa"/>
            <w:vAlign w:val="center"/>
          </w:tcPr>
          <w:p w14:paraId="21B64EE7" w14:textId="2F7476CD"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69FDC4C3" w14:textId="21FE5617"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47726CAB" w14:textId="35396C00"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Planificación estratégica de distrito</w:t>
            </w:r>
          </w:p>
        </w:tc>
        <w:tc>
          <w:tcPr>
            <w:tcW w:w="1154" w:type="dxa"/>
            <w:vAlign w:val="center"/>
          </w:tcPr>
          <w:p w14:paraId="0BBFB151" w14:textId="76F105F4"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$150,000</w:t>
            </w:r>
          </w:p>
        </w:tc>
      </w:tr>
      <w:tr w:rsidR="00C722EF" w:rsidRPr="004D2E25" w14:paraId="7B58D25E"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9F6411E" w14:textId="177E4632" w:rsidR="00C722EF" w:rsidRPr="004D2E25" w:rsidRDefault="00C722EF" w:rsidP="003C2748">
            <w:pPr>
              <w:pStyle w:val="Table"/>
              <w:framePr w:hSpace="0" w:wrap="auto" w:vAnchor="margin" w:hAnchor="text" w:xAlign="left" w:yAlign="inline"/>
              <w:jc w:val="center"/>
              <w:rPr>
                <w:color w:val="auto"/>
                <w:spacing w:val="-4"/>
                <w:szCs w:val="22"/>
              </w:rPr>
            </w:pPr>
            <w:r w:rsidRPr="004D2E25">
              <w:rPr>
                <w:color w:val="auto"/>
                <w:spacing w:val="-4"/>
              </w:rPr>
              <w:t>2035</w:t>
            </w:r>
          </w:p>
        </w:tc>
        <w:tc>
          <w:tcPr>
            <w:tcW w:w="1607" w:type="dxa"/>
            <w:vAlign w:val="center"/>
          </w:tcPr>
          <w:p w14:paraId="772D246A" w14:textId="6257BD03" w:rsidR="00C722EF" w:rsidRPr="004D2E25" w:rsidRDefault="00C722E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Montezuma-Cortez RE-1</w:t>
            </w:r>
          </w:p>
        </w:tc>
        <w:tc>
          <w:tcPr>
            <w:tcW w:w="1087" w:type="dxa"/>
            <w:vAlign w:val="center"/>
          </w:tcPr>
          <w:p w14:paraId="19DAF4EA" w14:textId="5AFAF58E" w:rsidR="00C722EF" w:rsidRPr="004D2E25" w:rsidRDefault="00C722E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8133</w:t>
            </w:r>
          </w:p>
        </w:tc>
        <w:tc>
          <w:tcPr>
            <w:tcW w:w="1984" w:type="dxa"/>
            <w:vAlign w:val="center"/>
          </w:tcPr>
          <w:p w14:paraId="7FF278F7" w14:textId="68AB1DC7" w:rsidR="00C722EF" w:rsidRPr="004D2E25" w:rsidRDefault="00C722E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Southwest Open Charter School</w:t>
            </w:r>
          </w:p>
        </w:tc>
        <w:tc>
          <w:tcPr>
            <w:tcW w:w="3119" w:type="dxa"/>
            <w:vAlign w:val="center"/>
          </w:tcPr>
          <w:p w14:paraId="14179245" w14:textId="07A2494B" w:rsidR="00C722EF" w:rsidRPr="004D2E25" w:rsidRDefault="00C722E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Aplicación inicial de estrategias de mejora concebidas y dirigidas por el distrito</w:t>
            </w:r>
          </w:p>
        </w:tc>
        <w:tc>
          <w:tcPr>
            <w:tcW w:w="1154" w:type="dxa"/>
            <w:vAlign w:val="center"/>
          </w:tcPr>
          <w:p w14:paraId="67532254" w14:textId="77E2683B" w:rsidR="00C722EF" w:rsidRPr="004D2E25" w:rsidRDefault="00C722EF"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$180,000</w:t>
            </w:r>
          </w:p>
        </w:tc>
      </w:tr>
      <w:tr w:rsidR="00C722EF" w:rsidRPr="004D2E25" w14:paraId="458237D6"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79A267D9" w14:textId="43C5A328" w:rsidR="00C722EF" w:rsidRPr="004D2E25" w:rsidRDefault="00C722EF" w:rsidP="003C2748">
            <w:pPr>
              <w:pStyle w:val="Table"/>
              <w:framePr w:hSpace="0" w:wrap="auto" w:vAnchor="margin" w:hAnchor="text" w:xAlign="left" w:yAlign="inline"/>
              <w:jc w:val="center"/>
              <w:rPr>
                <w:color w:val="auto"/>
                <w:spacing w:val="-4"/>
                <w:szCs w:val="22"/>
              </w:rPr>
            </w:pPr>
            <w:r w:rsidRPr="004D2E25">
              <w:rPr>
                <w:color w:val="auto"/>
                <w:spacing w:val="-4"/>
              </w:rPr>
              <w:t>2035</w:t>
            </w:r>
          </w:p>
        </w:tc>
        <w:tc>
          <w:tcPr>
            <w:tcW w:w="1607" w:type="dxa"/>
            <w:vAlign w:val="center"/>
          </w:tcPr>
          <w:p w14:paraId="6676EA90" w14:textId="10111BF6"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Montezuma-Cortez RE-1</w:t>
            </w:r>
          </w:p>
        </w:tc>
        <w:tc>
          <w:tcPr>
            <w:tcW w:w="1087" w:type="dxa"/>
            <w:vAlign w:val="center"/>
          </w:tcPr>
          <w:p w14:paraId="7B118487" w14:textId="7B6A6B74"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5836</w:t>
            </w:r>
          </w:p>
        </w:tc>
        <w:tc>
          <w:tcPr>
            <w:tcW w:w="1984" w:type="dxa"/>
            <w:vAlign w:val="center"/>
          </w:tcPr>
          <w:p w14:paraId="6A1636A9" w14:textId="3CA93F18"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Mesa Elementary School</w:t>
            </w:r>
          </w:p>
        </w:tc>
        <w:tc>
          <w:tcPr>
            <w:tcW w:w="3119" w:type="dxa"/>
            <w:vAlign w:val="center"/>
          </w:tcPr>
          <w:p w14:paraId="713BE8E7" w14:textId="38DD47DB"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2262DB42" w14:textId="78614A1E" w:rsidR="00C722EF" w:rsidRPr="004D2E25" w:rsidRDefault="00C722EF"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$45,000</w:t>
            </w:r>
          </w:p>
        </w:tc>
      </w:tr>
      <w:tr w:rsidR="00414F30" w:rsidRPr="004D2E25" w14:paraId="15A0D4D0"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33A4F1E" w14:textId="24A8AC7B" w:rsidR="00414F30" w:rsidRPr="004D2E25" w:rsidRDefault="00414F30" w:rsidP="003C2748">
            <w:pPr>
              <w:pStyle w:val="Table"/>
              <w:framePr w:hSpace="0" w:wrap="auto" w:vAnchor="margin" w:hAnchor="text" w:xAlign="left" w:yAlign="inline"/>
              <w:jc w:val="center"/>
              <w:rPr>
                <w:color w:val="auto"/>
                <w:spacing w:val="-4"/>
                <w:szCs w:val="22"/>
              </w:rPr>
            </w:pPr>
            <w:r w:rsidRPr="004D2E25">
              <w:rPr>
                <w:color w:val="auto"/>
                <w:spacing w:val="-4"/>
              </w:rPr>
              <w:t>2035</w:t>
            </w:r>
          </w:p>
        </w:tc>
        <w:tc>
          <w:tcPr>
            <w:tcW w:w="1607" w:type="dxa"/>
            <w:vAlign w:val="center"/>
          </w:tcPr>
          <w:p w14:paraId="3EF9E23A" w14:textId="75EDC2B9"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Montezuma-Cortez RE-1</w:t>
            </w:r>
          </w:p>
        </w:tc>
        <w:tc>
          <w:tcPr>
            <w:tcW w:w="1087" w:type="dxa"/>
            <w:vAlign w:val="center"/>
          </w:tcPr>
          <w:p w14:paraId="1368AAFB" w14:textId="3D541D75"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6026</w:t>
            </w:r>
          </w:p>
        </w:tc>
        <w:tc>
          <w:tcPr>
            <w:tcW w:w="1984" w:type="dxa"/>
            <w:vAlign w:val="center"/>
          </w:tcPr>
          <w:p w14:paraId="317425D8" w14:textId="5EFADADB"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Montezuma-Cortez High School</w:t>
            </w:r>
          </w:p>
        </w:tc>
        <w:tc>
          <w:tcPr>
            <w:tcW w:w="3119" w:type="dxa"/>
            <w:vAlign w:val="center"/>
          </w:tcPr>
          <w:p w14:paraId="4FDC8DF5" w14:textId="3DB8BEAD"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5B3EDC93" w14:textId="32BC4D06"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$51,500</w:t>
            </w:r>
          </w:p>
        </w:tc>
      </w:tr>
      <w:tr w:rsidR="00414F30" w:rsidRPr="004D2E25" w14:paraId="6AAEACD9"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703900CC" w14:textId="7CE3A7B5" w:rsidR="00414F30" w:rsidRPr="004D2E25" w:rsidRDefault="00414F30" w:rsidP="003C2748">
            <w:pPr>
              <w:pStyle w:val="Table"/>
              <w:framePr w:hSpace="0" w:wrap="auto" w:vAnchor="margin" w:hAnchor="text" w:xAlign="left" w:yAlign="inline"/>
              <w:jc w:val="center"/>
              <w:rPr>
                <w:color w:val="auto"/>
                <w:spacing w:val="-4"/>
                <w:szCs w:val="22"/>
              </w:rPr>
            </w:pPr>
            <w:r w:rsidRPr="004D2E25">
              <w:rPr>
                <w:color w:val="auto"/>
                <w:spacing w:val="-4"/>
              </w:rPr>
              <w:t>1550</w:t>
            </w:r>
          </w:p>
        </w:tc>
        <w:tc>
          <w:tcPr>
            <w:tcW w:w="1607" w:type="dxa"/>
            <w:vAlign w:val="center"/>
          </w:tcPr>
          <w:p w14:paraId="55E07F0E" w14:textId="44A5C45D"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Poudre R-1</w:t>
            </w:r>
          </w:p>
        </w:tc>
        <w:tc>
          <w:tcPr>
            <w:tcW w:w="1087" w:type="dxa"/>
            <w:vAlign w:val="center"/>
          </w:tcPr>
          <w:p w14:paraId="20771A20" w14:textId="266AF622"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7198</w:t>
            </w:r>
          </w:p>
        </w:tc>
        <w:tc>
          <w:tcPr>
            <w:tcW w:w="1984" w:type="dxa"/>
            <w:vAlign w:val="center"/>
          </w:tcPr>
          <w:p w14:paraId="1431EF88" w14:textId="707141BA"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PSD Global Academy</w:t>
            </w:r>
          </w:p>
        </w:tc>
        <w:tc>
          <w:tcPr>
            <w:tcW w:w="3119" w:type="dxa"/>
            <w:vAlign w:val="center"/>
          </w:tcPr>
          <w:p w14:paraId="5ABEE6D5" w14:textId="43F3726F"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AEC/Revisión en línea</w:t>
            </w:r>
          </w:p>
        </w:tc>
        <w:tc>
          <w:tcPr>
            <w:tcW w:w="1154" w:type="dxa"/>
            <w:vAlign w:val="center"/>
          </w:tcPr>
          <w:p w14:paraId="68AA5C95" w14:textId="6D79DB85"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$42,000</w:t>
            </w:r>
          </w:p>
        </w:tc>
      </w:tr>
      <w:tr w:rsidR="00414F30" w:rsidRPr="004D2E25" w14:paraId="3A37610D"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1EA8A07" w14:textId="76E77D4A" w:rsidR="00414F30" w:rsidRPr="004D2E25" w:rsidRDefault="00414F30" w:rsidP="003C2748">
            <w:pPr>
              <w:pStyle w:val="Table"/>
              <w:framePr w:hSpace="0" w:wrap="auto" w:vAnchor="margin" w:hAnchor="text" w:xAlign="left" w:yAlign="inline"/>
              <w:jc w:val="center"/>
              <w:rPr>
                <w:color w:val="auto"/>
                <w:spacing w:val="-4"/>
                <w:szCs w:val="22"/>
              </w:rPr>
            </w:pPr>
            <w:r w:rsidRPr="004D2E25">
              <w:rPr>
                <w:color w:val="auto"/>
                <w:spacing w:val="-4"/>
              </w:rPr>
              <w:t>2690</w:t>
            </w:r>
          </w:p>
        </w:tc>
        <w:tc>
          <w:tcPr>
            <w:tcW w:w="1607" w:type="dxa"/>
            <w:vAlign w:val="center"/>
          </w:tcPr>
          <w:p w14:paraId="7DBE09CD" w14:textId="29BE8961"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Pueblo City 60</w:t>
            </w:r>
          </w:p>
        </w:tc>
        <w:tc>
          <w:tcPr>
            <w:tcW w:w="1087" w:type="dxa"/>
            <w:vAlign w:val="center"/>
          </w:tcPr>
          <w:p w14:paraId="7E8B06D0" w14:textId="0DA90DB5"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0822</w:t>
            </w:r>
          </w:p>
        </w:tc>
        <w:tc>
          <w:tcPr>
            <w:tcW w:w="1984" w:type="dxa"/>
            <w:vAlign w:val="center"/>
          </w:tcPr>
          <w:p w14:paraId="369157D1" w14:textId="297F8676"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Bessemer Elementary School</w:t>
            </w:r>
          </w:p>
        </w:tc>
        <w:tc>
          <w:tcPr>
            <w:tcW w:w="3119" w:type="dxa"/>
            <w:vAlign w:val="center"/>
          </w:tcPr>
          <w:p w14:paraId="00E2C951" w14:textId="558CD244"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1751DA7B" w14:textId="31585C9E"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$107,500</w:t>
            </w:r>
          </w:p>
        </w:tc>
      </w:tr>
      <w:tr w:rsidR="00414F30" w:rsidRPr="004D2E25" w14:paraId="4A3D1692"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6F836EDC" w14:textId="25E5F124" w:rsidR="00414F30" w:rsidRPr="004D2E25" w:rsidRDefault="00414F30" w:rsidP="003C2748">
            <w:pPr>
              <w:pStyle w:val="Table"/>
              <w:framePr w:hSpace="0" w:wrap="auto" w:vAnchor="margin" w:hAnchor="text" w:xAlign="left" w:yAlign="inline"/>
              <w:jc w:val="center"/>
              <w:rPr>
                <w:color w:val="auto"/>
                <w:spacing w:val="-4"/>
                <w:szCs w:val="22"/>
              </w:rPr>
            </w:pPr>
            <w:r w:rsidRPr="004D2E25">
              <w:rPr>
                <w:color w:val="auto"/>
                <w:spacing w:val="-4"/>
              </w:rPr>
              <w:t>2690</w:t>
            </w:r>
          </w:p>
        </w:tc>
        <w:tc>
          <w:tcPr>
            <w:tcW w:w="1607" w:type="dxa"/>
            <w:vAlign w:val="center"/>
          </w:tcPr>
          <w:p w14:paraId="2040EECD" w14:textId="0160C075"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Pueblo City 60</w:t>
            </w:r>
          </w:p>
        </w:tc>
        <w:tc>
          <w:tcPr>
            <w:tcW w:w="1087" w:type="dxa"/>
            <w:vAlign w:val="center"/>
          </w:tcPr>
          <w:p w14:paraId="7615F221" w14:textId="77C3FBD4"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1828</w:t>
            </w:r>
          </w:p>
        </w:tc>
        <w:tc>
          <w:tcPr>
            <w:tcW w:w="1984" w:type="dxa"/>
            <w:vAlign w:val="center"/>
          </w:tcPr>
          <w:p w14:paraId="42F6DD04" w14:textId="34A0DE1E"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Columbine Elementary School</w:t>
            </w:r>
          </w:p>
        </w:tc>
        <w:tc>
          <w:tcPr>
            <w:tcW w:w="3119" w:type="dxa"/>
            <w:vAlign w:val="center"/>
          </w:tcPr>
          <w:p w14:paraId="1389B434" w14:textId="746BC4E1"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24D2E8E3" w14:textId="38E04B2E"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$107,500</w:t>
            </w:r>
          </w:p>
        </w:tc>
      </w:tr>
      <w:tr w:rsidR="00414F30" w:rsidRPr="004D2E25" w14:paraId="230AB4D5"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B6C5736" w14:textId="0FB1080B" w:rsidR="00414F30" w:rsidRPr="004D2E25" w:rsidRDefault="00414F30" w:rsidP="003C2748">
            <w:pPr>
              <w:pStyle w:val="Table"/>
              <w:framePr w:hSpace="0" w:wrap="auto" w:vAnchor="margin" w:hAnchor="text" w:xAlign="left" w:yAlign="inline"/>
              <w:jc w:val="center"/>
              <w:rPr>
                <w:color w:val="auto"/>
                <w:spacing w:val="-4"/>
                <w:szCs w:val="22"/>
              </w:rPr>
            </w:pPr>
            <w:r w:rsidRPr="004D2E25">
              <w:rPr>
                <w:color w:val="auto"/>
                <w:spacing w:val="-4"/>
              </w:rPr>
              <w:t>2690</w:t>
            </w:r>
          </w:p>
        </w:tc>
        <w:tc>
          <w:tcPr>
            <w:tcW w:w="1607" w:type="dxa"/>
            <w:vAlign w:val="center"/>
          </w:tcPr>
          <w:p w14:paraId="365A92C0" w14:textId="158E49CB"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Pueblo City 60</w:t>
            </w:r>
          </w:p>
        </w:tc>
        <w:tc>
          <w:tcPr>
            <w:tcW w:w="1087" w:type="dxa"/>
            <w:vAlign w:val="center"/>
          </w:tcPr>
          <w:p w14:paraId="4BBCAB63" w14:textId="0EB1A247"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2007D46D" w14:textId="4FAB33BE"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676D1CCE" w14:textId="1E9BAE9D"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Desarrollo de Liderazgo para la Transformación Escolar</w:t>
            </w:r>
          </w:p>
        </w:tc>
        <w:tc>
          <w:tcPr>
            <w:tcW w:w="1154" w:type="dxa"/>
            <w:vAlign w:val="center"/>
          </w:tcPr>
          <w:p w14:paraId="5FF7086A" w14:textId="192CD372"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$115,000</w:t>
            </w:r>
          </w:p>
        </w:tc>
      </w:tr>
      <w:tr w:rsidR="00414F30" w:rsidRPr="004D2E25" w14:paraId="6AD5B5FA"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3E2C375D" w14:textId="2BCA50DC" w:rsidR="00414F30" w:rsidRPr="004D2E25" w:rsidRDefault="00414F30" w:rsidP="003C2748">
            <w:pPr>
              <w:pStyle w:val="Table"/>
              <w:framePr w:hSpace="0" w:wrap="auto" w:vAnchor="margin" w:hAnchor="text" w:xAlign="left" w:yAlign="inline"/>
              <w:jc w:val="center"/>
              <w:rPr>
                <w:color w:val="auto"/>
                <w:spacing w:val="-4"/>
              </w:rPr>
            </w:pPr>
            <w:r w:rsidRPr="004D2E25">
              <w:rPr>
                <w:color w:val="auto"/>
                <w:spacing w:val="-4"/>
              </w:rPr>
              <w:t>2690</w:t>
            </w:r>
          </w:p>
        </w:tc>
        <w:tc>
          <w:tcPr>
            <w:tcW w:w="1607" w:type="dxa"/>
            <w:vAlign w:val="center"/>
          </w:tcPr>
          <w:p w14:paraId="4154D230" w14:textId="0B8CBFD2"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rPr>
            </w:pPr>
            <w:r w:rsidRPr="004D2E25">
              <w:rPr>
                <w:b w:val="0"/>
                <w:color w:val="auto"/>
                <w:spacing w:val="-4"/>
              </w:rPr>
              <w:t>Pueblo City 60</w:t>
            </w:r>
          </w:p>
        </w:tc>
        <w:tc>
          <w:tcPr>
            <w:tcW w:w="1087" w:type="dxa"/>
            <w:vAlign w:val="center"/>
          </w:tcPr>
          <w:p w14:paraId="6E104863" w14:textId="31A7A219"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rPr>
            </w:pPr>
            <w:r w:rsidRPr="004D2E25">
              <w:rPr>
                <w:b w:val="0"/>
                <w:color w:val="auto"/>
                <w:spacing w:val="-4"/>
              </w:rPr>
              <w:t>7481</w:t>
            </w:r>
          </w:p>
        </w:tc>
        <w:tc>
          <w:tcPr>
            <w:tcW w:w="1984" w:type="dxa"/>
            <w:vAlign w:val="center"/>
          </w:tcPr>
          <w:p w14:paraId="01B5ECB7" w14:textId="55867C6C"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rPr>
            </w:pPr>
            <w:r w:rsidRPr="004D2E25">
              <w:rPr>
                <w:b w:val="0"/>
                <w:color w:val="auto"/>
                <w:spacing w:val="-4"/>
              </w:rPr>
              <w:t>Roncalli Stem Academy</w:t>
            </w:r>
          </w:p>
        </w:tc>
        <w:tc>
          <w:tcPr>
            <w:tcW w:w="3119" w:type="dxa"/>
            <w:vAlign w:val="center"/>
          </w:tcPr>
          <w:p w14:paraId="3B46C794" w14:textId="3BEC5F58"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rPr>
            </w:pPr>
            <w:r w:rsidRPr="004D2E25">
              <w:rPr>
                <w:b w:val="0"/>
                <w:color w:val="auto"/>
                <w:spacing w:val="-4"/>
              </w:rPr>
              <w:t>Desarrollo de Liderazgo para la Transformación Escolar</w:t>
            </w:r>
          </w:p>
        </w:tc>
        <w:tc>
          <w:tcPr>
            <w:tcW w:w="1154" w:type="dxa"/>
            <w:vAlign w:val="center"/>
          </w:tcPr>
          <w:p w14:paraId="25633ADB" w14:textId="6470F9BD"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rPr>
            </w:pPr>
            <w:r w:rsidRPr="004D2E25">
              <w:rPr>
                <w:b w:val="0"/>
                <w:color w:val="auto"/>
                <w:spacing w:val="-4"/>
              </w:rPr>
              <w:t>$22,500</w:t>
            </w:r>
          </w:p>
        </w:tc>
      </w:tr>
      <w:tr w:rsidR="00414F30" w:rsidRPr="004D2E25" w14:paraId="352B9757"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EA2B363" w14:textId="5D29C5EA" w:rsidR="00414F30" w:rsidRPr="004D2E25" w:rsidRDefault="00414F30" w:rsidP="003C2748">
            <w:pPr>
              <w:pStyle w:val="Table"/>
              <w:framePr w:hSpace="0" w:wrap="auto" w:vAnchor="margin" w:hAnchor="text" w:xAlign="left" w:yAlign="inline"/>
              <w:jc w:val="center"/>
              <w:rPr>
                <w:color w:val="auto"/>
                <w:spacing w:val="-4"/>
                <w:szCs w:val="22"/>
              </w:rPr>
            </w:pPr>
            <w:r w:rsidRPr="004D2E25">
              <w:rPr>
                <w:color w:val="auto"/>
                <w:spacing w:val="-4"/>
              </w:rPr>
              <w:t>1180</w:t>
            </w:r>
          </w:p>
        </w:tc>
        <w:tc>
          <w:tcPr>
            <w:tcW w:w="1607" w:type="dxa"/>
            <w:vAlign w:val="center"/>
          </w:tcPr>
          <w:p w14:paraId="12C8A63F" w14:textId="269A9553"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Roaring Fork RE-1</w:t>
            </w:r>
          </w:p>
        </w:tc>
        <w:tc>
          <w:tcPr>
            <w:tcW w:w="1087" w:type="dxa"/>
            <w:vAlign w:val="center"/>
          </w:tcPr>
          <w:p w14:paraId="369E8B17" w14:textId="135F5989"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1006</w:t>
            </w:r>
          </w:p>
        </w:tc>
        <w:tc>
          <w:tcPr>
            <w:tcW w:w="1984" w:type="dxa"/>
            <w:vAlign w:val="center"/>
          </w:tcPr>
          <w:p w14:paraId="7B4AC0C7" w14:textId="4BFAA214"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Bridges</w:t>
            </w:r>
          </w:p>
        </w:tc>
        <w:tc>
          <w:tcPr>
            <w:tcW w:w="3119" w:type="dxa"/>
            <w:vAlign w:val="center"/>
          </w:tcPr>
          <w:p w14:paraId="7DD280CF" w14:textId="6928B3C7"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AEC/Revisión en línea</w:t>
            </w:r>
          </w:p>
        </w:tc>
        <w:tc>
          <w:tcPr>
            <w:tcW w:w="1154" w:type="dxa"/>
            <w:vAlign w:val="center"/>
          </w:tcPr>
          <w:p w14:paraId="0FA48268" w14:textId="5985C351"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$30,000</w:t>
            </w:r>
          </w:p>
        </w:tc>
      </w:tr>
      <w:tr w:rsidR="00414F30" w:rsidRPr="004D2E25" w14:paraId="1E748C50"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63FCE912" w14:textId="7BA2D516" w:rsidR="00414F30" w:rsidRPr="004D2E25" w:rsidRDefault="00414F30" w:rsidP="003C2748">
            <w:pPr>
              <w:pStyle w:val="Table"/>
              <w:framePr w:hSpace="0" w:wrap="auto" w:vAnchor="margin" w:hAnchor="text" w:xAlign="left" w:yAlign="inline"/>
              <w:jc w:val="center"/>
              <w:rPr>
                <w:color w:val="auto"/>
                <w:spacing w:val="-4"/>
                <w:szCs w:val="22"/>
              </w:rPr>
            </w:pPr>
            <w:r w:rsidRPr="004D2E25">
              <w:rPr>
                <w:color w:val="auto"/>
                <w:spacing w:val="-4"/>
              </w:rPr>
              <w:t>0500</w:t>
            </w:r>
          </w:p>
        </w:tc>
        <w:tc>
          <w:tcPr>
            <w:tcW w:w="1607" w:type="dxa"/>
            <w:vAlign w:val="center"/>
          </w:tcPr>
          <w:p w14:paraId="78863532" w14:textId="30D5A4F4"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Salida R-32</w:t>
            </w:r>
          </w:p>
        </w:tc>
        <w:tc>
          <w:tcPr>
            <w:tcW w:w="1087" w:type="dxa"/>
            <w:vAlign w:val="center"/>
          </w:tcPr>
          <w:p w14:paraId="4FB3C150" w14:textId="0F25F724"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4085</w:t>
            </w:r>
          </w:p>
        </w:tc>
        <w:tc>
          <w:tcPr>
            <w:tcW w:w="1984" w:type="dxa"/>
            <w:vAlign w:val="center"/>
          </w:tcPr>
          <w:p w14:paraId="3E0C0788" w14:textId="3E86D308"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Horizons Exploratory Academy</w:t>
            </w:r>
          </w:p>
        </w:tc>
        <w:tc>
          <w:tcPr>
            <w:tcW w:w="3119" w:type="dxa"/>
            <w:vAlign w:val="center"/>
          </w:tcPr>
          <w:p w14:paraId="6E89D4B4" w14:textId="555AA129"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Continuación de estrategias de mejora concebidas y dirigidas por el distrito</w:t>
            </w:r>
          </w:p>
        </w:tc>
        <w:tc>
          <w:tcPr>
            <w:tcW w:w="1154" w:type="dxa"/>
            <w:vAlign w:val="center"/>
          </w:tcPr>
          <w:p w14:paraId="38B1F799" w14:textId="10E59822"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2"/>
              </w:rPr>
            </w:pPr>
            <w:r w:rsidRPr="004D2E25">
              <w:rPr>
                <w:b w:val="0"/>
                <w:color w:val="auto"/>
                <w:spacing w:val="-4"/>
              </w:rPr>
              <w:t>$180,000</w:t>
            </w:r>
          </w:p>
        </w:tc>
      </w:tr>
      <w:tr w:rsidR="00414F30" w:rsidRPr="004D2E25" w14:paraId="6464FBB0" w14:textId="77777777" w:rsidTr="003C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2174BAD" w14:textId="530A1BF4" w:rsidR="00414F30" w:rsidRPr="004D2E25" w:rsidRDefault="00414F30" w:rsidP="003C2748">
            <w:pPr>
              <w:pStyle w:val="Table"/>
              <w:framePr w:hSpace="0" w:wrap="auto" w:vAnchor="margin" w:hAnchor="text" w:xAlign="left" w:yAlign="inline"/>
              <w:jc w:val="center"/>
              <w:rPr>
                <w:color w:val="auto"/>
                <w:spacing w:val="-4"/>
                <w:szCs w:val="22"/>
              </w:rPr>
            </w:pPr>
            <w:r w:rsidRPr="004D2E25">
              <w:rPr>
                <w:color w:val="auto"/>
                <w:spacing w:val="-4"/>
              </w:rPr>
              <w:t>0040</w:t>
            </w:r>
          </w:p>
        </w:tc>
        <w:tc>
          <w:tcPr>
            <w:tcW w:w="1607" w:type="dxa"/>
            <w:vAlign w:val="center"/>
          </w:tcPr>
          <w:p w14:paraId="02BF1B45" w14:textId="45DF440B"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Distrito escolar 27J</w:t>
            </w:r>
          </w:p>
        </w:tc>
        <w:tc>
          <w:tcPr>
            <w:tcW w:w="1087" w:type="dxa"/>
            <w:vAlign w:val="center"/>
          </w:tcPr>
          <w:p w14:paraId="7885DD6F" w14:textId="2142431F"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w:t>
            </w:r>
          </w:p>
        </w:tc>
        <w:tc>
          <w:tcPr>
            <w:tcW w:w="1984" w:type="dxa"/>
            <w:vAlign w:val="center"/>
          </w:tcPr>
          <w:p w14:paraId="428CF472" w14:textId="0615D009"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A nivel de distrito</w:t>
            </w:r>
          </w:p>
        </w:tc>
        <w:tc>
          <w:tcPr>
            <w:tcW w:w="3119" w:type="dxa"/>
            <w:vAlign w:val="center"/>
          </w:tcPr>
          <w:p w14:paraId="348A9367" w14:textId="0DDA9F99"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Continuación de estrategias de mejora concebidas y dirigidas por el distrito</w:t>
            </w:r>
          </w:p>
        </w:tc>
        <w:tc>
          <w:tcPr>
            <w:tcW w:w="1154" w:type="dxa"/>
            <w:vAlign w:val="center"/>
          </w:tcPr>
          <w:p w14:paraId="4345B607" w14:textId="17295826" w:rsidR="00414F30" w:rsidRPr="004D2E25" w:rsidRDefault="00414F30" w:rsidP="003C2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pacing w:val="-4"/>
                <w:szCs w:val="22"/>
              </w:rPr>
            </w:pPr>
            <w:r w:rsidRPr="004D2E25">
              <w:rPr>
                <w:b w:val="0"/>
                <w:color w:val="auto"/>
                <w:spacing w:val="-4"/>
              </w:rPr>
              <w:t>$720,000</w:t>
            </w:r>
          </w:p>
        </w:tc>
      </w:tr>
      <w:tr w:rsidR="00414F30" w:rsidRPr="004D2E25" w14:paraId="0998346C" w14:textId="77777777" w:rsidTr="003C2748">
        <w:tc>
          <w:tcPr>
            <w:cnfStyle w:val="001000000000" w:firstRow="0" w:lastRow="0" w:firstColumn="1" w:lastColumn="0" w:oddVBand="0" w:evenVBand="0" w:oddHBand="0" w:evenHBand="0" w:firstRowFirstColumn="0" w:firstRowLastColumn="0" w:lastRowFirstColumn="0" w:lastRowLastColumn="0"/>
            <w:tcW w:w="1129" w:type="dxa"/>
            <w:vAlign w:val="center"/>
          </w:tcPr>
          <w:p w14:paraId="2A02CB09" w14:textId="282759B0" w:rsidR="00414F30" w:rsidRPr="004D2E25" w:rsidRDefault="00414F30" w:rsidP="003C2748">
            <w:pPr>
              <w:pStyle w:val="Table"/>
              <w:framePr w:hSpace="0" w:wrap="auto" w:vAnchor="margin" w:hAnchor="text" w:xAlign="left" w:yAlign="inline"/>
              <w:jc w:val="center"/>
              <w:rPr>
                <w:color w:val="auto"/>
                <w:spacing w:val="-4"/>
                <w:szCs w:val="22"/>
              </w:rPr>
            </w:pPr>
            <w:r w:rsidRPr="004D2E25">
              <w:rPr>
                <w:color w:val="auto"/>
                <w:spacing w:val="-4"/>
              </w:rPr>
              <w:t>0990</w:t>
            </w:r>
          </w:p>
        </w:tc>
        <w:tc>
          <w:tcPr>
            <w:tcW w:w="1607" w:type="dxa"/>
            <w:vAlign w:val="center"/>
          </w:tcPr>
          <w:p w14:paraId="4833D6C2" w14:textId="08A86B0A"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Widefield 3</w:t>
            </w:r>
          </w:p>
        </w:tc>
        <w:tc>
          <w:tcPr>
            <w:tcW w:w="1087" w:type="dxa"/>
            <w:vAlign w:val="center"/>
          </w:tcPr>
          <w:p w14:paraId="07C2BD0D" w14:textId="401F17A7"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9560</w:t>
            </w:r>
          </w:p>
        </w:tc>
        <w:tc>
          <w:tcPr>
            <w:tcW w:w="1984" w:type="dxa"/>
            <w:vAlign w:val="center"/>
          </w:tcPr>
          <w:p w14:paraId="54DB56C4" w14:textId="03DB4447"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Discovery High School</w:t>
            </w:r>
          </w:p>
        </w:tc>
        <w:tc>
          <w:tcPr>
            <w:tcW w:w="3119" w:type="dxa"/>
            <w:vAlign w:val="center"/>
          </w:tcPr>
          <w:p w14:paraId="7D9C7C22" w14:textId="0DD70CC5"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Aplicación inicial de estrategias de mejora concebidas y dirigidas por el distrito</w:t>
            </w:r>
          </w:p>
        </w:tc>
        <w:tc>
          <w:tcPr>
            <w:tcW w:w="1154" w:type="dxa"/>
            <w:vAlign w:val="center"/>
          </w:tcPr>
          <w:p w14:paraId="4C7A443A" w14:textId="0E11A528" w:rsidR="00414F30" w:rsidRPr="004D2E25" w:rsidRDefault="00414F30" w:rsidP="003C2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pacing w:val="-4"/>
                <w:szCs w:val="20"/>
              </w:rPr>
            </w:pPr>
            <w:r w:rsidRPr="004D2E25">
              <w:rPr>
                <w:b w:val="0"/>
                <w:color w:val="auto"/>
                <w:spacing w:val="-4"/>
              </w:rPr>
              <w:t>$180,000</w:t>
            </w:r>
          </w:p>
        </w:tc>
      </w:tr>
    </w:tbl>
    <w:p w14:paraId="0E3DB7C2" w14:textId="77777777" w:rsidR="002F3E06" w:rsidRPr="00061A91" w:rsidRDefault="002F3E06" w:rsidP="004D2E25">
      <w:pPr>
        <w:pStyle w:val="Textoindependiente"/>
        <w:spacing w:line="228" w:lineRule="auto"/>
      </w:pPr>
    </w:p>
    <w:sectPr w:rsidR="002F3E06" w:rsidRPr="00061A91" w:rsidSect="00D16915">
      <w:headerReference w:type="first" r:id="rId26"/>
      <w:pgSz w:w="12240" w:h="15840"/>
      <w:pgMar w:top="1568"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BCE01" w14:textId="77777777" w:rsidR="00A45B7C" w:rsidRDefault="00A45B7C" w:rsidP="009504F4">
      <w:r>
        <w:separator/>
      </w:r>
    </w:p>
  </w:endnote>
  <w:endnote w:type="continuationSeparator" w:id="0">
    <w:p w14:paraId="5B5BAAA9" w14:textId="77777777" w:rsidR="00A45B7C" w:rsidRDefault="00A45B7C" w:rsidP="009504F4">
      <w:r>
        <w:continuationSeparator/>
      </w:r>
    </w:p>
  </w:endnote>
  <w:endnote w:type="continuationNotice" w:id="1">
    <w:p w14:paraId="5F4ACBE8" w14:textId="77777777" w:rsidR="00A45B7C" w:rsidRDefault="00A45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500000000000000"/>
    <w:charset w:val="00"/>
    <w:family w:val="modern"/>
    <w:notTrueType/>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Segoe UI"/>
    <w:panose1 w:val="00000000000000000000"/>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useo 500">
    <w:altName w:val="Cambria"/>
    <w:panose1 w:val="02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444F5" w14:textId="77777777" w:rsidR="00A45B7C" w:rsidRDefault="00A45B7C" w:rsidP="009504F4">
      <w:r>
        <w:separator/>
      </w:r>
    </w:p>
  </w:footnote>
  <w:footnote w:type="continuationSeparator" w:id="0">
    <w:p w14:paraId="4828416D" w14:textId="77777777" w:rsidR="00A45B7C" w:rsidRDefault="00A45B7C" w:rsidP="009504F4">
      <w:r>
        <w:continuationSeparator/>
      </w:r>
    </w:p>
  </w:footnote>
  <w:footnote w:type="continuationNotice" w:id="1">
    <w:p w14:paraId="26BFE814" w14:textId="77777777" w:rsidR="00A45B7C" w:rsidRDefault="00A45B7C"/>
  </w:footnote>
  <w:footnote w:id="2">
    <w:p w14:paraId="10D7C51F" w14:textId="7F9EE787" w:rsidR="008A2FC7" w:rsidRPr="008A2FC7" w:rsidRDefault="008A2FC7" w:rsidP="00653708">
      <w:pPr>
        <w:pStyle w:val="Textonotapie"/>
        <w:spacing w:line="216" w:lineRule="auto"/>
        <w:rPr>
          <w:lang w:val="es-UY"/>
        </w:rPr>
      </w:pPr>
      <w:r>
        <w:rPr>
          <w:rStyle w:val="Refdenotaalpie"/>
        </w:rPr>
        <w:footnoteRef/>
      </w:r>
      <w:r>
        <w:t xml:space="preserve"> Colorado define a los estudiantes con mala situación económica como aquellos que cumplen los requisitos para recibir comidas gratuitas o a precio reducido.</w:t>
      </w:r>
    </w:p>
  </w:footnote>
  <w:footnote w:id="3">
    <w:p w14:paraId="22143BBC" w14:textId="6FA8F2D3" w:rsidR="008A2FC7" w:rsidRPr="008A2FC7" w:rsidRDefault="008A2FC7" w:rsidP="00653708">
      <w:pPr>
        <w:pStyle w:val="Textonotapie"/>
        <w:spacing w:line="216" w:lineRule="auto"/>
        <w:rPr>
          <w:lang w:val="es-UY"/>
        </w:rPr>
      </w:pPr>
      <w:r>
        <w:rPr>
          <w:rStyle w:val="Refdenotaalpie"/>
        </w:rPr>
        <w:footnoteRef/>
      </w:r>
      <w:r>
        <w:t xml:space="preserve"> Colorado cambió el uso de estudiante de inglés (EL, por sus siglas en inglés) a estudiante multilingüe (ML, por sus siglas en inglés) con el fin de adoptar un nombre más centrado en los valores de este grupo de estudiantes. Esto no modificó las competencias lingüísticas que se incluyen en este grupo de estudiantes a los fines de la identificación conforme a la ESSA.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E1C3" w14:textId="38A66EE1" w:rsidR="004E467F" w:rsidRDefault="004E467F" w:rsidP="001235B7">
    <w:pPr>
      <w:pStyle w:val="Encabezado"/>
      <w:tabs>
        <w:tab w:val="clear" w:pos="4320"/>
        <w:tab w:val="clear" w:pos="8640"/>
        <w:tab w:val="left" w:pos="1590"/>
      </w:tabs>
    </w:pPr>
    <w:r>
      <w:rPr>
        <w:noProof/>
        <w:lang w:val="es-UY" w:eastAsia="es-UY"/>
      </w:rPr>
      <w:drawing>
        <wp:inline distT="0" distB="0" distL="0" distR="0" wp14:anchorId="13698BDC" wp14:editId="5A2DEBAC">
          <wp:extent cx="1143000" cy="485775"/>
          <wp:effectExtent l="0" t="0" r="0" b="9525"/>
          <wp:docPr id="1740744547" name="Picture 1740744547">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44547" name="Picture 1740744547">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7FE2EEFF" w14:textId="77777777" w:rsidR="004E467F" w:rsidRDefault="004E467F" w:rsidP="001235B7">
    <w:pPr>
      <w:pStyle w:val="Encabezado"/>
      <w:tabs>
        <w:tab w:val="clear" w:pos="4320"/>
        <w:tab w:val="clear" w:pos="8640"/>
        <w:tab w:val="left" w:pos="1590"/>
      </w:tabs>
      <w:jc w:val="right"/>
    </w:pPr>
    <w:r>
      <w:rPr>
        <w:rFonts w:ascii="Museo Slab 500" w:hAnsi="Museo Slab 500"/>
        <w:b/>
        <w:color w:val="656A6C" w:themeColor="background2" w:themeShade="80"/>
        <w:sz w:val="18"/>
      </w:rPr>
      <w:t>Título del informe</w:t>
    </w:r>
    <w:r>
      <w:rPr>
        <w:rFonts w:ascii="Museo Slab 500" w:hAnsi="Museo Slab 500"/>
        <w:b/>
        <w:color w:val="656A6C" w:themeColor="background2" w:themeShade="80"/>
        <w:sz w:val="18"/>
      </w:rPr>
      <w:tab/>
    </w:r>
    <w:r w:rsidRPr="002E36D8">
      <w:rPr>
        <w:b/>
        <w:color w:val="656A6C" w:themeColor="background2" w:themeShade="80"/>
        <w:szCs w:val="20"/>
      </w:rPr>
      <w:fldChar w:fldCharType="begin"/>
    </w:r>
    <w:r w:rsidRPr="002E36D8">
      <w:rPr>
        <w:b/>
        <w:color w:val="656A6C" w:themeColor="background2" w:themeShade="80"/>
        <w:szCs w:val="20"/>
      </w:rPr>
      <w:instrText xml:space="preserve"> PAGE   \* MERGEFORMAT </w:instrText>
    </w:r>
    <w:r w:rsidRPr="002E36D8">
      <w:rPr>
        <w:b/>
        <w:color w:val="656A6C" w:themeColor="background2" w:themeShade="80"/>
        <w:szCs w:val="20"/>
      </w:rPr>
      <w:fldChar w:fldCharType="separate"/>
    </w:r>
    <w:r w:rsidRPr="002E36D8">
      <w:rPr>
        <w:b/>
        <w:color w:val="656A6C" w:themeColor="background2" w:themeShade="80"/>
        <w:szCs w:val="20"/>
      </w:rPr>
      <w:t>4</w:t>
    </w:r>
    <w:r w:rsidRPr="002E36D8">
      <w:rPr>
        <w:b/>
        <w:color w:val="656A6C" w:themeColor="background2" w:themeShade="80"/>
        <w:szCs w:val="20"/>
      </w:rPr>
      <w:fldChar w:fldCharType="end"/>
    </w:r>
    <w:r w:rsidR="00A45B7C">
      <w:pict w14:anchorId="53273197">
        <v:rect id="_x0000_i1025" style="width:540pt;height:1pt" o:hralign="center" o:hrstd="t" o:hr="t" fillcolor="#aaa" stroked="f"/>
      </w:pict>
    </w:r>
  </w:p>
  <w:p w14:paraId="3FF7A1E6" w14:textId="77777777" w:rsidR="004E467F" w:rsidRPr="00021CF8" w:rsidRDefault="004E467F" w:rsidP="00021C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97885" w14:textId="630494C2" w:rsidR="004E467F" w:rsidRPr="002E36D8" w:rsidRDefault="004E467F" w:rsidP="00E74AD6">
    <w:pPr>
      <w:pStyle w:val="Encabezado"/>
      <w:tabs>
        <w:tab w:val="clear" w:pos="4320"/>
        <w:tab w:val="clear" w:pos="8640"/>
      </w:tabs>
      <w:rPr>
        <w:rFonts w:ascii="Museo Slab 500" w:hAnsi="Museo Slab 500"/>
        <w:b/>
        <w:bCs/>
        <w:color w:val="656A6C" w:themeColor="background2" w:themeShade="80"/>
        <w:sz w:val="18"/>
        <w:szCs w:val="18"/>
      </w:rPr>
    </w:pPr>
    <w:r>
      <w:rPr>
        <w:noProof/>
        <w:lang w:val="es-UY" w:eastAsia="es-UY"/>
      </w:rPr>
      <w:drawing>
        <wp:inline distT="0" distB="0" distL="0" distR="0" wp14:anchorId="21A65050" wp14:editId="4095A07C">
          <wp:extent cx="1143000" cy="485775"/>
          <wp:effectExtent l="0" t="0" r="0" b="9525"/>
          <wp:docPr id="1382167380" name="Picture 1382167380">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67380" name="Picture 1382167380">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2B014016" w14:textId="77777777" w:rsidR="004E467F" w:rsidRDefault="004E467F" w:rsidP="001235B7">
    <w:pPr>
      <w:pStyle w:val="Encabezado"/>
      <w:tabs>
        <w:tab w:val="clear" w:pos="4320"/>
        <w:tab w:val="clear" w:pos="8640"/>
        <w:tab w:val="left" w:pos="1820"/>
        <w:tab w:val="left" w:pos="4373"/>
      </w:tabs>
      <w:jc w:val="right"/>
    </w:pPr>
    <w:r>
      <w:rPr>
        <w:rFonts w:ascii="Museo Slab 500" w:hAnsi="Museo Slab 500"/>
        <w:b/>
        <w:color w:val="656A6C" w:themeColor="background2" w:themeShade="80"/>
        <w:sz w:val="18"/>
      </w:rPr>
      <w:t>Título del informe</w:t>
    </w:r>
    <w:r>
      <w:tab/>
    </w:r>
    <w:r w:rsidRPr="002E36D8">
      <w:rPr>
        <w:b/>
        <w:color w:val="656A6C" w:themeColor="background2" w:themeShade="80"/>
        <w:szCs w:val="20"/>
      </w:rPr>
      <w:fldChar w:fldCharType="begin"/>
    </w:r>
    <w:r w:rsidRPr="002E36D8">
      <w:rPr>
        <w:b/>
        <w:color w:val="656A6C" w:themeColor="background2" w:themeShade="80"/>
        <w:szCs w:val="20"/>
      </w:rPr>
      <w:instrText xml:space="preserve"> PAGE   \* MERGEFORMAT </w:instrText>
    </w:r>
    <w:r w:rsidRPr="002E36D8">
      <w:rPr>
        <w:b/>
        <w:color w:val="656A6C" w:themeColor="background2" w:themeShade="80"/>
        <w:szCs w:val="20"/>
      </w:rPr>
      <w:fldChar w:fldCharType="separate"/>
    </w:r>
    <w:r w:rsidRPr="002E36D8">
      <w:rPr>
        <w:b/>
        <w:color w:val="656A6C" w:themeColor="background2" w:themeShade="80"/>
        <w:szCs w:val="20"/>
      </w:rPr>
      <w:t>5</w:t>
    </w:r>
    <w:r w:rsidRPr="002E36D8">
      <w:rPr>
        <w:b/>
        <w:color w:val="656A6C" w:themeColor="background2" w:themeShade="80"/>
        <w:szCs w:val="20"/>
      </w:rPr>
      <w:fldChar w:fldCharType="end"/>
    </w:r>
    <w:r w:rsidR="00A45B7C">
      <w:pict w14:anchorId="0463DA78">
        <v:rect id="_x0000_i1026" style="width:540pt;height:1pt" o:hralign="center" o:hrstd="t" o:hr="t" fillcolor="#aaa" stroked="f"/>
      </w:pict>
    </w:r>
  </w:p>
  <w:p w14:paraId="6A04678D" w14:textId="77777777" w:rsidR="004E467F" w:rsidRDefault="004E467F" w:rsidP="001E3492">
    <w:pPr>
      <w:pStyle w:val="Encabezado"/>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54ECA" w14:textId="0003A106" w:rsidR="004E467F" w:rsidRPr="00653708" w:rsidRDefault="004E467F" w:rsidP="001235B7">
    <w:pPr>
      <w:pStyle w:val="Encabezado"/>
      <w:tabs>
        <w:tab w:val="clear" w:pos="4320"/>
        <w:tab w:val="clear" w:pos="8640"/>
        <w:tab w:val="left" w:pos="1590"/>
      </w:tabs>
      <w:rPr>
        <w:sz w:val="12"/>
        <w:szCs w:val="12"/>
      </w:rPr>
    </w:pPr>
    <w:r w:rsidRPr="00653708">
      <w:rPr>
        <w:noProof/>
        <w:sz w:val="12"/>
        <w:szCs w:val="12"/>
        <w:lang w:val="es-UY" w:eastAsia="es-UY"/>
      </w:rPr>
      <w:drawing>
        <wp:anchor distT="0" distB="0" distL="114300" distR="114300" simplePos="0" relativeHeight="251659264" behindDoc="0" locked="0" layoutInCell="1" allowOverlap="1" wp14:anchorId="2F1ED66F" wp14:editId="2B7189E8">
          <wp:simplePos x="0" y="0"/>
          <wp:positionH relativeFrom="margin">
            <wp:align>left</wp:align>
          </wp:positionH>
          <wp:positionV relativeFrom="paragraph">
            <wp:posOffset>-38100</wp:posOffset>
          </wp:positionV>
          <wp:extent cx="1143000" cy="485775"/>
          <wp:effectExtent l="0" t="0" r="0" b="9525"/>
          <wp:wrapNone/>
          <wp:docPr id="502718634" name="Picture 50271863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18634" name="Picture 50271863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C736C" w14:textId="513CFE9D" w:rsidR="004E467F" w:rsidRPr="007E4E3D" w:rsidRDefault="007E4E3D" w:rsidP="007E4E3D">
    <w:pPr>
      <w:pStyle w:val="Encabezado"/>
      <w:tabs>
        <w:tab w:val="clear" w:pos="4320"/>
        <w:tab w:val="clear" w:pos="8640"/>
        <w:tab w:val="left" w:pos="1985"/>
        <w:tab w:val="left" w:pos="9781"/>
      </w:tabs>
      <w:rPr>
        <w:color w:val="656A6C" w:themeColor="background2" w:themeShade="80"/>
        <w:spacing w:val="-4"/>
      </w:rPr>
    </w:pPr>
    <w:r w:rsidRPr="007E4E3D">
      <w:rPr>
        <w:rFonts w:ascii="Museo Slab 500" w:hAnsi="Museo Slab 500"/>
        <w:b/>
        <w:color w:val="656A6C" w:themeColor="background2" w:themeShade="80"/>
        <w:spacing w:val="-4"/>
        <w:sz w:val="18"/>
      </w:rPr>
      <w:tab/>
    </w:r>
    <w:r w:rsidR="004E467F" w:rsidRPr="007E4E3D">
      <w:rPr>
        <w:rFonts w:ascii="Museo Slab 500" w:hAnsi="Museo Slab 500"/>
        <w:b/>
        <w:color w:val="656A6C" w:themeColor="background2" w:themeShade="80"/>
        <w:spacing w:val="-4"/>
        <w:sz w:val="18"/>
      </w:rPr>
      <w:t xml:space="preserve">Capítulo 1: Sistema de rendición de cuentas y apoyos del estado de Colorado para las </w:t>
    </w:r>
    <w:r w:rsidR="00653708">
      <w:rPr>
        <w:rFonts w:ascii="Museo Slab 500" w:hAnsi="Museo Slab 500"/>
        <w:b/>
        <w:color w:val="656A6C" w:themeColor="background2" w:themeShade="80"/>
        <w:spacing w:val="-4"/>
        <w:sz w:val="18"/>
      </w:rPr>
      <w:br/>
    </w:r>
    <w:r w:rsidR="00653708">
      <w:rPr>
        <w:rFonts w:ascii="Museo Slab 500" w:hAnsi="Museo Slab 500"/>
        <w:b/>
        <w:color w:val="656A6C" w:themeColor="background2" w:themeShade="80"/>
        <w:spacing w:val="-4"/>
        <w:sz w:val="18"/>
      </w:rPr>
      <w:tab/>
    </w:r>
    <w:r w:rsidR="004E467F" w:rsidRPr="007E4E3D">
      <w:rPr>
        <w:rFonts w:ascii="Museo Slab 500" w:hAnsi="Museo Slab 500"/>
        <w:b/>
        <w:color w:val="656A6C" w:themeColor="background2" w:themeShade="80"/>
        <w:spacing w:val="-4"/>
        <w:sz w:val="18"/>
      </w:rPr>
      <w:t>escuelas identificadas</w:t>
    </w:r>
    <w:r w:rsidR="004E467F" w:rsidRPr="007E4E3D">
      <w:rPr>
        <w:rFonts w:ascii="Museo Slab 500" w:hAnsi="Museo Slab 500"/>
        <w:b/>
        <w:color w:val="656A6C" w:themeColor="background2" w:themeShade="80"/>
        <w:spacing w:val="-4"/>
        <w:sz w:val="18"/>
      </w:rPr>
      <w:tab/>
    </w:r>
    <w:r w:rsidR="004E467F" w:rsidRPr="007E4E3D">
      <w:rPr>
        <w:b/>
        <w:color w:val="656A6C" w:themeColor="background2" w:themeShade="80"/>
        <w:spacing w:val="-4"/>
        <w:szCs w:val="20"/>
      </w:rPr>
      <w:fldChar w:fldCharType="begin"/>
    </w:r>
    <w:r w:rsidR="004E467F" w:rsidRPr="007E4E3D">
      <w:rPr>
        <w:b/>
        <w:color w:val="656A6C" w:themeColor="background2" w:themeShade="80"/>
        <w:spacing w:val="-4"/>
        <w:szCs w:val="20"/>
      </w:rPr>
      <w:instrText xml:space="preserve"> PAGE   \* MERGEFORMAT </w:instrText>
    </w:r>
    <w:r w:rsidR="004E467F" w:rsidRPr="007E4E3D">
      <w:rPr>
        <w:b/>
        <w:color w:val="656A6C" w:themeColor="background2" w:themeShade="80"/>
        <w:spacing w:val="-4"/>
        <w:szCs w:val="20"/>
      </w:rPr>
      <w:fldChar w:fldCharType="separate"/>
    </w:r>
    <w:r w:rsidR="003C05E1">
      <w:rPr>
        <w:b/>
        <w:noProof/>
        <w:color w:val="656A6C" w:themeColor="background2" w:themeShade="80"/>
        <w:spacing w:val="-4"/>
        <w:szCs w:val="20"/>
      </w:rPr>
      <w:t>18</w:t>
    </w:r>
    <w:r w:rsidR="004E467F" w:rsidRPr="007E4E3D">
      <w:rPr>
        <w:b/>
        <w:color w:val="656A6C" w:themeColor="background2" w:themeShade="80"/>
        <w:spacing w:val="-4"/>
        <w:szCs w:val="20"/>
      </w:rPr>
      <w:fldChar w:fldCharType="end"/>
    </w:r>
    <w:r w:rsidR="00A45B7C">
      <w:rPr>
        <w:color w:val="656A6C" w:themeColor="background2" w:themeShade="80"/>
        <w:spacing w:val="-4"/>
      </w:rPr>
      <w:pict w14:anchorId="4D152E79">
        <v:rect id="_x0000_i1027" style="width:540pt;height:1pt" o:hrstd="t" o:hr="t" fillcolor="#aaa" stroked="f"/>
      </w:pict>
    </w:r>
  </w:p>
  <w:p w14:paraId="64F4E07B" w14:textId="77777777" w:rsidR="004E467F" w:rsidRPr="00653708" w:rsidRDefault="004E467F" w:rsidP="00021CF8">
    <w:pPr>
      <w:pStyle w:val="Encabezado"/>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388D9" w14:textId="372ACDF9" w:rsidR="004E467F" w:rsidRPr="00653708" w:rsidRDefault="004E467F" w:rsidP="00E74AD6">
    <w:pPr>
      <w:pStyle w:val="Encabezado"/>
      <w:tabs>
        <w:tab w:val="clear" w:pos="4320"/>
        <w:tab w:val="clear" w:pos="8640"/>
      </w:tabs>
      <w:rPr>
        <w:rFonts w:ascii="Museo Slab 500" w:hAnsi="Museo Slab 500"/>
        <w:b/>
        <w:bCs/>
        <w:color w:val="919BA5"/>
        <w:sz w:val="12"/>
        <w:szCs w:val="12"/>
      </w:rPr>
    </w:pPr>
    <w:r w:rsidRPr="00653708">
      <w:rPr>
        <w:noProof/>
        <w:sz w:val="12"/>
        <w:szCs w:val="12"/>
        <w:lang w:val="es-UY" w:eastAsia="es-UY"/>
      </w:rPr>
      <w:drawing>
        <wp:anchor distT="0" distB="0" distL="114300" distR="114300" simplePos="0" relativeHeight="251660288" behindDoc="0" locked="0" layoutInCell="1" allowOverlap="1" wp14:anchorId="40A4C31B" wp14:editId="3DC44839">
          <wp:simplePos x="0" y="0"/>
          <wp:positionH relativeFrom="margin">
            <wp:align>left</wp:align>
          </wp:positionH>
          <wp:positionV relativeFrom="paragraph">
            <wp:posOffset>-76200</wp:posOffset>
          </wp:positionV>
          <wp:extent cx="1143000" cy="485775"/>
          <wp:effectExtent l="0" t="0" r="0" b="9525"/>
          <wp:wrapNone/>
          <wp:docPr id="339865071" name="Picture 33986507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65071" name="Picture 33986507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5C060" w14:textId="52E2AAF8" w:rsidR="004E467F" w:rsidRPr="007E4E3D" w:rsidRDefault="007E4E3D" w:rsidP="007E4E3D">
    <w:pPr>
      <w:pStyle w:val="Encabezado"/>
      <w:tabs>
        <w:tab w:val="clear" w:pos="4320"/>
        <w:tab w:val="clear" w:pos="8640"/>
        <w:tab w:val="left" w:pos="1985"/>
        <w:tab w:val="left" w:pos="4373"/>
        <w:tab w:val="left" w:pos="9781"/>
      </w:tabs>
      <w:rPr>
        <w:color w:val="656A6C" w:themeColor="background2" w:themeShade="80"/>
        <w:spacing w:val="-4"/>
      </w:rPr>
    </w:pPr>
    <w:r w:rsidRPr="007E4E3D">
      <w:rPr>
        <w:rFonts w:ascii="Museo Slab 500" w:hAnsi="Museo Slab 500"/>
        <w:b/>
        <w:color w:val="656A6C" w:themeColor="background2" w:themeShade="80"/>
        <w:spacing w:val="-4"/>
        <w:sz w:val="18"/>
      </w:rPr>
      <w:tab/>
    </w:r>
    <w:r w:rsidR="004E467F" w:rsidRPr="007E4E3D">
      <w:rPr>
        <w:rFonts w:ascii="Museo Slab 500" w:hAnsi="Museo Slab 500"/>
        <w:b/>
        <w:color w:val="656A6C" w:themeColor="background2" w:themeShade="80"/>
        <w:spacing w:val="-4"/>
        <w:sz w:val="18"/>
      </w:rPr>
      <w:t xml:space="preserve">Capítulo 1: Sistema de rendición de cuentas y apoyos del estado de Colorado para las </w:t>
    </w:r>
    <w:r w:rsidR="00653708">
      <w:rPr>
        <w:rFonts w:ascii="Museo Slab 500" w:hAnsi="Museo Slab 500"/>
        <w:b/>
        <w:color w:val="656A6C" w:themeColor="background2" w:themeShade="80"/>
        <w:spacing w:val="-4"/>
        <w:sz w:val="18"/>
      </w:rPr>
      <w:br/>
    </w:r>
    <w:r w:rsidR="00653708">
      <w:rPr>
        <w:rFonts w:ascii="Museo Slab 500" w:hAnsi="Museo Slab 500"/>
        <w:b/>
        <w:color w:val="656A6C" w:themeColor="background2" w:themeShade="80"/>
        <w:spacing w:val="-4"/>
        <w:sz w:val="18"/>
      </w:rPr>
      <w:tab/>
    </w:r>
    <w:r w:rsidR="004E467F" w:rsidRPr="007E4E3D">
      <w:rPr>
        <w:rFonts w:ascii="Museo Slab 500" w:hAnsi="Museo Slab 500"/>
        <w:b/>
        <w:color w:val="656A6C" w:themeColor="background2" w:themeShade="80"/>
        <w:spacing w:val="-4"/>
        <w:sz w:val="18"/>
      </w:rPr>
      <w:t>escuelas identificadas</w:t>
    </w:r>
    <w:r w:rsidR="004E467F" w:rsidRPr="007E4E3D">
      <w:rPr>
        <w:color w:val="656A6C" w:themeColor="background2" w:themeShade="80"/>
        <w:spacing w:val="-4"/>
      </w:rPr>
      <w:tab/>
    </w:r>
    <w:r w:rsidR="004E467F" w:rsidRPr="007E4E3D">
      <w:rPr>
        <w:b/>
        <w:color w:val="656A6C" w:themeColor="background2" w:themeShade="80"/>
        <w:spacing w:val="-4"/>
        <w:szCs w:val="20"/>
      </w:rPr>
      <w:fldChar w:fldCharType="begin"/>
    </w:r>
    <w:r w:rsidR="004E467F" w:rsidRPr="007E4E3D">
      <w:rPr>
        <w:b/>
        <w:color w:val="656A6C" w:themeColor="background2" w:themeShade="80"/>
        <w:spacing w:val="-4"/>
        <w:szCs w:val="20"/>
      </w:rPr>
      <w:instrText xml:space="preserve"> PAGE   \* MERGEFORMAT </w:instrText>
    </w:r>
    <w:r w:rsidR="004E467F" w:rsidRPr="007E4E3D">
      <w:rPr>
        <w:b/>
        <w:color w:val="656A6C" w:themeColor="background2" w:themeShade="80"/>
        <w:spacing w:val="-4"/>
        <w:szCs w:val="20"/>
      </w:rPr>
      <w:fldChar w:fldCharType="separate"/>
    </w:r>
    <w:r w:rsidR="003C05E1">
      <w:rPr>
        <w:b/>
        <w:noProof/>
        <w:color w:val="656A6C" w:themeColor="background2" w:themeShade="80"/>
        <w:spacing w:val="-4"/>
        <w:szCs w:val="20"/>
      </w:rPr>
      <w:t>17</w:t>
    </w:r>
    <w:r w:rsidR="004E467F" w:rsidRPr="007E4E3D">
      <w:rPr>
        <w:b/>
        <w:color w:val="656A6C" w:themeColor="background2" w:themeShade="80"/>
        <w:spacing w:val="-4"/>
        <w:szCs w:val="20"/>
      </w:rPr>
      <w:fldChar w:fldCharType="end"/>
    </w:r>
    <w:r w:rsidR="00A45B7C">
      <w:rPr>
        <w:color w:val="656A6C" w:themeColor="background2" w:themeShade="80"/>
        <w:spacing w:val="-4"/>
      </w:rPr>
      <w:pict w14:anchorId="0BDDB2E9">
        <v:rect id="_x0000_i1028" style="width:540pt;height:1pt" o:hrstd="t" o:hr="t" fillcolor="#aaa" stroked="f"/>
      </w:pict>
    </w:r>
  </w:p>
  <w:p w14:paraId="0B621106" w14:textId="77777777" w:rsidR="004E467F" w:rsidRPr="00653708" w:rsidRDefault="004E467F" w:rsidP="001E3492">
    <w:pPr>
      <w:pStyle w:val="Encabezado"/>
      <w:tabs>
        <w:tab w:val="clear" w:pos="4320"/>
        <w:tab w:val="clear" w:pos="8640"/>
        <w:tab w:val="left" w:pos="4373"/>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4D99" w14:textId="1AC27887" w:rsidR="004E467F" w:rsidRPr="00653708" w:rsidRDefault="004E467F" w:rsidP="00E67DE9">
    <w:pPr>
      <w:pStyle w:val="Encabezado"/>
      <w:tabs>
        <w:tab w:val="clear" w:pos="4320"/>
        <w:tab w:val="clear" w:pos="8640"/>
        <w:tab w:val="left" w:pos="1820"/>
        <w:tab w:val="left" w:pos="4373"/>
      </w:tabs>
      <w:rPr>
        <w:sz w:val="12"/>
        <w:szCs w:val="12"/>
      </w:rPr>
    </w:pPr>
    <w:r>
      <w:rPr>
        <w:noProof/>
        <w:lang w:val="es-UY" w:eastAsia="es-UY"/>
      </w:rPr>
      <w:drawing>
        <wp:anchor distT="0" distB="0" distL="114300" distR="114300" simplePos="0" relativeHeight="251658240" behindDoc="0" locked="0" layoutInCell="1" allowOverlap="1" wp14:anchorId="516DB965" wp14:editId="0756E3E5">
          <wp:simplePos x="0" y="0"/>
          <wp:positionH relativeFrom="margin">
            <wp:align>left</wp:align>
          </wp:positionH>
          <wp:positionV relativeFrom="paragraph">
            <wp:posOffset>-28575</wp:posOffset>
          </wp:positionV>
          <wp:extent cx="1143000" cy="485775"/>
          <wp:effectExtent l="0" t="0" r="0" b="9525"/>
          <wp:wrapNone/>
          <wp:docPr id="592913334" name="Picture 59291333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13334" name="Picture 59291333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anchor>
      </w:drawing>
    </w:r>
    <w:r>
      <w:tab/>
    </w:r>
  </w:p>
  <w:p w14:paraId="2DA1CC1C" w14:textId="431C0616" w:rsidR="004E467F" w:rsidRPr="007E4E3D" w:rsidRDefault="007E4E3D" w:rsidP="007E4E3D">
    <w:pPr>
      <w:pStyle w:val="Encabezado"/>
      <w:tabs>
        <w:tab w:val="clear" w:pos="4320"/>
        <w:tab w:val="clear" w:pos="8640"/>
        <w:tab w:val="left" w:pos="1985"/>
        <w:tab w:val="left" w:pos="4373"/>
        <w:tab w:val="left" w:pos="9923"/>
      </w:tabs>
      <w:rPr>
        <w:color w:val="656A6C" w:themeColor="background2" w:themeShade="80"/>
        <w:spacing w:val="-4"/>
      </w:rPr>
    </w:pPr>
    <w:r w:rsidRPr="007E4E3D">
      <w:rPr>
        <w:rFonts w:ascii="Museo Slab 500" w:hAnsi="Museo Slab 500"/>
        <w:b/>
        <w:color w:val="656A6C" w:themeColor="background2" w:themeShade="80"/>
        <w:spacing w:val="-4"/>
        <w:sz w:val="18"/>
      </w:rPr>
      <w:tab/>
    </w:r>
    <w:r w:rsidR="004E467F" w:rsidRPr="007E4E3D">
      <w:rPr>
        <w:rFonts w:ascii="Museo Slab 500" w:hAnsi="Museo Slab 500"/>
        <w:b/>
        <w:color w:val="656A6C" w:themeColor="background2" w:themeShade="80"/>
        <w:spacing w:val="-4"/>
        <w:sz w:val="18"/>
      </w:rPr>
      <w:t xml:space="preserve">Capítulo 1: Sistema de rendición de cuentas y apoyos del estado de Colorado para las </w:t>
    </w:r>
    <w:r w:rsidR="00653708">
      <w:rPr>
        <w:rFonts w:ascii="Museo Slab 500" w:hAnsi="Museo Slab 500"/>
        <w:b/>
        <w:color w:val="656A6C" w:themeColor="background2" w:themeShade="80"/>
        <w:spacing w:val="-4"/>
        <w:sz w:val="18"/>
      </w:rPr>
      <w:br/>
    </w:r>
    <w:r w:rsidR="00653708">
      <w:rPr>
        <w:rFonts w:ascii="Museo Slab 500" w:hAnsi="Museo Slab 500"/>
        <w:b/>
        <w:color w:val="656A6C" w:themeColor="background2" w:themeShade="80"/>
        <w:spacing w:val="-4"/>
        <w:sz w:val="18"/>
      </w:rPr>
      <w:tab/>
    </w:r>
    <w:r w:rsidR="004E467F" w:rsidRPr="007E4E3D">
      <w:rPr>
        <w:rFonts w:ascii="Museo Slab 500" w:hAnsi="Museo Slab 500"/>
        <w:b/>
        <w:color w:val="656A6C" w:themeColor="background2" w:themeShade="80"/>
        <w:spacing w:val="-4"/>
        <w:sz w:val="18"/>
      </w:rPr>
      <w:t>escuelas identificadas</w:t>
    </w:r>
    <w:r w:rsidR="004E467F" w:rsidRPr="007E4E3D">
      <w:rPr>
        <w:color w:val="656A6C" w:themeColor="background2" w:themeShade="80"/>
        <w:spacing w:val="-4"/>
      </w:rPr>
      <w:tab/>
    </w:r>
    <w:r w:rsidR="004E467F" w:rsidRPr="007E4E3D">
      <w:rPr>
        <w:b/>
        <w:color w:val="656A6C" w:themeColor="background2" w:themeShade="80"/>
        <w:spacing w:val="-4"/>
        <w:szCs w:val="20"/>
      </w:rPr>
      <w:fldChar w:fldCharType="begin"/>
    </w:r>
    <w:r w:rsidR="004E467F" w:rsidRPr="007E4E3D">
      <w:rPr>
        <w:b/>
        <w:color w:val="656A6C" w:themeColor="background2" w:themeShade="80"/>
        <w:spacing w:val="-4"/>
        <w:szCs w:val="20"/>
      </w:rPr>
      <w:instrText xml:space="preserve"> PAGE   \* MERGEFORMAT </w:instrText>
    </w:r>
    <w:r w:rsidR="004E467F" w:rsidRPr="007E4E3D">
      <w:rPr>
        <w:b/>
        <w:color w:val="656A6C" w:themeColor="background2" w:themeShade="80"/>
        <w:spacing w:val="-4"/>
        <w:szCs w:val="20"/>
      </w:rPr>
      <w:fldChar w:fldCharType="separate"/>
    </w:r>
    <w:r w:rsidR="003C05E1">
      <w:rPr>
        <w:b/>
        <w:noProof/>
        <w:color w:val="656A6C" w:themeColor="background2" w:themeShade="80"/>
        <w:spacing w:val="-4"/>
        <w:szCs w:val="20"/>
      </w:rPr>
      <w:t>3</w:t>
    </w:r>
    <w:r w:rsidR="004E467F" w:rsidRPr="007E4E3D">
      <w:rPr>
        <w:b/>
        <w:color w:val="656A6C" w:themeColor="background2" w:themeShade="80"/>
        <w:spacing w:val="-4"/>
        <w:szCs w:val="20"/>
      </w:rPr>
      <w:fldChar w:fldCharType="end"/>
    </w:r>
    <w:r w:rsidR="00A45B7C">
      <w:rPr>
        <w:color w:val="656A6C" w:themeColor="background2" w:themeShade="80"/>
        <w:spacing w:val="-4"/>
      </w:rPr>
      <w:pict w14:anchorId="39232E65">
        <v:rect id="_x0000_i1029" style="width:540pt;height:1pt" o:hralign="center" o:hrstd="t" o:hr="t" fillcolor="#aaa" stroked="f"/>
      </w:pict>
    </w:r>
  </w:p>
  <w:p w14:paraId="33202CBC" w14:textId="77777777" w:rsidR="004E467F" w:rsidRPr="00653708" w:rsidRDefault="004E467F">
    <w:pPr>
      <w:pStyle w:val="Encabezad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F3A3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2AAE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1DEEE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F5E4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49C2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9E837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934B5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62A9F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E22E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80E9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5013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33A2E"/>
    <w:multiLevelType w:val="multilevel"/>
    <w:tmpl w:val="B1E422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37650"/>
    <w:multiLevelType w:val="multilevel"/>
    <w:tmpl w:val="CF9E838A"/>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296"/>
        </w:tabs>
        <w:ind w:left="1296" w:hanging="216"/>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09BA4B20"/>
    <w:multiLevelType w:val="multilevel"/>
    <w:tmpl w:val="3EC0A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EA68F1"/>
    <w:multiLevelType w:val="hybridMultilevel"/>
    <w:tmpl w:val="5F4658D0"/>
    <w:lvl w:ilvl="0" w:tplc="99944F66">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0E5758"/>
    <w:multiLevelType w:val="hybridMultilevel"/>
    <w:tmpl w:val="384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E4DCD"/>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13F851FA"/>
    <w:multiLevelType w:val="multilevel"/>
    <w:tmpl w:val="397EFD94"/>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080"/>
        </w:tabs>
        <w:ind w:left="1080"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18AB7FA8"/>
    <w:multiLevelType w:val="hybridMultilevel"/>
    <w:tmpl w:val="1C6A96D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88B0E8B"/>
    <w:multiLevelType w:val="hybridMultilevel"/>
    <w:tmpl w:val="2FD69C30"/>
    <w:lvl w:ilvl="0" w:tplc="04090001">
      <w:start w:val="1"/>
      <w:numFmt w:val="bullet"/>
      <w:lvlText w:val=""/>
      <w:lvlJc w:val="left"/>
      <w:pPr>
        <w:tabs>
          <w:tab w:val="num" w:pos="900"/>
        </w:tabs>
        <w:ind w:left="900" w:hanging="360"/>
      </w:pPr>
      <w:rPr>
        <w:rFonts w:ascii="Symbol" w:hAnsi="Symbol" w:hint="default"/>
      </w:rPr>
    </w:lvl>
    <w:lvl w:ilvl="1" w:tplc="28162154">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ACD33D6"/>
    <w:multiLevelType w:val="hybridMultilevel"/>
    <w:tmpl w:val="541044D2"/>
    <w:lvl w:ilvl="0" w:tplc="04090001">
      <w:start w:val="1"/>
      <w:numFmt w:val="bullet"/>
      <w:lvlText w:val=""/>
      <w:lvlJc w:val="left"/>
      <w:pPr>
        <w:tabs>
          <w:tab w:val="num" w:pos="900"/>
        </w:tabs>
        <w:ind w:left="900" w:hanging="360"/>
      </w:pPr>
      <w:rPr>
        <w:rFonts w:ascii="Symbol" w:hAnsi="Symbol" w:hint="default"/>
      </w:rPr>
    </w:lvl>
    <w:lvl w:ilvl="1" w:tplc="96522B5E">
      <w:start w:val="1"/>
      <w:numFmt w:val="bullet"/>
      <w:lvlText w:val=""/>
      <w:lvlJc w:val="left"/>
      <w:pPr>
        <w:tabs>
          <w:tab w:val="num" w:pos="1440"/>
        </w:tabs>
        <w:ind w:left="1440" w:hanging="360"/>
      </w:pPr>
      <w:rPr>
        <w:rFonts w:ascii="Wingdings 2" w:hAnsi="Wingdings 2" w:hint="default"/>
        <w:sz w:val="16"/>
        <w:szCs w:val="16"/>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E7D3D62"/>
    <w:multiLevelType w:val="multilevel"/>
    <w:tmpl w:val="EFA40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FF402F"/>
    <w:multiLevelType w:val="hybridMultilevel"/>
    <w:tmpl w:val="147A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C43B6"/>
    <w:multiLevelType w:val="hybridMultilevel"/>
    <w:tmpl w:val="CF9E838A"/>
    <w:lvl w:ilvl="0" w:tplc="04090001">
      <w:start w:val="1"/>
      <w:numFmt w:val="bullet"/>
      <w:lvlText w:val=""/>
      <w:lvlJc w:val="left"/>
      <w:pPr>
        <w:tabs>
          <w:tab w:val="num" w:pos="900"/>
        </w:tabs>
        <w:ind w:left="900" w:hanging="360"/>
      </w:pPr>
      <w:rPr>
        <w:rFonts w:ascii="Symbol" w:hAnsi="Symbol" w:hint="default"/>
      </w:rPr>
    </w:lvl>
    <w:lvl w:ilvl="1" w:tplc="1832AB6E">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3AB02C17"/>
    <w:multiLevelType w:val="multilevel"/>
    <w:tmpl w:val="47145A50"/>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D5EFE"/>
    <w:multiLevelType w:val="hybridMultilevel"/>
    <w:tmpl w:val="EFA40544"/>
    <w:lvl w:ilvl="0" w:tplc="A43403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F0F2D"/>
    <w:multiLevelType w:val="hybridMultilevel"/>
    <w:tmpl w:val="6A6E56C2"/>
    <w:lvl w:ilvl="0" w:tplc="FB6E5334">
      <w:start w:val="5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A73C0F"/>
    <w:multiLevelType w:val="multilevel"/>
    <w:tmpl w:val="559E1A4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936"/>
        </w:tabs>
        <w:ind w:left="936"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49033F61"/>
    <w:multiLevelType w:val="hybridMultilevel"/>
    <w:tmpl w:val="559E1A40"/>
    <w:lvl w:ilvl="0" w:tplc="04090001">
      <w:start w:val="1"/>
      <w:numFmt w:val="bullet"/>
      <w:lvlText w:val=""/>
      <w:lvlJc w:val="left"/>
      <w:pPr>
        <w:tabs>
          <w:tab w:val="num" w:pos="900"/>
        </w:tabs>
        <w:ind w:left="900" w:hanging="360"/>
      </w:pPr>
      <w:rPr>
        <w:rFonts w:ascii="Symbol" w:hAnsi="Symbol" w:hint="default"/>
      </w:rPr>
    </w:lvl>
    <w:lvl w:ilvl="1" w:tplc="B022BB3E">
      <w:start w:val="1"/>
      <w:numFmt w:val="bullet"/>
      <w:lvlText w:val="o"/>
      <w:lvlJc w:val="left"/>
      <w:pPr>
        <w:tabs>
          <w:tab w:val="num" w:pos="936"/>
        </w:tabs>
        <w:ind w:left="936"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51BD0D81"/>
    <w:multiLevelType w:val="multilevel"/>
    <w:tmpl w:val="A4CEF8F6"/>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175148"/>
    <w:multiLevelType w:val="multilevel"/>
    <w:tmpl w:val="0780240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31" w15:restartNumberingAfterBreak="0">
    <w:nsid w:val="596B29EE"/>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5AAE0C13"/>
    <w:multiLevelType w:val="hybridMultilevel"/>
    <w:tmpl w:val="8200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4605A"/>
    <w:multiLevelType w:val="hybridMultilevel"/>
    <w:tmpl w:val="397EFD94"/>
    <w:lvl w:ilvl="0" w:tplc="04090001">
      <w:start w:val="1"/>
      <w:numFmt w:val="bullet"/>
      <w:lvlText w:val=""/>
      <w:lvlJc w:val="left"/>
      <w:pPr>
        <w:tabs>
          <w:tab w:val="num" w:pos="900"/>
        </w:tabs>
        <w:ind w:left="900" w:hanging="360"/>
      </w:pPr>
      <w:rPr>
        <w:rFonts w:ascii="Symbol" w:hAnsi="Symbol" w:hint="default"/>
      </w:rPr>
    </w:lvl>
    <w:lvl w:ilvl="1" w:tplc="7F8C93BE">
      <w:start w:val="1"/>
      <w:numFmt w:val="bullet"/>
      <w:lvlText w:val="—"/>
      <w:lvlJc w:val="left"/>
      <w:pPr>
        <w:tabs>
          <w:tab w:val="num" w:pos="1080"/>
        </w:tabs>
        <w:ind w:left="1080"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5E634053"/>
    <w:multiLevelType w:val="hybridMultilevel"/>
    <w:tmpl w:val="0780240C"/>
    <w:lvl w:ilvl="0" w:tplc="22DEE6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4F1357E"/>
    <w:multiLevelType w:val="multilevel"/>
    <w:tmpl w:val="2FD69C30"/>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6C1F3C97"/>
    <w:multiLevelType w:val="multilevel"/>
    <w:tmpl w:val="A400201C"/>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20"/>
        <w:szCs w:val="2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01063"/>
    <w:multiLevelType w:val="hybridMultilevel"/>
    <w:tmpl w:val="C1FA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DB4813"/>
    <w:multiLevelType w:val="hybridMultilevel"/>
    <w:tmpl w:val="A400201C"/>
    <w:lvl w:ilvl="0" w:tplc="04090001">
      <w:start w:val="1"/>
      <w:numFmt w:val="bullet"/>
      <w:lvlText w:val=""/>
      <w:lvlJc w:val="left"/>
      <w:pPr>
        <w:tabs>
          <w:tab w:val="num" w:pos="900"/>
        </w:tabs>
        <w:ind w:left="900" w:hanging="360"/>
      </w:pPr>
      <w:rPr>
        <w:rFonts w:ascii="Symbol" w:hAnsi="Symbol" w:hint="default"/>
      </w:rPr>
    </w:lvl>
    <w:lvl w:ilvl="1" w:tplc="A6A0EE2C">
      <w:start w:val="1"/>
      <w:numFmt w:val="bullet"/>
      <w:lvlText w:val=""/>
      <w:lvlJc w:val="left"/>
      <w:pPr>
        <w:tabs>
          <w:tab w:val="num" w:pos="1440"/>
        </w:tabs>
        <w:ind w:left="1440" w:hanging="360"/>
      </w:pPr>
      <w:rPr>
        <w:rFonts w:ascii="Wingdings 2" w:hAnsi="Wingdings 2" w:hint="default"/>
        <w:sz w:val="20"/>
        <w:szCs w:val="20"/>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98B1950"/>
    <w:multiLevelType w:val="hybridMultilevel"/>
    <w:tmpl w:val="B1E422A8"/>
    <w:lvl w:ilvl="0" w:tplc="522CD3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B2130"/>
    <w:multiLevelType w:val="multilevel"/>
    <w:tmpl w:val="5F4658D0"/>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16"/>
  </w:num>
  <w:num w:numId="4">
    <w:abstractNumId w:val="41"/>
  </w:num>
  <w:num w:numId="5">
    <w:abstractNumId w:val="11"/>
  </w:num>
  <w:num w:numId="6">
    <w:abstractNumId w:val="25"/>
  </w:num>
  <w:num w:numId="7">
    <w:abstractNumId w:val="21"/>
  </w:num>
  <w:num w:numId="8">
    <w:abstractNumId w:val="14"/>
  </w:num>
  <w:num w:numId="9">
    <w:abstractNumId w:val="31"/>
  </w:num>
  <w:num w:numId="10">
    <w:abstractNumId w:val="28"/>
  </w:num>
  <w:num w:numId="11">
    <w:abstractNumId w:val="27"/>
  </w:num>
  <w:num w:numId="12">
    <w:abstractNumId w:val="33"/>
  </w:num>
  <w:num w:numId="13">
    <w:abstractNumId w:val="17"/>
  </w:num>
  <w:num w:numId="14">
    <w:abstractNumId w:val="23"/>
  </w:num>
  <w:num w:numId="15">
    <w:abstractNumId w:val="12"/>
  </w:num>
  <w:num w:numId="16">
    <w:abstractNumId w:val="19"/>
  </w:num>
  <w:num w:numId="17">
    <w:abstractNumId w:val="35"/>
  </w:num>
  <w:num w:numId="18">
    <w:abstractNumId w:val="39"/>
  </w:num>
  <w:num w:numId="19">
    <w:abstractNumId w:val="42"/>
  </w:num>
  <w:num w:numId="20">
    <w:abstractNumId w:val="37"/>
  </w:num>
  <w:num w:numId="21">
    <w:abstractNumId w:val="36"/>
  </w:num>
  <w:num w:numId="22">
    <w:abstractNumId w:val="20"/>
  </w:num>
  <w:num w:numId="23">
    <w:abstractNumId w:val="30"/>
  </w:num>
  <w:num w:numId="24">
    <w:abstractNumId w:val="24"/>
  </w:num>
  <w:num w:numId="25">
    <w:abstractNumId w:val="13"/>
  </w:num>
  <w:num w:numId="26">
    <w:abstractNumId w:val="29"/>
  </w:num>
  <w:num w:numId="27">
    <w:abstractNumId w:val="40"/>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0"/>
  </w:num>
  <w:num w:numId="39">
    <w:abstractNumId w:val="38"/>
  </w:num>
  <w:num w:numId="40">
    <w:abstractNumId w:val="32"/>
  </w:num>
  <w:num w:numId="41">
    <w:abstractNumId w:val="22"/>
  </w:num>
  <w:num w:numId="42">
    <w:abstractNumId w:val="2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1B"/>
    <w:rsid w:val="0000198D"/>
    <w:rsid w:val="00015071"/>
    <w:rsid w:val="00016082"/>
    <w:rsid w:val="00021CF8"/>
    <w:rsid w:val="0002509C"/>
    <w:rsid w:val="00052DE9"/>
    <w:rsid w:val="00054C7E"/>
    <w:rsid w:val="00057437"/>
    <w:rsid w:val="00061A91"/>
    <w:rsid w:val="00080B0F"/>
    <w:rsid w:val="000A1E84"/>
    <w:rsid w:val="000B1B9D"/>
    <w:rsid w:val="000C3014"/>
    <w:rsid w:val="000C58B2"/>
    <w:rsid w:val="000E3DCB"/>
    <w:rsid w:val="000F59F5"/>
    <w:rsid w:val="001016BE"/>
    <w:rsid w:val="001235B7"/>
    <w:rsid w:val="0014410F"/>
    <w:rsid w:val="001457C1"/>
    <w:rsid w:val="00151791"/>
    <w:rsid w:val="00152490"/>
    <w:rsid w:val="001554E3"/>
    <w:rsid w:val="00162680"/>
    <w:rsid w:val="00175A64"/>
    <w:rsid w:val="001A69E2"/>
    <w:rsid w:val="001B4DBB"/>
    <w:rsid w:val="001B6120"/>
    <w:rsid w:val="001C6E2D"/>
    <w:rsid w:val="001C71FF"/>
    <w:rsid w:val="001D10A8"/>
    <w:rsid w:val="001D4036"/>
    <w:rsid w:val="001D43AB"/>
    <w:rsid w:val="001D63B9"/>
    <w:rsid w:val="001E3492"/>
    <w:rsid w:val="001F5C7C"/>
    <w:rsid w:val="001F5D4A"/>
    <w:rsid w:val="00200B9C"/>
    <w:rsid w:val="00205C70"/>
    <w:rsid w:val="00207163"/>
    <w:rsid w:val="0022282C"/>
    <w:rsid w:val="00232936"/>
    <w:rsid w:val="00236A4B"/>
    <w:rsid w:val="00240325"/>
    <w:rsid w:val="00246D6D"/>
    <w:rsid w:val="00256748"/>
    <w:rsid w:val="002579D8"/>
    <w:rsid w:val="00276365"/>
    <w:rsid w:val="0028403E"/>
    <w:rsid w:val="002900C5"/>
    <w:rsid w:val="00292E40"/>
    <w:rsid w:val="0029573B"/>
    <w:rsid w:val="002965AA"/>
    <w:rsid w:val="002A06C6"/>
    <w:rsid w:val="002B5A8D"/>
    <w:rsid w:val="002B5D47"/>
    <w:rsid w:val="002D6844"/>
    <w:rsid w:val="002E0D67"/>
    <w:rsid w:val="002E15D3"/>
    <w:rsid w:val="002E36D8"/>
    <w:rsid w:val="002E4B30"/>
    <w:rsid w:val="002F3E06"/>
    <w:rsid w:val="0030192B"/>
    <w:rsid w:val="00313976"/>
    <w:rsid w:val="00316BAA"/>
    <w:rsid w:val="0033568A"/>
    <w:rsid w:val="003465B0"/>
    <w:rsid w:val="003533A8"/>
    <w:rsid w:val="00354A1B"/>
    <w:rsid w:val="00354A65"/>
    <w:rsid w:val="003737DF"/>
    <w:rsid w:val="003840B0"/>
    <w:rsid w:val="00385106"/>
    <w:rsid w:val="00393A82"/>
    <w:rsid w:val="003A1BFD"/>
    <w:rsid w:val="003A617A"/>
    <w:rsid w:val="003C05E1"/>
    <w:rsid w:val="003C2748"/>
    <w:rsid w:val="003C574C"/>
    <w:rsid w:val="003C77FC"/>
    <w:rsid w:val="003D1F21"/>
    <w:rsid w:val="003E2E99"/>
    <w:rsid w:val="003F21CE"/>
    <w:rsid w:val="00402BEE"/>
    <w:rsid w:val="00414F30"/>
    <w:rsid w:val="0042197B"/>
    <w:rsid w:val="004261FE"/>
    <w:rsid w:val="0043561E"/>
    <w:rsid w:val="00444043"/>
    <w:rsid w:val="00465FCF"/>
    <w:rsid w:val="00470584"/>
    <w:rsid w:val="00471335"/>
    <w:rsid w:val="00476F13"/>
    <w:rsid w:val="00486140"/>
    <w:rsid w:val="004A0CD4"/>
    <w:rsid w:val="004B4F8F"/>
    <w:rsid w:val="004B5C5A"/>
    <w:rsid w:val="004B61BF"/>
    <w:rsid w:val="004C0841"/>
    <w:rsid w:val="004D2E25"/>
    <w:rsid w:val="004E4327"/>
    <w:rsid w:val="004E467F"/>
    <w:rsid w:val="004F0A67"/>
    <w:rsid w:val="004F75A3"/>
    <w:rsid w:val="00507B7B"/>
    <w:rsid w:val="00510980"/>
    <w:rsid w:val="00515030"/>
    <w:rsid w:val="00515785"/>
    <w:rsid w:val="00535D92"/>
    <w:rsid w:val="00541000"/>
    <w:rsid w:val="00546F89"/>
    <w:rsid w:val="005665E2"/>
    <w:rsid w:val="00567165"/>
    <w:rsid w:val="00587673"/>
    <w:rsid w:val="00587F06"/>
    <w:rsid w:val="005A3387"/>
    <w:rsid w:val="005A5660"/>
    <w:rsid w:val="005A5CCC"/>
    <w:rsid w:val="005A673A"/>
    <w:rsid w:val="005A7065"/>
    <w:rsid w:val="005B0A24"/>
    <w:rsid w:val="005B145F"/>
    <w:rsid w:val="005B1B67"/>
    <w:rsid w:val="005B27FE"/>
    <w:rsid w:val="005B43FA"/>
    <w:rsid w:val="005C0F06"/>
    <w:rsid w:val="005C32A3"/>
    <w:rsid w:val="005D2F40"/>
    <w:rsid w:val="005D2F4E"/>
    <w:rsid w:val="005D77BC"/>
    <w:rsid w:val="005F29AC"/>
    <w:rsid w:val="005F6184"/>
    <w:rsid w:val="00603839"/>
    <w:rsid w:val="0061571E"/>
    <w:rsid w:val="0063129E"/>
    <w:rsid w:val="00651678"/>
    <w:rsid w:val="00652F3D"/>
    <w:rsid w:val="00653708"/>
    <w:rsid w:val="006614AC"/>
    <w:rsid w:val="0066459D"/>
    <w:rsid w:val="00664668"/>
    <w:rsid w:val="006737B6"/>
    <w:rsid w:val="006750A2"/>
    <w:rsid w:val="006845BA"/>
    <w:rsid w:val="00694E5C"/>
    <w:rsid w:val="006957EE"/>
    <w:rsid w:val="006C44B4"/>
    <w:rsid w:val="006C7202"/>
    <w:rsid w:val="006D03A9"/>
    <w:rsid w:val="006F48A1"/>
    <w:rsid w:val="0070144E"/>
    <w:rsid w:val="00706910"/>
    <w:rsid w:val="007149D6"/>
    <w:rsid w:val="007230D2"/>
    <w:rsid w:val="00732882"/>
    <w:rsid w:val="00735B05"/>
    <w:rsid w:val="007411E1"/>
    <w:rsid w:val="007478A7"/>
    <w:rsid w:val="0075396C"/>
    <w:rsid w:val="00775E27"/>
    <w:rsid w:val="00777939"/>
    <w:rsid w:val="00792F50"/>
    <w:rsid w:val="007A3F41"/>
    <w:rsid w:val="007B622A"/>
    <w:rsid w:val="007C5551"/>
    <w:rsid w:val="007D069B"/>
    <w:rsid w:val="007D4F6E"/>
    <w:rsid w:val="007E4961"/>
    <w:rsid w:val="007E4E3D"/>
    <w:rsid w:val="007F6283"/>
    <w:rsid w:val="0080281D"/>
    <w:rsid w:val="008038FE"/>
    <w:rsid w:val="00807B5B"/>
    <w:rsid w:val="00811655"/>
    <w:rsid w:val="00821B55"/>
    <w:rsid w:val="00825401"/>
    <w:rsid w:val="0083178F"/>
    <w:rsid w:val="008405D9"/>
    <w:rsid w:val="0084747C"/>
    <w:rsid w:val="00865DE0"/>
    <w:rsid w:val="00872A34"/>
    <w:rsid w:val="008732AE"/>
    <w:rsid w:val="00875FD3"/>
    <w:rsid w:val="00876CA3"/>
    <w:rsid w:val="00891EF4"/>
    <w:rsid w:val="00893A29"/>
    <w:rsid w:val="008A2FC7"/>
    <w:rsid w:val="008B0074"/>
    <w:rsid w:val="008B12EA"/>
    <w:rsid w:val="008C21DA"/>
    <w:rsid w:val="008D19AB"/>
    <w:rsid w:val="008E578C"/>
    <w:rsid w:val="008E6635"/>
    <w:rsid w:val="008E77FC"/>
    <w:rsid w:val="008F0ABD"/>
    <w:rsid w:val="009305CD"/>
    <w:rsid w:val="009416F1"/>
    <w:rsid w:val="0094208D"/>
    <w:rsid w:val="009504F4"/>
    <w:rsid w:val="00953FD0"/>
    <w:rsid w:val="0096021A"/>
    <w:rsid w:val="00963908"/>
    <w:rsid w:val="00963A3D"/>
    <w:rsid w:val="00975B5D"/>
    <w:rsid w:val="00977710"/>
    <w:rsid w:val="00984D2D"/>
    <w:rsid w:val="0099197A"/>
    <w:rsid w:val="009977A1"/>
    <w:rsid w:val="009A1D8F"/>
    <w:rsid w:val="009A7020"/>
    <w:rsid w:val="009C6E24"/>
    <w:rsid w:val="009D295D"/>
    <w:rsid w:val="009D4098"/>
    <w:rsid w:val="009D6118"/>
    <w:rsid w:val="009F554C"/>
    <w:rsid w:val="009F7856"/>
    <w:rsid w:val="00A0516A"/>
    <w:rsid w:val="00A10E7F"/>
    <w:rsid w:val="00A241BF"/>
    <w:rsid w:val="00A31D04"/>
    <w:rsid w:val="00A33024"/>
    <w:rsid w:val="00A36F14"/>
    <w:rsid w:val="00A37B22"/>
    <w:rsid w:val="00A45B7C"/>
    <w:rsid w:val="00A5611B"/>
    <w:rsid w:val="00A576DD"/>
    <w:rsid w:val="00A6209B"/>
    <w:rsid w:val="00A640A4"/>
    <w:rsid w:val="00A80222"/>
    <w:rsid w:val="00A8676B"/>
    <w:rsid w:val="00A969FF"/>
    <w:rsid w:val="00AA23A4"/>
    <w:rsid w:val="00AC344D"/>
    <w:rsid w:val="00AD3581"/>
    <w:rsid w:val="00AD7A55"/>
    <w:rsid w:val="00AE0F44"/>
    <w:rsid w:val="00AE73D9"/>
    <w:rsid w:val="00B033FE"/>
    <w:rsid w:val="00B2562C"/>
    <w:rsid w:val="00B44B10"/>
    <w:rsid w:val="00B55C58"/>
    <w:rsid w:val="00B61E4F"/>
    <w:rsid w:val="00B75D0F"/>
    <w:rsid w:val="00B836CB"/>
    <w:rsid w:val="00B90A1C"/>
    <w:rsid w:val="00BA38ED"/>
    <w:rsid w:val="00BC35EE"/>
    <w:rsid w:val="00BC5A83"/>
    <w:rsid w:val="00BC6444"/>
    <w:rsid w:val="00BD2C8F"/>
    <w:rsid w:val="00BD3D1B"/>
    <w:rsid w:val="00BD5226"/>
    <w:rsid w:val="00BE0E45"/>
    <w:rsid w:val="00BE42C3"/>
    <w:rsid w:val="00BF3CD6"/>
    <w:rsid w:val="00BF6220"/>
    <w:rsid w:val="00C03A96"/>
    <w:rsid w:val="00C111B2"/>
    <w:rsid w:val="00C155DB"/>
    <w:rsid w:val="00C35486"/>
    <w:rsid w:val="00C41064"/>
    <w:rsid w:val="00C4159B"/>
    <w:rsid w:val="00C4538C"/>
    <w:rsid w:val="00C5085D"/>
    <w:rsid w:val="00C5463C"/>
    <w:rsid w:val="00C722EF"/>
    <w:rsid w:val="00C75305"/>
    <w:rsid w:val="00C76B15"/>
    <w:rsid w:val="00C91E53"/>
    <w:rsid w:val="00C956F2"/>
    <w:rsid w:val="00CA4CE1"/>
    <w:rsid w:val="00CB2450"/>
    <w:rsid w:val="00CC3BE2"/>
    <w:rsid w:val="00CD3DFE"/>
    <w:rsid w:val="00CE6795"/>
    <w:rsid w:val="00CE72B7"/>
    <w:rsid w:val="00CF394B"/>
    <w:rsid w:val="00CF6BFB"/>
    <w:rsid w:val="00CF7791"/>
    <w:rsid w:val="00D16915"/>
    <w:rsid w:val="00D400BD"/>
    <w:rsid w:val="00D4179B"/>
    <w:rsid w:val="00D44A0C"/>
    <w:rsid w:val="00D553AF"/>
    <w:rsid w:val="00D6547D"/>
    <w:rsid w:val="00D7249D"/>
    <w:rsid w:val="00D731CF"/>
    <w:rsid w:val="00D816A4"/>
    <w:rsid w:val="00D82B93"/>
    <w:rsid w:val="00D84553"/>
    <w:rsid w:val="00D84C99"/>
    <w:rsid w:val="00D91E69"/>
    <w:rsid w:val="00D96D22"/>
    <w:rsid w:val="00DA064A"/>
    <w:rsid w:val="00DA22B8"/>
    <w:rsid w:val="00DB582C"/>
    <w:rsid w:val="00DB7E4C"/>
    <w:rsid w:val="00DC1454"/>
    <w:rsid w:val="00DE2217"/>
    <w:rsid w:val="00DE77A4"/>
    <w:rsid w:val="00DF1C79"/>
    <w:rsid w:val="00DF2F32"/>
    <w:rsid w:val="00E06264"/>
    <w:rsid w:val="00E23E12"/>
    <w:rsid w:val="00E312A6"/>
    <w:rsid w:val="00E361C9"/>
    <w:rsid w:val="00E41249"/>
    <w:rsid w:val="00E43F1C"/>
    <w:rsid w:val="00E45B7D"/>
    <w:rsid w:val="00E547A9"/>
    <w:rsid w:val="00E6456A"/>
    <w:rsid w:val="00E67DE9"/>
    <w:rsid w:val="00E70398"/>
    <w:rsid w:val="00E74A7F"/>
    <w:rsid w:val="00E74AD6"/>
    <w:rsid w:val="00E762B1"/>
    <w:rsid w:val="00E83EDF"/>
    <w:rsid w:val="00E97692"/>
    <w:rsid w:val="00E97BC2"/>
    <w:rsid w:val="00EA7CF3"/>
    <w:rsid w:val="00EB0C96"/>
    <w:rsid w:val="00EB2FD6"/>
    <w:rsid w:val="00EB5696"/>
    <w:rsid w:val="00EC1D4C"/>
    <w:rsid w:val="00EE11A3"/>
    <w:rsid w:val="00EE66D3"/>
    <w:rsid w:val="00EF6234"/>
    <w:rsid w:val="00F05B80"/>
    <w:rsid w:val="00F071FE"/>
    <w:rsid w:val="00F1518C"/>
    <w:rsid w:val="00F200B0"/>
    <w:rsid w:val="00F248B0"/>
    <w:rsid w:val="00F3253E"/>
    <w:rsid w:val="00F3442A"/>
    <w:rsid w:val="00F34CBA"/>
    <w:rsid w:val="00F46E70"/>
    <w:rsid w:val="00F75FFA"/>
    <w:rsid w:val="00F80275"/>
    <w:rsid w:val="00F870C1"/>
    <w:rsid w:val="00F878B5"/>
    <w:rsid w:val="00F9407D"/>
    <w:rsid w:val="00F976A0"/>
    <w:rsid w:val="00FA063C"/>
    <w:rsid w:val="00FA2E22"/>
    <w:rsid w:val="00FA674F"/>
    <w:rsid w:val="00FA7F64"/>
    <w:rsid w:val="00FB21FB"/>
    <w:rsid w:val="00FC0EA8"/>
    <w:rsid w:val="00FC2C7D"/>
    <w:rsid w:val="00FC4357"/>
    <w:rsid w:val="00FD2121"/>
    <w:rsid w:val="00FE1698"/>
    <w:rsid w:val="00FE2681"/>
    <w:rsid w:val="00FE3740"/>
    <w:rsid w:val="00FE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59B90"/>
  <w14:defaultImageDpi w14:val="330"/>
  <w15:docId w15:val="{6B7E9EF7-CE65-4CF4-AC18-951F3495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PGothic" w:hAnsi="Calibri"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5B"/>
    <w:rPr>
      <w:sz w:val="22"/>
      <w:szCs w:val="24"/>
    </w:rPr>
  </w:style>
  <w:style w:type="paragraph" w:styleId="Ttulo1">
    <w:name w:val="heading 1"/>
    <w:next w:val="Normal"/>
    <w:link w:val="Ttulo1Car"/>
    <w:autoRedefine/>
    <w:uiPriority w:val="9"/>
    <w:qFormat/>
    <w:rsid w:val="00653708"/>
    <w:pPr>
      <w:pBdr>
        <w:bottom w:val="single" w:sz="8" w:space="0" w:color="9AA3AC"/>
      </w:pBdr>
      <w:tabs>
        <w:tab w:val="left" w:pos="90"/>
      </w:tabs>
      <w:spacing w:before="100" w:beforeAutospacing="1" w:after="100" w:afterAutospacing="1"/>
      <w:outlineLvl w:val="0"/>
    </w:pPr>
    <w:rPr>
      <w:rFonts w:ascii="Museo Slab 500" w:eastAsia="Calibri" w:hAnsi="Museo Slab 500"/>
      <w:bCs/>
      <w:color w:val="5C6670"/>
      <w:spacing w:val="-2"/>
      <w:sz w:val="30"/>
      <w:szCs w:val="30"/>
    </w:rPr>
  </w:style>
  <w:style w:type="paragraph" w:styleId="Ttulo2">
    <w:name w:val="heading 2"/>
    <w:basedOn w:val="Normal"/>
    <w:next w:val="Normal"/>
    <w:link w:val="Ttulo2Car"/>
    <w:uiPriority w:val="9"/>
    <w:unhideWhenUsed/>
    <w:qFormat/>
    <w:rsid w:val="009F554C"/>
    <w:pPr>
      <w:keepNext/>
      <w:keepLines/>
      <w:spacing w:before="200"/>
      <w:outlineLvl w:val="1"/>
    </w:pPr>
    <w:rPr>
      <w:rFonts w:ascii="Trebuchet MS" w:hAnsi="Trebuchet MS"/>
      <w:b/>
      <w:bCs/>
      <w:sz w:val="26"/>
      <w:szCs w:val="26"/>
    </w:rPr>
  </w:style>
  <w:style w:type="paragraph" w:styleId="Ttulo3">
    <w:name w:val="heading 3"/>
    <w:basedOn w:val="SubheadTrebuchet"/>
    <w:next w:val="Normal"/>
    <w:link w:val="Ttulo3Car"/>
    <w:uiPriority w:val="9"/>
    <w:unhideWhenUsed/>
    <w:qFormat/>
    <w:rsid w:val="00C5463C"/>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4F4"/>
    <w:pPr>
      <w:tabs>
        <w:tab w:val="center" w:pos="4320"/>
        <w:tab w:val="right" w:pos="8640"/>
      </w:tabs>
    </w:pPr>
  </w:style>
  <w:style w:type="character" w:customStyle="1" w:styleId="EncabezadoCar">
    <w:name w:val="Encabezado Car"/>
    <w:basedOn w:val="Fuentedeprrafopredeter"/>
    <w:link w:val="Encabezado"/>
    <w:uiPriority w:val="99"/>
    <w:rsid w:val="009504F4"/>
  </w:style>
  <w:style w:type="paragraph" w:styleId="Piedepgina">
    <w:name w:val="footer"/>
    <w:basedOn w:val="Normal"/>
    <w:link w:val="PiedepginaCar"/>
    <w:uiPriority w:val="99"/>
    <w:unhideWhenUsed/>
    <w:rsid w:val="009504F4"/>
    <w:pPr>
      <w:tabs>
        <w:tab w:val="center" w:pos="4320"/>
        <w:tab w:val="right" w:pos="8640"/>
      </w:tabs>
    </w:pPr>
  </w:style>
  <w:style w:type="character" w:customStyle="1" w:styleId="PiedepginaCar">
    <w:name w:val="Pie de página Car"/>
    <w:basedOn w:val="Fuentedeprrafopredeter"/>
    <w:link w:val="Piedepgina"/>
    <w:uiPriority w:val="99"/>
    <w:rsid w:val="009504F4"/>
  </w:style>
  <w:style w:type="table" w:styleId="Tablaconcuadrcula">
    <w:name w:val="Table Grid"/>
    <w:basedOn w:val="Tablanormal"/>
    <w:uiPriority w:val="59"/>
    <w:rsid w:val="009504F4"/>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extodeglobo">
    <w:name w:val="Balloon Text"/>
    <w:basedOn w:val="Normal"/>
    <w:link w:val="TextodegloboCar"/>
    <w:uiPriority w:val="99"/>
    <w:semiHidden/>
    <w:unhideWhenUsed/>
    <w:rsid w:val="009504F4"/>
    <w:rPr>
      <w:rFonts w:ascii="Lucida Grande" w:hAnsi="Lucida Grande" w:cs="Lucida Grande"/>
      <w:sz w:val="18"/>
      <w:szCs w:val="18"/>
    </w:rPr>
  </w:style>
  <w:style w:type="character" w:customStyle="1" w:styleId="TextodegloboCar">
    <w:name w:val="Texto de globo Car"/>
    <w:link w:val="Textodeglobo"/>
    <w:uiPriority w:val="99"/>
    <w:semiHidden/>
    <w:rsid w:val="009504F4"/>
    <w:rPr>
      <w:rFonts w:ascii="Lucida Grande" w:hAnsi="Lucida Grande" w:cs="Lucida Grande"/>
      <w:sz w:val="18"/>
      <w:szCs w:val="18"/>
    </w:rPr>
  </w:style>
  <w:style w:type="character" w:customStyle="1" w:styleId="Ttulo1Car">
    <w:name w:val="Título 1 Car"/>
    <w:link w:val="Ttulo1"/>
    <w:uiPriority w:val="9"/>
    <w:rsid w:val="00653708"/>
    <w:rPr>
      <w:rFonts w:ascii="Museo Slab 500" w:eastAsia="Calibri" w:hAnsi="Museo Slab 500"/>
      <w:bCs/>
      <w:color w:val="5C6670"/>
      <w:spacing w:val="-2"/>
      <w:sz w:val="30"/>
      <w:szCs w:val="30"/>
    </w:rPr>
  </w:style>
  <w:style w:type="character" w:styleId="Textoennegrita">
    <w:name w:val="Strong"/>
    <w:uiPriority w:val="1"/>
    <w:qFormat/>
    <w:rsid w:val="0030192B"/>
    <w:rPr>
      <w:b/>
      <w:bCs/>
      <w:color w:val="auto"/>
    </w:rPr>
  </w:style>
  <w:style w:type="paragraph" w:styleId="Ttulo">
    <w:name w:val="Title"/>
    <w:basedOn w:val="Normal"/>
    <w:next w:val="Normal"/>
    <w:link w:val="TtuloCar"/>
    <w:autoRedefine/>
    <w:qFormat/>
    <w:rsid w:val="00F248B0"/>
    <w:pPr>
      <w:spacing w:before="1000" w:after="1000"/>
      <w:jc w:val="center"/>
    </w:pPr>
    <w:rPr>
      <w:rFonts w:ascii="Museo Slab 500" w:eastAsia="Calibri" w:hAnsi="Museo Slab 500"/>
      <w:color w:val="5C6670"/>
      <w:spacing w:val="20"/>
      <w:sz w:val="64"/>
      <w:szCs w:val="72"/>
    </w:rPr>
  </w:style>
  <w:style w:type="character" w:customStyle="1" w:styleId="TtuloCar">
    <w:name w:val="Título Car"/>
    <w:link w:val="Ttulo"/>
    <w:rsid w:val="00F248B0"/>
    <w:rPr>
      <w:rFonts w:ascii="Museo Slab 500" w:eastAsia="Calibri" w:hAnsi="Museo Slab 500"/>
      <w:color w:val="5C6670"/>
      <w:spacing w:val="20"/>
      <w:sz w:val="64"/>
      <w:szCs w:val="72"/>
    </w:rPr>
  </w:style>
  <w:style w:type="paragraph" w:styleId="Subttulo">
    <w:name w:val="Subtitle"/>
    <w:basedOn w:val="Normal"/>
    <w:next w:val="Normal"/>
    <w:link w:val="SubttuloCar"/>
    <w:qFormat/>
    <w:rsid w:val="002E0D67"/>
    <w:pPr>
      <w:pBdr>
        <w:bottom w:val="dashSmallGap" w:sz="4" w:space="31" w:color="BFBFBF"/>
      </w:pBdr>
      <w:spacing w:before="160" w:after="360"/>
      <w:ind w:left="864" w:right="864"/>
      <w:jc w:val="center"/>
    </w:pPr>
    <w:rPr>
      <w:rFonts w:eastAsia="Calibri"/>
    </w:rPr>
  </w:style>
  <w:style w:type="character" w:customStyle="1" w:styleId="SubttuloCar">
    <w:name w:val="Subtítulo Car"/>
    <w:link w:val="Subttulo"/>
    <w:rsid w:val="002E0D67"/>
    <w:rPr>
      <w:rFonts w:eastAsia="Calibri"/>
    </w:rPr>
  </w:style>
  <w:style w:type="paragraph" w:customStyle="1" w:styleId="HeadingMuseo">
    <w:name w:val="Heading Museo"/>
    <w:basedOn w:val="Ttulo1"/>
    <w:qFormat/>
    <w:rsid w:val="005C0F06"/>
    <w:pPr>
      <w:pBdr>
        <w:bottom w:val="single" w:sz="8" w:space="1" w:color="9AA3AC"/>
      </w:pBdr>
    </w:pPr>
  </w:style>
  <w:style w:type="character" w:styleId="Textodelmarcadordeposicin">
    <w:name w:val="Placeholder Text"/>
    <w:uiPriority w:val="99"/>
    <w:semiHidden/>
    <w:rsid w:val="002E0D67"/>
    <w:rPr>
      <w:color w:val="808080"/>
    </w:rPr>
  </w:style>
  <w:style w:type="character" w:customStyle="1" w:styleId="Ttulo2Car">
    <w:name w:val="Título 2 Car"/>
    <w:link w:val="Ttulo2"/>
    <w:uiPriority w:val="9"/>
    <w:rsid w:val="009F554C"/>
    <w:rPr>
      <w:rFonts w:ascii="Trebuchet MS" w:eastAsia="MS PGothic" w:hAnsi="Trebuchet MS" w:cs="Times New Roman"/>
      <w:b/>
      <w:bCs/>
      <w:sz w:val="26"/>
      <w:szCs w:val="26"/>
    </w:rPr>
  </w:style>
  <w:style w:type="table" w:styleId="Listaclara-nfasis2">
    <w:name w:val="Light List Accent 2"/>
    <w:basedOn w:val="Tabla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staclara-nfasis5">
    <w:name w:val="Light List Accent 5"/>
    <w:basedOn w:val="Tabla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Descripcin">
    <w:name w:val="caption"/>
    <w:basedOn w:val="Normal"/>
    <w:next w:val="Normal"/>
    <w:autoRedefine/>
    <w:uiPriority w:val="35"/>
    <w:unhideWhenUsed/>
    <w:qFormat/>
    <w:rsid w:val="004D2E25"/>
    <w:pPr>
      <w:keepNext/>
      <w:spacing w:after="80" w:line="233" w:lineRule="auto"/>
      <w:jc w:val="center"/>
    </w:pPr>
    <w:rPr>
      <w:rFonts w:ascii="Trebuchet MS" w:hAnsi="Trebuchet MS"/>
      <w:b/>
      <w:bCs/>
      <w:color w:val="5C6670"/>
      <w:spacing w:val="-5"/>
      <w:sz w:val="24"/>
    </w:rPr>
  </w:style>
  <w:style w:type="table" w:styleId="Sombreadoclaro-nfasis3">
    <w:name w:val="Light Shading Accent 3"/>
    <w:basedOn w:val="Tabla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Sombreadomedio1-nfasis5">
    <w:name w:val="Medium Shading 1 Accent 5"/>
    <w:basedOn w:val="Tabla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staclara-nfasis1">
    <w:name w:val="Light List Accent 1"/>
    <w:basedOn w:val="Tabla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Sombreadomedio1-nfasis1">
    <w:name w:val="Medium Shading 1 Accent 1"/>
    <w:basedOn w:val="Tabla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Listamedia1-nfasis1">
    <w:name w:val="Medium List 1 Accent 1"/>
    <w:basedOn w:val="Tabla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Cuadrculamedia3-nfasis1">
    <w:name w:val="Medium Grid 3 Accent 1"/>
    <w:basedOn w:val="Tabla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Sombreadoclaro-nfasis1">
    <w:name w:val="Light Shading Accent 1"/>
    <w:basedOn w:val="Tabla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Prrafodelista">
    <w:name w:val="List Paragraph"/>
    <w:basedOn w:val="Normal"/>
    <w:uiPriority w:val="34"/>
    <w:qFormat/>
    <w:rsid w:val="001B4DBB"/>
    <w:pPr>
      <w:ind w:left="720"/>
      <w:contextualSpacing/>
    </w:pPr>
  </w:style>
  <w:style w:type="table" w:styleId="Listamedia1-nfasis6">
    <w:name w:val="Medium List 1 Accent 6"/>
    <w:basedOn w:val="Tabla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ipervnculo">
    <w:name w:val="Hyperlink"/>
    <w:uiPriority w:val="99"/>
    <w:rsid w:val="00A33024"/>
    <w:rPr>
      <w:color w:val="0000FF"/>
      <w:u w:val="single"/>
    </w:rPr>
  </w:style>
  <w:style w:type="character" w:styleId="Refdenotaalfinal">
    <w:name w:val="endnote reference"/>
    <w:semiHidden/>
    <w:rsid w:val="002A06C6"/>
    <w:rPr>
      <w:vertAlign w:val="superscript"/>
    </w:rPr>
  </w:style>
  <w:style w:type="paragraph" w:styleId="Textonotaalfinal">
    <w:name w:val="endnote text"/>
    <w:basedOn w:val="Normal"/>
    <w:link w:val="TextonotaalfinalCar"/>
    <w:semiHidden/>
    <w:rsid w:val="00BD3D1B"/>
    <w:rPr>
      <w:rFonts w:eastAsia="Times New Roman"/>
      <w:szCs w:val="20"/>
    </w:rPr>
  </w:style>
  <w:style w:type="character" w:customStyle="1" w:styleId="TextonotaalfinalCar">
    <w:name w:val="Texto nota al final Car"/>
    <w:link w:val="Textonotaalfinal"/>
    <w:semiHidden/>
    <w:rsid w:val="00BD3D1B"/>
    <w:rPr>
      <w:rFonts w:ascii="Calibri" w:eastAsia="Times New Roman" w:hAnsi="Calibri" w:cs="Times New Roman"/>
      <w:sz w:val="22"/>
      <w:szCs w:val="20"/>
    </w:rPr>
  </w:style>
  <w:style w:type="paragraph" w:styleId="Textoindependiente">
    <w:name w:val="Body Text"/>
    <w:aliases w:val="Body Text Calibri"/>
    <w:basedOn w:val="Normal"/>
    <w:link w:val="TextoindependienteCar"/>
    <w:uiPriority w:val="99"/>
    <w:unhideWhenUsed/>
    <w:rsid w:val="00963908"/>
    <w:pPr>
      <w:spacing w:after="100" w:afterAutospacing="1"/>
    </w:pPr>
  </w:style>
  <w:style w:type="character" w:customStyle="1" w:styleId="TextoindependienteCar">
    <w:name w:val="Texto independiente Car"/>
    <w:aliases w:val="Body Text Calibri Car"/>
    <w:link w:val="Textoindependiente"/>
    <w:uiPriority w:val="99"/>
    <w:rsid w:val="00963908"/>
    <w:rPr>
      <w:rFonts w:ascii="Calibri" w:hAnsi="Calibri"/>
      <w:sz w:val="22"/>
    </w:rPr>
  </w:style>
  <w:style w:type="table" w:styleId="Tablaweb1">
    <w:name w:val="Table Web 1"/>
    <w:basedOn w:val="Tabla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Sombreadovistoso-nfasis1">
    <w:name w:val="Colorful Shading Accent 1"/>
    <w:basedOn w:val="Tabla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Fuentedeprrafopredeter"/>
    <w:rsid w:val="002D6844"/>
  </w:style>
  <w:style w:type="paragraph" w:customStyle="1" w:styleId="SummaryHeadline">
    <w:name w:val="Summary Headline"/>
    <w:basedOn w:val="Ttulo1"/>
    <w:autoRedefine/>
    <w:qFormat/>
    <w:rsid w:val="0042197B"/>
    <w:pPr>
      <w:pBdr>
        <w:bottom w:val="single" w:sz="8" w:space="1" w:color="9AA3AC"/>
      </w:pBdr>
    </w:pPr>
    <w:rPr>
      <w:b/>
      <w:sz w:val="36"/>
      <w:szCs w:val="36"/>
    </w:rPr>
  </w:style>
  <w:style w:type="paragraph" w:customStyle="1" w:styleId="SubheadTrebuchet">
    <w:name w:val="Subhead Trebuchet"/>
    <w:basedOn w:val="Normal"/>
    <w:next w:val="Normal"/>
    <w:autoRedefine/>
    <w:qFormat/>
    <w:rsid w:val="00C5463C"/>
    <w:pPr>
      <w:keepNext/>
      <w:spacing w:before="120" w:after="60"/>
      <w:outlineLvl w:val="1"/>
    </w:pPr>
    <w:rPr>
      <w:rFonts w:ascii="Trebuchet MS" w:hAnsi="Trebuchet MS"/>
      <w:b/>
      <w:szCs w:val="22"/>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Sombreadoclaro">
    <w:name w:val="Light Shading"/>
    <w:basedOn w:val="Tabla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9D295D"/>
    <w:pPr>
      <w:numPr>
        <w:numId w:val="20"/>
      </w:numPr>
      <w:spacing w:after="120"/>
    </w:pPr>
    <w:rPr>
      <w:szCs w:val="22"/>
    </w:rPr>
  </w:style>
  <w:style w:type="numbering" w:customStyle="1" w:styleId="BulletedList2ndLevel">
    <w:name w:val="Bulleted List 2nd Level"/>
    <w:basedOn w:val="Sinlista"/>
    <w:uiPriority w:val="99"/>
    <w:rsid w:val="00546F89"/>
    <w:pPr>
      <w:numPr>
        <w:numId w:val="27"/>
      </w:numPr>
    </w:pPr>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DC1"/>
    <w:autoRedefine/>
    <w:qFormat/>
    <w:rsid w:val="005C32A3"/>
    <w:pPr>
      <w:spacing w:after="600"/>
      <w:jc w:val="center"/>
    </w:pPr>
    <w:rPr>
      <w:rFonts w:ascii="Museo Slab 500" w:hAnsi="Museo Slab 500"/>
      <w:color w:val="5C6670"/>
      <w:sz w:val="36"/>
    </w:rPr>
  </w:style>
  <w:style w:type="paragraph" w:styleId="TDC2">
    <w:name w:val="toc 2"/>
    <w:basedOn w:val="SubheadTrebuchet"/>
    <w:next w:val="TDC3"/>
    <w:autoRedefine/>
    <w:uiPriority w:val="39"/>
    <w:unhideWhenUsed/>
    <w:rsid w:val="00016082"/>
    <w:pPr>
      <w:tabs>
        <w:tab w:val="right" w:pos="9900"/>
      </w:tabs>
      <w:spacing w:after="120"/>
    </w:pPr>
    <w:rPr>
      <w:b w:val="0"/>
      <w:sz w:val="20"/>
    </w:rPr>
  </w:style>
  <w:style w:type="paragraph" w:styleId="TDC1">
    <w:name w:val="toc 1"/>
    <w:basedOn w:val="Ttulo1"/>
    <w:next w:val="SubheadTrebuchet"/>
    <w:autoRedefine/>
    <w:uiPriority w:val="39"/>
    <w:unhideWhenUsed/>
    <w:qFormat/>
    <w:rsid w:val="00016082"/>
    <w:pPr>
      <w:tabs>
        <w:tab w:val="right" w:pos="9900"/>
      </w:tabs>
      <w:spacing w:before="240" w:after="60"/>
    </w:pPr>
    <w:rPr>
      <w:sz w:val="24"/>
    </w:rPr>
  </w:style>
  <w:style w:type="paragraph" w:styleId="TDC4">
    <w:name w:val="toc 4"/>
    <w:basedOn w:val="TDC3"/>
    <w:next w:val="TDC5"/>
    <w:autoRedefine/>
    <w:uiPriority w:val="39"/>
    <w:semiHidden/>
    <w:unhideWhenUsed/>
    <w:qFormat/>
    <w:rsid w:val="00DE2217"/>
    <w:pPr>
      <w:ind w:left="660"/>
    </w:pPr>
  </w:style>
  <w:style w:type="paragraph" w:styleId="TDC3">
    <w:name w:val="toc 3"/>
    <w:basedOn w:val="TDC2"/>
    <w:next w:val="Normal"/>
    <w:autoRedefine/>
    <w:uiPriority w:val="39"/>
    <w:unhideWhenUsed/>
    <w:rsid w:val="00175A64"/>
    <w:pPr>
      <w:spacing w:after="100"/>
      <w:ind w:left="440"/>
    </w:pPr>
  </w:style>
  <w:style w:type="paragraph" w:styleId="TDC5">
    <w:name w:val="toc 5"/>
    <w:basedOn w:val="Normal"/>
    <w:next w:val="Normal"/>
    <w:autoRedefine/>
    <w:uiPriority w:val="39"/>
    <w:semiHidden/>
    <w:unhideWhenUsed/>
    <w:rsid w:val="00DE2217"/>
    <w:pPr>
      <w:spacing w:after="100"/>
      <w:ind w:left="880"/>
    </w:pPr>
  </w:style>
  <w:style w:type="character" w:customStyle="1" w:styleId="Ttulo3Car">
    <w:name w:val="Título 3 Car"/>
    <w:link w:val="Ttulo3"/>
    <w:uiPriority w:val="9"/>
    <w:rsid w:val="00C5463C"/>
    <w:rPr>
      <w:rFonts w:ascii="Trebuchet MS" w:hAnsi="Trebuchet MS"/>
      <w:b/>
      <w:sz w:val="22"/>
      <w:szCs w:val="22"/>
    </w:rPr>
  </w:style>
  <w:style w:type="character" w:styleId="nfasissutil">
    <w:name w:val="Subtle Emphasis"/>
    <w:uiPriority w:val="19"/>
    <w:qFormat/>
    <w:rsid w:val="0030192B"/>
    <w:rPr>
      <w:i/>
      <w:iCs/>
      <w:color w:val="auto"/>
    </w:rPr>
  </w:style>
  <w:style w:type="character" w:styleId="nfasisintenso">
    <w:name w:val="Intense Emphasis"/>
    <w:uiPriority w:val="21"/>
    <w:qFormat/>
    <w:rsid w:val="0030192B"/>
    <w:rPr>
      <w:b/>
      <w:bCs/>
      <w:i/>
      <w:iCs/>
      <w:color w:val="auto"/>
    </w:rPr>
  </w:style>
  <w:style w:type="paragraph" w:styleId="Cita">
    <w:name w:val="Quote"/>
    <w:basedOn w:val="Normal"/>
    <w:next w:val="Normal"/>
    <w:link w:val="CitaCar"/>
    <w:uiPriority w:val="29"/>
    <w:qFormat/>
    <w:rsid w:val="0030192B"/>
    <w:rPr>
      <w:i/>
      <w:iCs/>
    </w:rPr>
  </w:style>
  <w:style w:type="character" w:customStyle="1" w:styleId="CitaCar">
    <w:name w:val="Cita Car"/>
    <w:link w:val="Cita"/>
    <w:uiPriority w:val="29"/>
    <w:rsid w:val="0030192B"/>
    <w:rPr>
      <w:rFonts w:ascii="Palatino Linotype" w:hAnsi="Palatino Linotype"/>
      <w:i/>
      <w:iCs/>
      <w:sz w:val="20"/>
    </w:rPr>
  </w:style>
  <w:style w:type="paragraph" w:styleId="Citadestacada">
    <w:name w:val="Intense Quote"/>
    <w:basedOn w:val="Normal"/>
    <w:next w:val="Normal"/>
    <w:link w:val="CitadestacadaCar"/>
    <w:uiPriority w:val="30"/>
    <w:qFormat/>
    <w:rsid w:val="0030192B"/>
    <w:pPr>
      <w:pBdr>
        <w:bottom w:val="single" w:sz="4" w:space="4" w:color="488BC9"/>
      </w:pBdr>
      <w:spacing w:before="200" w:after="280"/>
      <w:ind w:left="936" w:right="936"/>
    </w:pPr>
    <w:rPr>
      <w:b/>
      <w:bCs/>
      <w:i/>
      <w:iCs/>
    </w:rPr>
  </w:style>
  <w:style w:type="character" w:customStyle="1" w:styleId="CitadestacadaCar">
    <w:name w:val="Cita destacada Car"/>
    <w:link w:val="Citadestacada"/>
    <w:uiPriority w:val="30"/>
    <w:rsid w:val="0030192B"/>
    <w:rPr>
      <w:rFonts w:ascii="Palatino Linotype" w:hAnsi="Palatino Linotype"/>
      <w:b/>
      <w:bCs/>
      <w:i/>
      <w:iCs/>
      <w:sz w:val="20"/>
    </w:rPr>
  </w:style>
  <w:style w:type="character" w:styleId="Referenciasutil">
    <w:name w:val="Subtle Reference"/>
    <w:uiPriority w:val="31"/>
    <w:qFormat/>
    <w:rsid w:val="0030192B"/>
    <w:rPr>
      <w:smallCaps/>
      <w:color w:val="auto"/>
      <w:u w:val="single"/>
    </w:rPr>
  </w:style>
  <w:style w:type="paragraph" w:styleId="TtuloTDC">
    <w:name w:val="TOC Heading"/>
    <w:basedOn w:val="Ttulo1"/>
    <w:next w:val="Normal"/>
    <w:uiPriority w:val="39"/>
    <w:unhideWhenUsed/>
    <w:qFormat/>
    <w:rsid w:val="00BD3D1B"/>
    <w:pPr>
      <w:keepNext/>
      <w:keepLines/>
      <w:pBdr>
        <w:bottom w:val="none" w:sz="0" w:space="0" w:color="auto"/>
      </w:pBdr>
      <w:tabs>
        <w:tab w:val="clear" w:pos="90"/>
      </w:tabs>
      <w:spacing w:before="480" w:after="0"/>
      <w:outlineLvl w:val="9"/>
    </w:pPr>
    <w:rPr>
      <w:rFonts w:ascii="Calibri" w:eastAsia="MS PGothic" w:hAnsi="Calibri"/>
      <w:b/>
      <w:sz w:val="32"/>
      <w:szCs w:val="32"/>
    </w:rPr>
  </w:style>
  <w:style w:type="character" w:customStyle="1" w:styleId="UnresolvedMention">
    <w:name w:val="Unresolved Mention"/>
    <w:basedOn w:val="Fuentedeprrafopredeter"/>
    <w:uiPriority w:val="99"/>
    <w:semiHidden/>
    <w:unhideWhenUsed/>
    <w:rsid w:val="00BE0E45"/>
    <w:rPr>
      <w:color w:val="605E5C"/>
      <w:shd w:val="clear" w:color="auto" w:fill="E1DFDD"/>
    </w:rPr>
  </w:style>
  <w:style w:type="character" w:styleId="Refdecomentario">
    <w:name w:val="annotation reference"/>
    <w:basedOn w:val="Fuentedeprrafopredeter"/>
    <w:uiPriority w:val="99"/>
    <w:semiHidden/>
    <w:unhideWhenUsed/>
    <w:rsid w:val="00BE0E45"/>
    <w:rPr>
      <w:sz w:val="16"/>
      <w:szCs w:val="16"/>
    </w:rPr>
  </w:style>
  <w:style w:type="paragraph" w:styleId="Textocomentario">
    <w:name w:val="annotation text"/>
    <w:basedOn w:val="Normal"/>
    <w:link w:val="TextocomentarioCar"/>
    <w:uiPriority w:val="99"/>
    <w:unhideWhenUsed/>
    <w:rsid w:val="00BE0E45"/>
    <w:rPr>
      <w:sz w:val="20"/>
      <w:szCs w:val="20"/>
    </w:rPr>
  </w:style>
  <w:style w:type="character" w:customStyle="1" w:styleId="TextocomentarioCar">
    <w:name w:val="Texto comentario Car"/>
    <w:basedOn w:val="Fuentedeprrafopredeter"/>
    <w:link w:val="Textocomentario"/>
    <w:uiPriority w:val="99"/>
    <w:rsid w:val="00BE0E45"/>
  </w:style>
  <w:style w:type="paragraph" w:styleId="Asuntodelcomentario">
    <w:name w:val="annotation subject"/>
    <w:basedOn w:val="Textocomentario"/>
    <w:next w:val="Textocomentario"/>
    <w:link w:val="AsuntodelcomentarioCar"/>
    <w:uiPriority w:val="99"/>
    <w:semiHidden/>
    <w:unhideWhenUsed/>
    <w:rsid w:val="00BE0E45"/>
    <w:rPr>
      <w:b/>
      <w:bCs/>
    </w:rPr>
  </w:style>
  <w:style w:type="character" w:customStyle="1" w:styleId="AsuntodelcomentarioCar">
    <w:name w:val="Asunto del comentario Car"/>
    <w:basedOn w:val="TextocomentarioCar"/>
    <w:link w:val="Asuntodelcomentario"/>
    <w:uiPriority w:val="99"/>
    <w:semiHidden/>
    <w:rsid w:val="00BE0E45"/>
    <w:rPr>
      <w:b/>
      <w:bCs/>
    </w:rPr>
  </w:style>
  <w:style w:type="paragraph" w:styleId="Textonotapie">
    <w:name w:val="footnote text"/>
    <w:basedOn w:val="Normal"/>
    <w:link w:val="TextonotapieCar"/>
    <w:uiPriority w:val="99"/>
    <w:semiHidden/>
    <w:unhideWhenUsed/>
    <w:rsid w:val="00953FD0"/>
    <w:rPr>
      <w:sz w:val="20"/>
      <w:szCs w:val="20"/>
    </w:rPr>
  </w:style>
  <w:style w:type="character" w:customStyle="1" w:styleId="TextonotapieCar">
    <w:name w:val="Texto nota pie Car"/>
    <w:basedOn w:val="Fuentedeprrafopredeter"/>
    <w:link w:val="Textonotapie"/>
    <w:uiPriority w:val="99"/>
    <w:semiHidden/>
    <w:rsid w:val="00953FD0"/>
  </w:style>
  <w:style w:type="character" w:styleId="Refdenotaalpie">
    <w:name w:val="footnote reference"/>
    <w:basedOn w:val="Fuentedeprrafopredeter"/>
    <w:uiPriority w:val="99"/>
    <w:semiHidden/>
    <w:unhideWhenUsed/>
    <w:rsid w:val="00953FD0"/>
    <w:rPr>
      <w:vertAlign w:val="superscript"/>
    </w:rPr>
  </w:style>
  <w:style w:type="table" w:customStyle="1" w:styleId="Tabladecuadrcula4-nfasis11">
    <w:name w:val="Tabla de cuadrícula 4 - Énfasis 11"/>
    <w:basedOn w:val="Tablanormal"/>
    <w:uiPriority w:val="49"/>
    <w:rsid w:val="00276365"/>
    <w:tblPr>
      <w:tblStyleRowBandSize w:val="1"/>
      <w:tblStyleColBandSize w:val="1"/>
      <w:tblBorders>
        <w:top w:val="single" w:sz="4" w:space="0" w:color="91B9DE" w:themeColor="accent1" w:themeTint="99"/>
        <w:left w:val="single" w:sz="4" w:space="0" w:color="91B9DE" w:themeColor="accent1" w:themeTint="99"/>
        <w:bottom w:val="single" w:sz="4" w:space="0" w:color="91B9DE" w:themeColor="accent1" w:themeTint="99"/>
        <w:right w:val="single" w:sz="4" w:space="0" w:color="91B9DE" w:themeColor="accent1" w:themeTint="99"/>
        <w:insideH w:val="single" w:sz="4" w:space="0" w:color="91B9DE" w:themeColor="accent1" w:themeTint="99"/>
        <w:insideV w:val="single" w:sz="4" w:space="0" w:color="91B9DE" w:themeColor="accent1" w:themeTint="99"/>
      </w:tblBorders>
    </w:tblPr>
    <w:tblStylePr w:type="firstRow">
      <w:rPr>
        <w:b/>
        <w:bCs/>
        <w:color w:val="FFFFFF" w:themeColor="background1"/>
      </w:rPr>
      <w:tblPr/>
      <w:tcPr>
        <w:tcBorders>
          <w:top w:val="single" w:sz="4" w:space="0" w:color="488BC9" w:themeColor="accent1"/>
          <w:left w:val="single" w:sz="4" w:space="0" w:color="488BC9" w:themeColor="accent1"/>
          <w:bottom w:val="single" w:sz="4" w:space="0" w:color="488BC9" w:themeColor="accent1"/>
          <w:right w:val="single" w:sz="4" w:space="0" w:color="488BC9" w:themeColor="accent1"/>
          <w:insideH w:val="nil"/>
          <w:insideV w:val="nil"/>
        </w:tcBorders>
        <w:shd w:val="clear" w:color="auto" w:fill="488BC9" w:themeFill="accent1"/>
      </w:tcPr>
    </w:tblStylePr>
    <w:tblStylePr w:type="lastRow">
      <w:rPr>
        <w:b/>
        <w:bCs/>
      </w:rPr>
      <w:tblPr/>
      <w:tcPr>
        <w:tcBorders>
          <w:top w:val="double" w:sz="4" w:space="0" w:color="488BC9" w:themeColor="accent1"/>
        </w:tcBorders>
      </w:tcPr>
    </w:tblStylePr>
    <w:tblStylePr w:type="firstCol">
      <w:rPr>
        <w:b/>
        <w:bCs/>
      </w:rPr>
    </w:tblStylePr>
    <w:tblStylePr w:type="lastCol">
      <w:rPr>
        <w:b/>
        <w:bCs/>
      </w:rPr>
    </w:tblStylePr>
    <w:tblStylePr w:type="band1Vert">
      <w:tblPr/>
      <w:tcPr>
        <w:shd w:val="clear" w:color="auto" w:fill="DAE7F4" w:themeFill="accent1" w:themeFillTint="33"/>
      </w:tcPr>
    </w:tblStylePr>
    <w:tblStylePr w:type="band1Horz">
      <w:tblPr/>
      <w:tcPr>
        <w:shd w:val="clear" w:color="auto" w:fill="DAE7F4"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30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file:///\\cde.state.co.us\CDE\NCLBAccountability\Reporting\State%20Report%20Card\22-23\CDE%20Assessment%20Unit%20webpag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cde.state.co.us/assessment/ela" TargetMode="External"/><Relationship Id="rId7" Type="http://schemas.openxmlformats.org/officeDocument/2006/relationships/endnotes" Target="endnotes.xml"/><Relationship Id="rId12" Type="http://schemas.openxmlformats.org/officeDocument/2006/relationships/hyperlink" Target="mailto:ESSAquestions@cde.state.co.us" TargetMode="External"/><Relationship Id="rId17" Type="http://schemas.openxmlformats.org/officeDocument/2006/relationships/hyperlink" Target="https://www.cde.state.co.us/fedprograms/essa_csi_tsi" TargetMode="External"/><Relationship Id="rId25" Type="http://schemas.openxmlformats.org/officeDocument/2006/relationships/hyperlink" Target="https://www.cde.state.co.us/fedprograms/easiapplicationroutes" TargetMode="External"/><Relationship Id="rId2" Type="http://schemas.openxmlformats.org/officeDocument/2006/relationships/numbering" Target="numbering.xml"/><Relationship Id="rId16" Type="http://schemas.openxmlformats.org/officeDocument/2006/relationships/hyperlink" Target="http://www.cde.state.co.us/fedprograms/statereportcard" TargetMode="External"/><Relationship Id="rId20" Type="http://schemas.openxmlformats.org/officeDocument/2006/relationships/hyperlink" Target="http://www.cde.state.co.us/cdereval/gradratecurr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SAquestions@cde.state.co.us" TargetMode="External"/><Relationship Id="rId24" Type="http://schemas.openxmlformats.org/officeDocument/2006/relationships/hyperlink" Target="http://www.cde.state.co.us/fedprograms/essa_csi_tsi" TargetMode="External"/><Relationship Id="rId5" Type="http://schemas.openxmlformats.org/officeDocument/2006/relationships/webSettings" Target="webSettings.xml"/><Relationship Id="rId15" Type="http://schemas.openxmlformats.org/officeDocument/2006/relationships/hyperlink" Target="https://www.ed.gov/essa" TargetMode="External"/><Relationship Id="rId23" Type="http://schemas.openxmlformats.org/officeDocument/2006/relationships/hyperlink" Target="http://www.cde.state.co.us/cdereval/dropoutcurrent"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de.state.co.us/accountability/coloradogrowthmode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cde.state.co.us/cdereval/truancystatistic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DE theme">
  <a:themeElements>
    <a:clrScheme name="Custom 1">
      <a:dk1>
        <a:sysClr val="windowText" lastClr="000000"/>
      </a:dk1>
      <a:lt1>
        <a:sysClr val="window" lastClr="FFFFFF"/>
      </a:lt1>
      <a:dk2>
        <a:srgbClr val="232C67"/>
      </a:dk2>
      <a:lt2>
        <a:srgbClr val="D0D2D3"/>
      </a:lt2>
      <a:accent1>
        <a:srgbClr val="488BC9"/>
      </a:accent1>
      <a:accent2>
        <a:srgbClr val="EF7521"/>
      </a:accent2>
      <a:accent3>
        <a:srgbClr val="00953A"/>
      </a:accent3>
      <a:accent4>
        <a:srgbClr val="6EC4E8"/>
      </a:accent4>
      <a:accent5>
        <a:srgbClr val="86BE40"/>
      </a:accent5>
      <a:accent6>
        <a:srgbClr val="F8B333"/>
      </a:accent6>
      <a:hlink>
        <a:srgbClr val="0563C1"/>
      </a:hlink>
      <a:folHlink>
        <a:srgbClr val="954F72"/>
      </a:folHlink>
    </a:clrScheme>
    <a:fontScheme name="Evaluation COL">
      <a:majorFont>
        <a:latin typeface="Museo 500"/>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E theme" id="{F4A7630F-196E-4126-AA2B-C1239386A971}" vid="{CE6583AC-A72A-4087-86D5-FBD1B8D76F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C8CCE-D64A-4886-ADA1-79AFA792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8486</Words>
  <Characters>46679</Characters>
  <Application>Microsoft Office Word</Application>
  <DocSecurity>0</DocSecurity>
  <Lines>388</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Report Title</vt:lpstr>
      <vt:lpstr>Report Title</vt:lpstr>
    </vt:vector>
  </TitlesOfParts>
  <Company>Colorado State Education</Company>
  <LinksUpToDate>false</LinksUpToDate>
  <CharactersWithSpaces>55055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Beth Hunter</dc:creator>
  <dc:description>Report Title</dc:description>
  <cp:lastModifiedBy>Usuario</cp:lastModifiedBy>
  <cp:revision>3</cp:revision>
  <cp:lastPrinted>2012-06-28T18:16:00Z</cp:lastPrinted>
  <dcterms:created xsi:type="dcterms:W3CDTF">2025-05-21T12:21:00Z</dcterms:created>
  <dcterms:modified xsi:type="dcterms:W3CDTF">2025-05-21T15:42:00Z</dcterms:modified>
</cp:coreProperties>
</file>