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AE84D" w14:textId="77777777" w:rsidR="00F44F2D" w:rsidRDefault="00F44F2D">
      <w:bookmarkStart w:id="0" w:name="_GoBack"/>
      <w:bookmarkEnd w:id="0"/>
    </w:p>
    <w:p w14:paraId="69E7A610" w14:textId="5A6DB56D" w:rsidR="00F44F2D" w:rsidRDefault="002C42EF" w:rsidP="00F44F2D">
      <w:pPr>
        <w:pStyle w:val="HeadingMuseo"/>
      </w:pPr>
      <w:r>
        <w:rPr>
          <w:noProof/>
        </w:rPr>
        <mc:AlternateContent>
          <mc:Choice Requires="wps">
            <w:drawing>
              <wp:anchor distT="0" distB="0" distL="114300" distR="114300" simplePos="0" relativeHeight="251661312" behindDoc="0" locked="1" layoutInCell="1" allowOverlap="1" wp14:anchorId="4C5E5613" wp14:editId="1F240726">
                <wp:simplePos x="0" y="0"/>
                <wp:positionH relativeFrom="page">
                  <wp:posOffset>3657600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92053E5" w14:textId="1BCEC772" w:rsidR="00C51558" w:rsidRDefault="00C51558">
                            <w:pPr>
                              <w:rPr>
                                <w:sz w:val="36"/>
                                <w:szCs w:val="36"/>
                              </w:rPr>
                            </w:pPr>
                            <w:r>
                              <w:rPr>
                                <w:rFonts w:ascii="Museo Slab 500" w:hAnsi="Museo Slab 500"/>
                                <w:color w:val="FFFFFF" w:themeColor="background1"/>
                                <w:sz w:val="36"/>
                                <w:szCs w:val="36"/>
                              </w:rPr>
                              <w:t>ESSA Year-at-a-Glance</w:t>
                            </w:r>
                          </w:p>
                          <w:p w14:paraId="283F3B54" w14:textId="66EDA92D" w:rsidR="00C51558" w:rsidRPr="002C42EF" w:rsidRDefault="00C51558" w:rsidP="002C42EF">
                            <w:pPr>
                              <w:rPr>
                                <w:rFonts w:ascii="Trebuchet MS" w:hAnsi="Trebuchet MS"/>
                                <w:color w:val="D6E7E7" w:themeColor="accent5" w:themeTint="33"/>
                                <w:sz w:val="28"/>
                                <w:szCs w:val="28"/>
                              </w:rPr>
                            </w:pPr>
                            <w:r>
                              <w:rPr>
                                <w:rFonts w:ascii="Trebuchet MS" w:hAnsi="Trebuchet MS"/>
                                <w:color w:val="D6E7E7" w:themeColor="accent5" w:themeTint="33"/>
                                <w:sz w:val="28"/>
                                <w:szCs w:val="28"/>
                              </w:rPr>
                              <w:t>A Tool for LEA Administrators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5E5613" id="_x0000_t202" coordsize="21600,21600" o:spt="202" path="m,l,21600r21600,l21600,xe">
                <v:stroke joinstyle="miter"/>
                <v:path gradientshapeok="t" o:connecttype="rect"/>
              </v:shapetype>
              <v:shape id="Text Box 3" o:spid="_x0000_s1026" type="#_x0000_t202" style="position:absolute;margin-left:4in;margin-top:36pt;width:297pt;height:6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Qkqw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" filled="f" stroked="f">
                <v:textbox>
                  <w:txbxContent>
                    <w:p w14:paraId="392053E5" w14:textId="1BCEC772" w:rsidR="00C51558" w:rsidRDefault="00C51558">
                      <w:pPr>
                        <w:rPr>
                          <w:sz w:val="36"/>
                          <w:szCs w:val="36"/>
                        </w:rPr>
                      </w:pPr>
                      <w:r>
                        <w:rPr>
                          <w:rFonts w:ascii="Museo Slab 500" w:hAnsi="Museo Slab 500"/>
                          <w:color w:val="FFFFFF" w:themeColor="background1"/>
                          <w:sz w:val="36"/>
                          <w:szCs w:val="36"/>
                        </w:rPr>
                        <w:t>ESSA Year-at-a-Glance</w:t>
                      </w:r>
                    </w:p>
                    <w:p w14:paraId="283F3B54" w14:textId="66EDA92D" w:rsidR="00C51558" w:rsidRPr="002C42EF" w:rsidRDefault="00C51558" w:rsidP="002C42EF">
                      <w:pPr>
                        <w:rPr>
                          <w:rFonts w:ascii="Trebuchet MS" w:hAnsi="Trebuchet MS"/>
                          <w:color w:val="D6E7E7" w:themeColor="accent5" w:themeTint="33"/>
                          <w:sz w:val="28"/>
                          <w:szCs w:val="28"/>
                        </w:rPr>
                      </w:pPr>
                      <w:r>
                        <w:rPr>
                          <w:rFonts w:ascii="Trebuchet MS" w:hAnsi="Trebuchet MS"/>
                          <w:color w:val="D6E7E7" w:themeColor="accent5" w:themeTint="33"/>
                          <w:sz w:val="28"/>
                          <w:szCs w:val="28"/>
                        </w:rPr>
                        <w:t>A Tool for LEA Administrators</w:t>
                      </w:r>
                    </w:p>
                  </w:txbxContent>
                </v:textbox>
                <w10:wrap type="square" anchorx="page" anchory="page"/>
                <w10:anchorlock/>
              </v:shape>
            </w:pict>
          </mc:Fallback>
        </mc:AlternateContent>
      </w:r>
      <w:r>
        <w:rPr>
          <w:noProof/>
        </w:rPr>
        <w:drawing>
          <wp:anchor distT="0" distB="0" distL="114300" distR="114300" simplePos="0" relativeHeight="251660288" behindDoc="0" locked="1" layoutInCell="1" allowOverlap="1" wp14:anchorId="0B0C0CDC" wp14:editId="1741F4DD">
            <wp:simplePos x="0" y="0"/>
            <wp:positionH relativeFrom="column">
              <wp:align>left</wp:align>
            </wp:positionH>
            <wp:positionV relativeFrom="page">
              <wp:posOffset>548640</wp:posOffset>
            </wp:positionV>
            <wp:extent cx="2841625" cy="516890"/>
            <wp:effectExtent l="0" t="0" r="0" b="0"/>
            <wp:wrapSquare wrapText="bothSides"/>
            <wp:docPr id="2" name="Picture 2"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7">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13668D30">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title="Decorative Rectangle"/>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5"/>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1FC1" id="Rectangle 1" o:spid="_x0000_s1026" alt="Title: Decorative Rectangle"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" fillcolor="#46797a [3208]" stroked="f" strokeweight=".27778mm">
                <w10:wrap type="through" anchorx="page" anchory="page"/>
                <w10:anchorlock/>
              </v:rect>
            </w:pict>
          </mc:Fallback>
        </mc:AlternateContent>
      </w:r>
      <w:r w:rsidR="00AE253B">
        <w:t>About this Tool</w:t>
      </w:r>
    </w:p>
    <w:p w14:paraId="138EF7ED" w14:textId="572195E4" w:rsidR="00F44F2D" w:rsidRDefault="00AE253B" w:rsidP="00F44F2D">
      <w:r>
        <w:t xml:space="preserve">This tool is intended to provide local administrators of ESSA grant programs a one-stop checklist of tasks and timelines for the programs included in the Consolidated Application:  Title I, Part A; Title I, Part D; Title II, Part A; Title III, Part A; Title IV, Part A; and Title V, Part B.  Items are marked as either required or best practice along with links to additional resources.  Space is provided for users to mark when a task has been completed.  </w:t>
      </w:r>
      <w:r w:rsidR="00402A85">
        <w:t>Note that many activities are common across multiple programs, such as Consolidated Application submission and fiscal reporting procedures.  This tool is designed so that administrators of individual programs can use each program as a stand-alone list, but it is possible for administrators of multiple programs to combine lists as applicable.</w:t>
      </w:r>
    </w:p>
    <w:p w14:paraId="6BFB6B6A" w14:textId="77777777" w:rsidR="00963C67" w:rsidRDefault="00963C67" w:rsidP="00F44F2D"/>
    <w:tbl>
      <w:tblPr>
        <w:tblStyle w:val="MediumShading1-Accent11"/>
        <w:tblW w:w="11150" w:type="dxa"/>
        <w:jc w:val="center"/>
        <w:tblBorders>
          <w:insideV w:val="dashSmallGap" w:sz="4" w:space="0" w:color="75A7D6"/>
        </w:tblBorders>
        <w:tblLayout w:type="fixed"/>
        <w:tblLook w:val="05A0" w:firstRow="1" w:lastRow="0" w:firstColumn="1" w:lastColumn="1" w:noHBand="0" w:noVBand="1"/>
        <w:tblDescription w:val="Task Required Best Practice Notes (person(s) responsible, completed, etc.) Resources&#10;ONGOING&#10;Based on school and district timelines, conduct a Comprehensive Needs Assessment (CNA) to identify the needs of students and staff in Title I, Part A schools and the district that may be served with Title I, Part A funds X     See moreContinually identify and progress monitor student needs and align supports and services in Title I, Part A Targeted Assistance programs and Title I, Part A Schoolwide programs, as appropriate X     See moreOngoing evaluation and consultation should be conducted throughout the year to ensure effective supports and services to staff and students   X   Coming soon&#10;Conduct required parent engagement activities pursuant to Titles I, Part A X     See moreSubmit ESEA Consolidated Application revisions based on ongoing progress monitoring through the Online Platform X      &#10;Consult with all new schools (including charter schools) regarding the ESEA funds the school may be eligible to receive in the following school year. Eligible charter schools must be served with Title I, Part A during the first year of operation and in subsequent years in which the school's enrollment expands significantly X     Coming soon&#10;Attend CDE Regional and Virtual Network Meetings   X   See moreSubmit Request for Funds to Grants Fiscal (once final approval of Consolidated Application is granted). X     See moreAUGUST-NOVEMBER&#10;August:  Make modifications to Consolidated Application based on CDE comments as necessary. X     See moreAugust-September: Identification of English learners must be made within 30 days of the beginning of the school year, including Home Language Survey, W-APT/WIDA Screener, and a BOE to confirm language proficiency; after October 1, must be made within 15 days of enrollment X      &#10;August-September: Parent notifications are sent: Parents Right to Know, Teacher Qualifications, Notices to Parents of English Learners (sent no later than 30 days after enrollment; within 15 days after Oct. 1), Testing Transparency  X     See moreAugust – September: Ensure distribution of school-level Title I Parent Involvement Policy, including the compact X      &#10;August – September: Review and update ESEA personnel lists by building, in order to establish the Time &amp; Effort logs that will need to be completed (monthly or semi-annual)   X    &#10;August - October: Update 4-Week Rule letter for teachers who do not meet applicable Colorado teacher licensure requirements in Title I schools X      &#10;   X    &#10;September: Prepare data for submission of Student October Count through Data Pipeline    X    &#10;September-October: CDE will notify districts of any schools identified for comprehensive (CS) or targeted (TS) support and improvement       See moreSeptember 30: Final Expenditure Report (for previous year) due to Grants Fiscal X     See moreSeptember 30: Last date to expend expiring funds X      &#10;September-October: Title I School List is posted.  Check to ensure schools are accurately listed.  If status of any school is listed incorrectly, contact CDE to have this corrected.  The Title I school list informs other data collections, such as October Count and Human Resources.       See moreSeptember-November: Review and update needs assessments and plan for evaluation of all funded activities. Ongoing evaluation and consultation should be conducted throughout the year to ensure effective supports and services to staff and students.   X    &#10;October: Submit data for Student October Count through Data Pipeline X     See moreOctober:  Conduct eligible neglected and delinquent student count (Annual Count) within selected count window X      &#10;November 1: Last day to request reimbursement for grants that expired September 30 X      &#10;November: District program staff meets with business manager to conduct a budget to actual review. Helps to ensure that approved activities are occurring and funds are drawn down   X    &#10;November: CDE notifies districts that will be required to complete comparability reporting.  Ensure contacts in the Consolidated Application are current and correct.  If new contacts need to be added, notify CDE as soon as possible to ensure accurate delivery of important communications.       See moreNovember: CDE notifies districts and non-public schools of funds set-aside to provide equitable services in the current school year, as submitted in the district's Consolidated Application        See moreNovember-February: Submit teacher qualification data through the Human Resources Snapshot.  Teachers in Title I supported programs must meet applicable Colorado licensure requirements. X      &#10;November: Districts with identified CS/TS schools, complete the ESSA's Application for School Improvement (EASI) Online Application to apply for additional funding to support CS/TS schools        &#10;November:  Districts with identified gaps in equitable access to experienced, in-field, and effective teachers are notified.  Begin planning strategies as applicable to include in UIP. X      &#10;DECEMBER - MARCH &#10;December: Verify and submit annual neglected and delinquent count data to CDE X      &#10;December 31: District Report Cards distributed and posted on the district's website X      &#10;December-March: Initiate consultation for the upcoming school year with non-public schools within district boundaries and establish or review inter-district memorandum of understanding, if applicable X     See moreJanuary: Submission of Unified Improvement Plan, as appropriate.  If using UIP to satisfy ESSA LEA or Title I schoolwide planning requirements, ensure all requirements are addressed in the UIP prior to submission. X      &#10;January: Collect semi-annual certifications (1 of 2) for personnel whose compensation is funded from a single cost objective.   X    &#10;January-February: ACCESS for ELLs Assessment Window - All students designated as NEP/LEP, including students with parent refusals for services, must be assessed X      &#10;January-March: Create a cross-department team to begin planning for the ESEA Consolidated Application. Use available data (e.g., free and reduced lunch, other low-income data, or a combination of poverty indicators) to determine eligible schools for Title I, Part A services (for next school year)   X    &#10;January-March: Consult with all schools (including Charters and Non-Public schools) regarding the ESEA funds the school may be eligible to receive in the following school year., including during the first year of operation of the school and a year in which the school's enrollment expands significantly X      &#10;January-April: Coordinate with early childhood centers to plan transition of pre-school students to Title I, Part A schools (Needs to be done before the end of the school year) X      &#10;January-May: Conduct consultation for the upcoming school year with non-public schools within district boundaries and submit results of consultation to the ombudsman  X     See moreFebruary: District program staff meets with business manager to conduct a budget to actual review. Helps to ensure that approved activities are occurring and funds are drawn down.   X    &#10;February - May: Attend Consolidated Application trainings   X    &#10;March: LEA budget discussions should include staff assignments and distribution of equipment and materials to ensure compliance with Title I, Part A comparability requirements for the following school year   X    &#10;March-June: Plan and collaborate with local neglected or delinquent facilities to plan activities for Consolidated Application, if applicable X      &#10;APRIL - JULY&#10;April: Declare participation in Community Eligibility Provision to School Nutrition, if applicable.  CEP is an optional poverty measure used for serving Title I schools. X      &#10;April: Submission of Unified Improvement Plan, as appropriate.  If using UIP to satisfy ESSA LEA or Title I schoolwide planning requirements, ensure all requirements are addressed in the UIP prior to submission. X      &#10;April – May: Stakeholder (school leaders, teachers, families of students that participate in federally funded programs, etc.) input regarding activities to be conducted in subsequent school year with ESEA funds X      &#10;April – May: Collect stakeholder (see line 18) input regarding activities to be conducted in subsequent school year with ESEA funds.  Submit any dissenting comments to CDE via consolidatedapplications@cde.state.co.us.  X      &#10;April-May: Consult with parents in Title I, Part A schools regarding activities to be conducted with the parent involvement set aside, as applicable X      &#10;April - June: Preliminary ESEA allocations available.  Update any plans or draft budgets with posted allocation amounts prior to submission of the Consolidated Application.       See moreMay: Calculate amount of current year funds that will be left unspent by June 30   X    &#10;May: Review and update supplement, not supplant policy and procedure, if needed   X    &#10;May: Review and update school - parent/guardian compact (could be conducted in the fall) X      &#10;May: District program staff meets with business manager to conduct a budget to actual review. Helps to ensure that approved activities are occurring and funds are drawn down.   X    &#10;May-June:  Identify new schools that will be opening next Fall and manually add them using the assigned school code(s) and estimated enrollment data to the School Profile in the Consolidated Application. X      &#10;June: Collect semi-annual certifications (2 of 2) for personnel whose compensation is funded from a single cost objective. X X    &#10;June 30th: Last date to submit Consolidated Application X      &#10;July: Enjoy some well-deserved time off!   X    &#10;"/>
      </w:tblPr>
      <w:tblGrid>
        <w:gridCol w:w="3500"/>
        <w:gridCol w:w="1006"/>
        <w:gridCol w:w="1071"/>
        <w:gridCol w:w="1071"/>
        <w:gridCol w:w="1071"/>
        <w:gridCol w:w="1076"/>
        <w:gridCol w:w="1071"/>
        <w:gridCol w:w="1284"/>
      </w:tblGrid>
      <w:tr w:rsidR="002241AE" w:rsidRPr="004C12D1" w14:paraId="4269F77D" w14:textId="77777777" w:rsidTr="00C5155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00" w:type="dxa"/>
            <w:tcBorders>
              <w:top w:val="none" w:sz="0" w:space="0" w:color="auto"/>
              <w:left w:val="none" w:sz="0" w:space="0" w:color="auto"/>
              <w:bottom w:val="none" w:sz="0" w:space="0" w:color="auto"/>
              <w:right w:val="none" w:sz="0" w:space="0" w:color="auto"/>
            </w:tcBorders>
            <w:vAlign w:val="center"/>
          </w:tcPr>
          <w:p w14:paraId="1CD6D36B" w14:textId="627BDE5B" w:rsidR="002241AE" w:rsidRPr="002A70F0" w:rsidRDefault="002241AE" w:rsidP="00C51558">
            <w:pPr>
              <w:jc w:val="center"/>
              <w:rPr>
                <w:b w:val="0"/>
              </w:rPr>
            </w:pPr>
            <w:r w:rsidRPr="002A70F0">
              <w:rPr>
                <w:b w:val="0"/>
              </w:rPr>
              <w:t>Task</w:t>
            </w:r>
          </w:p>
          <w:p w14:paraId="787968BD" w14:textId="77777777" w:rsidR="002241AE" w:rsidRPr="002A70F0" w:rsidRDefault="002241AE" w:rsidP="00C51558">
            <w:pPr>
              <w:rPr>
                <w:b w:val="0"/>
              </w:rPr>
            </w:pPr>
            <w:r w:rsidRPr="002A70F0">
              <w:rPr>
                <w:b w:val="0"/>
              </w:rPr>
              <w:t>X : the task is REQUIRED</w:t>
            </w:r>
          </w:p>
          <w:p w14:paraId="64B415B1" w14:textId="77777777" w:rsidR="002241AE" w:rsidRPr="002A70F0" w:rsidRDefault="002241AE" w:rsidP="00C51558">
            <w:pPr>
              <w:rPr>
                <w:b w:val="0"/>
              </w:rPr>
            </w:pPr>
            <w:r w:rsidRPr="002A70F0">
              <w:rPr>
                <w:b w:val="0"/>
              </w:rPr>
              <w:t>O : the task is best practice</w:t>
            </w:r>
          </w:p>
          <w:p w14:paraId="6BB10B07" w14:textId="77777777" w:rsidR="002241AE" w:rsidRPr="002A70F0" w:rsidRDefault="002241AE" w:rsidP="00C51558">
            <w:pPr>
              <w:rPr>
                <w:b w:val="0"/>
              </w:rPr>
            </w:pPr>
            <w:r w:rsidRPr="002A70F0">
              <w:rPr>
                <w:rFonts w:eastAsia="Times New Roman" w:cs="Calibri"/>
                <w:b w:val="0"/>
                <w:color w:val="FFFFFF" w:themeColor="background1"/>
                <w:szCs w:val="20"/>
              </w:rPr>
              <w:t>ꟷ : the task is not applicable to the title listed</w:t>
            </w:r>
          </w:p>
        </w:tc>
        <w:tc>
          <w:tcPr>
            <w:tcW w:w="1006" w:type="dxa"/>
            <w:tcBorders>
              <w:top w:val="none" w:sz="0" w:space="0" w:color="auto"/>
              <w:left w:val="none" w:sz="0" w:space="0" w:color="auto"/>
              <w:bottom w:val="none" w:sz="0" w:space="0" w:color="auto"/>
              <w:right w:val="none" w:sz="0" w:space="0" w:color="auto"/>
            </w:tcBorders>
            <w:vAlign w:val="center"/>
          </w:tcPr>
          <w:p w14:paraId="020102AF"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I Part A</w:t>
            </w:r>
          </w:p>
        </w:tc>
        <w:tc>
          <w:tcPr>
            <w:tcW w:w="1071" w:type="dxa"/>
            <w:tcBorders>
              <w:top w:val="none" w:sz="0" w:space="0" w:color="auto"/>
              <w:left w:val="none" w:sz="0" w:space="0" w:color="auto"/>
              <w:bottom w:val="none" w:sz="0" w:space="0" w:color="auto"/>
              <w:right w:val="none" w:sz="0" w:space="0" w:color="auto"/>
            </w:tcBorders>
            <w:vAlign w:val="center"/>
          </w:tcPr>
          <w:p w14:paraId="7BD09FDB"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I Part D</w:t>
            </w:r>
          </w:p>
        </w:tc>
        <w:tc>
          <w:tcPr>
            <w:tcW w:w="1071" w:type="dxa"/>
            <w:tcBorders>
              <w:top w:val="none" w:sz="0" w:space="0" w:color="auto"/>
              <w:left w:val="none" w:sz="0" w:space="0" w:color="auto"/>
              <w:bottom w:val="none" w:sz="0" w:space="0" w:color="auto"/>
              <w:right w:val="none" w:sz="0" w:space="0" w:color="auto"/>
            </w:tcBorders>
            <w:vAlign w:val="center"/>
          </w:tcPr>
          <w:p w14:paraId="0D917BD1"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II Part A</w:t>
            </w:r>
          </w:p>
        </w:tc>
        <w:tc>
          <w:tcPr>
            <w:tcW w:w="1071" w:type="dxa"/>
            <w:tcBorders>
              <w:top w:val="none" w:sz="0" w:space="0" w:color="auto"/>
              <w:left w:val="none" w:sz="0" w:space="0" w:color="auto"/>
              <w:bottom w:val="none" w:sz="0" w:space="0" w:color="auto"/>
              <w:right w:val="none" w:sz="0" w:space="0" w:color="auto"/>
            </w:tcBorders>
            <w:vAlign w:val="center"/>
          </w:tcPr>
          <w:p w14:paraId="2147B0A8"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III Part A</w:t>
            </w:r>
          </w:p>
        </w:tc>
        <w:tc>
          <w:tcPr>
            <w:tcW w:w="1076" w:type="dxa"/>
            <w:tcBorders>
              <w:top w:val="none" w:sz="0" w:space="0" w:color="auto"/>
              <w:left w:val="none" w:sz="0" w:space="0" w:color="auto"/>
              <w:bottom w:val="none" w:sz="0" w:space="0" w:color="auto"/>
              <w:right w:val="none" w:sz="0" w:space="0" w:color="auto"/>
            </w:tcBorders>
            <w:vAlign w:val="center"/>
          </w:tcPr>
          <w:p w14:paraId="5650EB8E"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IV Part A</w:t>
            </w:r>
          </w:p>
        </w:tc>
        <w:tc>
          <w:tcPr>
            <w:tcW w:w="1071" w:type="dxa"/>
            <w:tcBorders>
              <w:top w:val="none" w:sz="0" w:space="0" w:color="auto"/>
              <w:left w:val="none" w:sz="0" w:space="0" w:color="auto"/>
              <w:bottom w:val="none" w:sz="0" w:space="0" w:color="auto"/>
              <w:right w:val="none" w:sz="0" w:space="0" w:color="auto"/>
            </w:tcBorders>
            <w:vAlign w:val="center"/>
          </w:tcPr>
          <w:p w14:paraId="79698E35" w14:textId="77777777" w:rsidR="002241AE" w:rsidRPr="002A70F0" w:rsidRDefault="002241AE" w:rsidP="00C51558">
            <w:pPr>
              <w:jc w:val="center"/>
              <w:cnfStyle w:val="100000000000" w:firstRow="1" w:lastRow="0" w:firstColumn="0" w:lastColumn="0" w:oddVBand="0" w:evenVBand="0" w:oddHBand="0" w:evenHBand="0" w:firstRowFirstColumn="0" w:firstRowLastColumn="0" w:lastRowFirstColumn="0" w:lastRowLastColumn="0"/>
              <w:rPr>
                <w:b w:val="0"/>
              </w:rPr>
            </w:pPr>
            <w:r w:rsidRPr="002A70F0">
              <w:rPr>
                <w:b w:val="0"/>
              </w:rPr>
              <w:t>Title V Part B</w:t>
            </w:r>
          </w:p>
        </w:tc>
        <w:tc>
          <w:tcPr>
            <w:cnfStyle w:val="000100000000" w:firstRow="0" w:lastRow="0" w:firstColumn="0" w:lastColumn="1" w:oddVBand="0" w:evenVBand="0" w:oddHBand="0" w:evenHBand="0" w:firstRowFirstColumn="0" w:firstRowLastColumn="0" w:lastRowFirstColumn="0" w:lastRowLastColumn="0"/>
            <w:tcW w:w="1284" w:type="dxa"/>
            <w:tcBorders>
              <w:top w:val="none" w:sz="0" w:space="0" w:color="auto"/>
              <w:left w:val="none" w:sz="0" w:space="0" w:color="auto"/>
              <w:bottom w:val="none" w:sz="0" w:space="0" w:color="auto"/>
              <w:right w:val="none" w:sz="0" w:space="0" w:color="auto"/>
            </w:tcBorders>
            <w:vAlign w:val="center"/>
          </w:tcPr>
          <w:p w14:paraId="61818F79" w14:textId="77777777" w:rsidR="002241AE" w:rsidRPr="002A70F0" w:rsidRDefault="002241AE" w:rsidP="00C51558">
            <w:pPr>
              <w:jc w:val="center"/>
              <w:rPr>
                <w:b w:val="0"/>
              </w:rPr>
            </w:pPr>
            <w:r w:rsidRPr="002A70F0">
              <w:rPr>
                <w:b w:val="0"/>
              </w:rPr>
              <w:t>Notes</w:t>
            </w:r>
          </w:p>
        </w:tc>
      </w:tr>
      <w:tr w:rsidR="002241AE" w:rsidRPr="004C12D1" w14:paraId="4E69A25D" w14:textId="77777777" w:rsidTr="00C12552">
        <w:trPr>
          <w:cnfStyle w:val="000000100000" w:firstRow="0" w:lastRow="0" w:firstColumn="0" w:lastColumn="0" w:oddVBand="0" w:evenVBand="0" w:oddHBand="1" w:evenHBand="0" w:firstRowFirstColumn="0" w:firstRowLastColumn="0" w:lastRowFirstColumn="0" w:lastRowLastColumn="0"/>
          <w:cantSplit/>
          <w:trHeight w:val="358"/>
          <w:jc w:val="center"/>
        </w:trPr>
        <w:tc>
          <w:tcPr>
            <w:cnfStyle w:val="001000000000" w:firstRow="0" w:lastRow="0" w:firstColumn="1" w:lastColumn="0" w:oddVBand="0" w:evenVBand="0" w:oddHBand="0" w:evenHBand="0" w:firstRowFirstColumn="0" w:firstRowLastColumn="0" w:lastRowFirstColumn="0" w:lastRowLastColumn="0"/>
            <w:tcW w:w="11150" w:type="dxa"/>
            <w:gridSpan w:val="8"/>
            <w:shd w:val="clear" w:color="auto" w:fill="D3CCBC" w:themeFill="background2"/>
            <w:vAlign w:val="center"/>
          </w:tcPr>
          <w:p w14:paraId="76484AC7" w14:textId="77777777" w:rsidR="002241AE" w:rsidRPr="00A04185" w:rsidRDefault="002241AE" w:rsidP="00C51558">
            <w:pPr>
              <w:jc w:val="center"/>
              <w:rPr>
                <w:rFonts w:eastAsia="Times New Roman" w:cs="Times New Roman"/>
                <w:color w:val="000000"/>
                <w:szCs w:val="20"/>
              </w:rPr>
            </w:pPr>
            <w:r w:rsidRPr="00C12552">
              <w:rPr>
                <w:rFonts w:eastAsia="Times New Roman" w:cs="Times New Roman"/>
                <w:color w:val="000000"/>
                <w:sz w:val="28"/>
                <w:szCs w:val="20"/>
              </w:rPr>
              <w:t>ONGOING</w:t>
            </w:r>
          </w:p>
        </w:tc>
      </w:tr>
      <w:tr w:rsidR="002241AE" w:rsidRPr="004C12D1" w14:paraId="76D90EBA" w14:textId="77777777" w:rsidTr="00C51558">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5869D2E"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Based on school and district timelines, conduct a Comprehensive Needs Assessment (CNA) to identify the needs of students and staff in Title I, Part A schools and the district that may be served with Title I, Part A funds</w:t>
            </w:r>
          </w:p>
        </w:tc>
        <w:tc>
          <w:tcPr>
            <w:tcW w:w="1006" w:type="dxa"/>
            <w:tcBorders>
              <w:left w:val="none" w:sz="0" w:space="0" w:color="auto"/>
              <w:right w:val="none" w:sz="0" w:space="0" w:color="auto"/>
            </w:tcBorders>
            <w:vAlign w:val="center"/>
          </w:tcPr>
          <w:p w14:paraId="5848CDEB"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7C1092E6" w14:textId="77777777" w:rsidR="002241AE" w:rsidRPr="004C12D1"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hyperlink r:id="rId8"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22E07C4A" w14:textId="4971F01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0CEABE" w14:textId="6A96076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F9635EB" w14:textId="3F49DE8E"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609F495E" w14:textId="640669FE"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9CE828C" w14:textId="278055B5"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273282C" w14:textId="77777777" w:rsidR="002241AE" w:rsidRPr="004C12D1" w:rsidRDefault="002241AE" w:rsidP="00C51558">
            <w:pPr>
              <w:jc w:val="center"/>
              <w:rPr>
                <w:rFonts w:eastAsia="Times New Roman" w:cs="Times New Roman"/>
                <w:color w:val="000000"/>
                <w:sz w:val="20"/>
                <w:szCs w:val="20"/>
              </w:rPr>
            </w:pPr>
          </w:p>
        </w:tc>
      </w:tr>
      <w:tr w:rsidR="002241AE" w:rsidRPr="004C12D1" w14:paraId="10542392"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016E13F"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Continually identify and progress monitor student needs and align supports and services in Title I, Part A Targeted Assistance programs and Title I, Part A Schoolwide programs, as appropriate</w:t>
            </w:r>
          </w:p>
        </w:tc>
        <w:tc>
          <w:tcPr>
            <w:tcW w:w="1006" w:type="dxa"/>
            <w:tcBorders>
              <w:left w:val="none" w:sz="0" w:space="0" w:color="auto"/>
              <w:right w:val="none" w:sz="0" w:space="0" w:color="auto"/>
            </w:tcBorders>
            <w:vAlign w:val="center"/>
          </w:tcPr>
          <w:p w14:paraId="08CBE21E"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10AE3D2B" w14:textId="77777777" w:rsidR="002241AE" w:rsidRPr="004C12D1"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hyperlink r:id="rId9"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076D5876" w14:textId="13BE5AE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8E74CE1" w14:textId="5A3D72E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C7D02E3" w14:textId="7142099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2E49A1F" w14:textId="0FA7B081"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6F96EDB" w14:textId="1CEAE5C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A1E87FF" w14:textId="77777777" w:rsidR="002241AE" w:rsidRPr="004C12D1" w:rsidRDefault="002241AE" w:rsidP="00C51558">
            <w:pPr>
              <w:jc w:val="center"/>
              <w:rPr>
                <w:rFonts w:eastAsia="Times New Roman" w:cs="Times New Roman"/>
                <w:color w:val="000000"/>
                <w:sz w:val="20"/>
                <w:szCs w:val="20"/>
              </w:rPr>
            </w:pPr>
          </w:p>
        </w:tc>
      </w:tr>
      <w:tr w:rsidR="002241AE" w:rsidRPr="004C12D1" w14:paraId="1A3EDC7C"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6E55B07"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Ongoing evaluation and consultation should be conducted throughout the year to ensure effective supports and services to staff and students</w:t>
            </w:r>
          </w:p>
        </w:tc>
        <w:tc>
          <w:tcPr>
            <w:tcW w:w="1006" w:type="dxa"/>
            <w:tcBorders>
              <w:left w:val="none" w:sz="0" w:space="0" w:color="auto"/>
              <w:right w:val="none" w:sz="0" w:space="0" w:color="auto"/>
            </w:tcBorders>
            <w:vAlign w:val="center"/>
          </w:tcPr>
          <w:p w14:paraId="27E1DDD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F08EAE2"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427AF2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717736D8"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057FE7D8"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6EE083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4BCCE30" w14:textId="77777777" w:rsidR="002241AE" w:rsidRPr="004C12D1" w:rsidRDefault="002241AE" w:rsidP="00C51558">
            <w:pPr>
              <w:jc w:val="center"/>
              <w:rPr>
                <w:rFonts w:eastAsia="Times New Roman" w:cs="Times New Roman"/>
                <w:color w:val="000000"/>
                <w:sz w:val="20"/>
                <w:szCs w:val="20"/>
              </w:rPr>
            </w:pPr>
          </w:p>
        </w:tc>
      </w:tr>
      <w:tr w:rsidR="002241AE" w:rsidRPr="004C12D1" w14:paraId="51A5827D" w14:textId="77777777" w:rsidTr="00C51558">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89D3ABD"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Conduct required parent engagement activities pursuant to Titles I, Part A</w:t>
            </w:r>
          </w:p>
        </w:tc>
        <w:tc>
          <w:tcPr>
            <w:tcW w:w="1006" w:type="dxa"/>
            <w:tcBorders>
              <w:left w:val="none" w:sz="0" w:space="0" w:color="auto"/>
              <w:right w:val="none" w:sz="0" w:space="0" w:color="auto"/>
            </w:tcBorders>
            <w:vAlign w:val="center"/>
          </w:tcPr>
          <w:p w14:paraId="42E35F9E"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27D80D16" w14:textId="77777777" w:rsidR="002241AE" w:rsidRPr="004C12D1"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hyperlink r:id="rId10"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267AD2EB" w14:textId="7A7D9DD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0FA579D" w14:textId="401C404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EFFFE7F" w14:textId="16DBC10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DD32D86" w14:textId="078941C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8629ED" w14:textId="37AE0C8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B031E12" w14:textId="77777777" w:rsidR="002241AE" w:rsidRPr="004C12D1" w:rsidRDefault="002241AE" w:rsidP="00C51558">
            <w:pPr>
              <w:jc w:val="center"/>
              <w:rPr>
                <w:rFonts w:eastAsia="Times New Roman" w:cs="Times New Roman"/>
                <w:color w:val="000000"/>
                <w:sz w:val="20"/>
                <w:szCs w:val="20"/>
              </w:rPr>
            </w:pPr>
          </w:p>
        </w:tc>
      </w:tr>
      <w:tr w:rsidR="002241AE" w:rsidRPr="004C12D1" w14:paraId="1A1F76D6"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58BC91B" w14:textId="77777777" w:rsidR="002241AE" w:rsidRDefault="002241AE" w:rsidP="00C51558">
            <w:pPr>
              <w:rPr>
                <w:rFonts w:eastAsia="Times New Roman" w:cs="Times New Roman"/>
                <w:b w:val="0"/>
                <w:sz w:val="20"/>
                <w:szCs w:val="20"/>
              </w:rPr>
            </w:pPr>
            <w:r w:rsidRPr="00585621">
              <w:rPr>
                <w:rFonts w:eastAsia="Times New Roman" w:cs="Times New Roman"/>
                <w:b w:val="0"/>
                <w:sz w:val="20"/>
                <w:szCs w:val="20"/>
              </w:rPr>
              <w:t>Submit ESEA Consolidated Application revisions based on ongoing progress monitoring through the Online Platform</w:t>
            </w:r>
          </w:p>
          <w:p w14:paraId="6EAEE686" w14:textId="77777777" w:rsidR="002241AE" w:rsidRPr="009542F8" w:rsidRDefault="009C14B9" w:rsidP="00C51558">
            <w:pPr>
              <w:rPr>
                <w:rFonts w:eastAsia="Times New Roman" w:cs="Times New Roman"/>
                <w:b w:val="0"/>
                <w:sz w:val="20"/>
                <w:szCs w:val="20"/>
              </w:rPr>
            </w:pPr>
            <w:hyperlink r:id="rId11" w:history="1">
              <w:r w:rsidR="002241AE" w:rsidRPr="009542F8">
                <w:rPr>
                  <w:rFonts w:eastAsia="Times New Roman" w:cs="Times New Roman"/>
                  <w:b w:val="0"/>
                  <w:color w:val="0000FF"/>
                  <w:sz w:val="20"/>
                  <w:szCs w:val="22"/>
                  <w:u w:val="single"/>
                </w:rPr>
                <w:t>See more</w:t>
              </w:r>
            </w:hyperlink>
          </w:p>
        </w:tc>
        <w:tc>
          <w:tcPr>
            <w:tcW w:w="1006" w:type="dxa"/>
            <w:tcBorders>
              <w:left w:val="none" w:sz="0" w:space="0" w:color="auto"/>
              <w:right w:val="none" w:sz="0" w:space="0" w:color="auto"/>
            </w:tcBorders>
            <w:vAlign w:val="center"/>
          </w:tcPr>
          <w:p w14:paraId="46CE9B1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F20974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059259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702CEF8"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61CAC8C6"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B85351D"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0536392" w14:textId="77777777" w:rsidR="002241AE" w:rsidRPr="004C12D1" w:rsidRDefault="002241AE" w:rsidP="00C51558">
            <w:pPr>
              <w:jc w:val="center"/>
              <w:rPr>
                <w:rFonts w:eastAsia="Times New Roman" w:cs="Times New Roman"/>
                <w:color w:val="000000"/>
                <w:sz w:val="20"/>
                <w:szCs w:val="20"/>
              </w:rPr>
            </w:pPr>
          </w:p>
        </w:tc>
      </w:tr>
      <w:tr w:rsidR="002241AE" w:rsidRPr="004C12D1" w14:paraId="5B5F2AE4" w14:textId="77777777" w:rsidTr="00C51558">
        <w:trPr>
          <w:cnfStyle w:val="000000100000" w:firstRow="0" w:lastRow="0" w:firstColumn="0" w:lastColumn="0" w:oddVBand="0" w:evenVBand="0" w:oddHBand="1" w:evenHBand="0" w:firstRowFirstColumn="0" w:firstRowLastColumn="0" w:lastRowFirstColumn="0" w:lastRowLastColumn="0"/>
          <w:cantSplit/>
          <w:trHeight w:val="126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41EBC52"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Consult with all new schools (including charter schools) regarding the ESEA funds the school may be eligible to receive in the following school year. Eligible charter schools must be served with Title I, Part A during the first year of operation and in subsequent years in which the school's enrollment expands significantly</w:t>
            </w:r>
          </w:p>
        </w:tc>
        <w:tc>
          <w:tcPr>
            <w:tcW w:w="1006" w:type="dxa"/>
            <w:tcBorders>
              <w:left w:val="none" w:sz="0" w:space="0" w:color="auto"/>
              <w:right w:val="none" w:sz="0" w:space="0" w:color="auto"/>
            </w:tcBorders>
            <w:vAlign w:val="center"/>
          </w:tcPr>
          <w:p w14:paraId="6A2B700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F76CC70" w14:textId="2395D56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B8DA820" w14:textId="390BC3C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4779961" w14:textId="613A5F6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B442290" w14:textId="64F1838B"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FEEBFC2" w14:textId="446C4FC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53F6053" w14:textId="77777777" w:rsidR="002241AE" w:rsidRPr="004C12D1" w:rsidRDefault="002241AE" w:rsidP="00C51558">
            <w:pPr>
              <w:jc w:val="center"/>
              <w:rPr>
                <w:rFonts w:eastAsia="Times New Roman" w:cs="Times New Roman"/>
                <w:color w:val="000000"/>
                <w:sz w:val="20"/>
                <w:szCs w:val="20"/>
              </w:rPr>
            </w:pPr>
          </w:p>
        </w:tc>
      </w:tr>
      <w:tr w:rsidR="002241AE" w:rsidRPr="004C12D1" w14:paraId="5053DB81"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noWrap/>
            <w:hideMark/>
          </w:tcPr>
          <w:p w14:paraId="6CFD4564" w14:textId="77777777" w:rsidR="002241AE" w:rsidRPr="00585621" w:rsidRDefault="002241AE" w:rsidP="00C51558">
            <w:pPr>
              <w:rPr>
                <w:rFonts w:eastAsia="Times New Roman" w:cs="Times New Roman"/>
                <w:b w:val="0"/>
                <w:color w:val="000000"/>
                <w:sz w:val="20"/>
                <w:szCs w:val="20"/>
              </w:rPr>
            </w:pPr>
            <w:r w:rsidRPr="00585621">
              <w:rPr>
                <w:rFonts w:eastAsia="Times New Roman" w:cs="Times New Roman"/>
                <w:b w:val="0"/>
                <w:color w:val="000000"/>
                <w:sz w:val="20"/>
                <w:szCs w:val="20"/>
              </w:rPr>
              <w:t>Attend CDE Regional and Virtual Network Meetings</w:t>
            </w:r>
            <w:r>
              <w:rPr>
                <w:rFonts w:eastAsia="Times New Roman" w:cs="Times New Roman"/>
                <w:b w:val="0"/>
                <w:color w:val="000000"/>
                <w:sz w:val="20"/>
                <w:szCs w:val="20"/>
              </w:rPr>
              <w:t xml:space="preserve"> </w:t>
            </w:r>
            <w:hyperlink r:id="rId12" w:history="1">
              <w:r w:rsidRPr="001835BD">
                <w:rPr>
                  <w:rFonts w:eastAsia="Times New Roman" w:cs="Times New Roman"/>
                  <w:b w:val="0"/>
                  <w:color w:val="0000FF"/>
                  <w:sz w:val="20"/>
                  <w:szCs w:val="20"/>
                  <w:u w:val="single"/>
                </w:rPr>
                <w:t>See more</w:t>
              </w:r>
            </w:hyperlink>
          </w:p>
        </w:tc>
        <w:tc>
          <w:tcPr>
            <w:tcW w:w="1006" w:type="dxa"/>
            <w:tcBorders>
              <w:left w:val="none" w:sz="0" w:space="0" w:color="auto"/>
              <w:right w:val="none" w:sz="0" w:space="0" w:color="auto"/>
            </w:tcBorders>
            <w:vAlign w:val="center"/>
          </w:tcPr>
          <w:p w14:paraId="4B5C01F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3C54012"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137C15D"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301E9EC"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6B77D41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F10F3A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786185B8" w14:textId="77777777" w:rsidR="002241AE" w:rsidRPr="004C12D1" w:rsidRDefault="002241AE" w:rsidP="00C51558">
            <w:pPr>
              <w:jc w:val="center"/>
              <w:rPr>
                <w:rFonts w:eastAsia="Times New Roman" w:cs="Times New Roman"/>
                <w:color w:val="000000"/>
                <w:sz w:val="20"/>
                <w:szCs w:val="20"/>
              </w:rPr>
            </w:pPr>
          </w:p>
        </w:tc>
      </w:tr>
      <w:tr w:rsidR="002241AE" w:rsidRPr="004C12D1" w14:paraId="65BD54DF"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C18C0DA" w14:textId="77777777" w:rsidR="002241AE" w:rsidRPr="00585621" w:rsidRDefault="002241AE" w:rsidP="00C51558">
            <w:pPr>
              <w:rPr>
                <w:rFonts w:eastAsia="Times New Roman" w:cs="Times New Roman"/>
                <w:b w:val="0"/>
                <w:color w:val="000000"/>
                <w:sz w:val="20"/>
                <w:szCs w:val="20"/>
              </w:rPr>
            </w:pPr>
            <w:r w:rsidRPr="00585621">
              <w:rPr>
                <w:rFonts w:eastAsia="Times New Roman" w:cs="Times New Roman"/>
                <w:b w:val="0"/>
                <w:color w:val="000000"/>
                <w:sz w:val="20"/>
                <w:szCs w:val="20"/>
              </w:rPr>
              <w:t>Submit Request for Funds to Grants Fiscal (once final approval of Conso</w:t>
            </w:r>
            <w:r>
              <w:rPr>
                <w:rFonts w:eastAsia="Times New Roman" w:cs="Times New Roman"/>
                <w:b w:val="0"/>
                <w:color w:val="000000"/>
                <w:sz w:val="20"/>
                <w:szCs w:val="20"/>
              </w:rPr>
              <w:t xml:space="preserve">lidated Application is granted) </w:t>
            </w:r>
            <w:hyperlink r:id="rId13" w:history="1">
              <w:r w:rsidRPr="001835BD">
                <w:rPr>
                  <w:rFonts w:eastAsia="Times New Roman" w:cs="Times New Roman"/>
                  <w:b w:val="0"/>
                  <w:color w:val="0000FF"/>
                  <w:sz w:val="20"/>
                  <w:szCs w:val="20"/>
                  <w:u w:val="single"/>
                </w:rPr>
                <w:t>See more</w:t>
              </w:r>
            </w:hyperlink>
          </w:p>
        </w:tc>
        <w:tc>
          <w:tcPr>
            <w:tcW w:w="1006" w:type="dxa"/>
            <w:tcBorders>
              <w:left w:val="none" w:sz="0" w:space="0" w:color="auto"/>
              <w:right w:val="none" w:sz="0" w:space="0" w:color="auto"/>
            </w:tcBorders>
            <w:vAlign w:val="center"/>
          </w:tcPr>
          <w:p w14:paraId="1CAB2EA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E28C29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2CBEB8A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2BBDF04D" w14:textId="0FC558F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0B87E75" w14:textId="0D59FEA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0D82918" w14:textId="5A63E94F"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FAD4858" w14:textId="77777777" w:rsidR="002241AE" w:rsidRPr="004C12D1" w:rsidRDefault="002241AE" w:rsidP="00C51558">
            <w:pPr>
              <w:jc w:val="center"/>
              <w:rPr>
                <w:rFonts w:eastAsia="Times New Roman" w:cs="Times New Roman"/>
                <w:color w:val="000000"/>
                <w:sz w:val="20"/>
                <w:szCs w:val="20"/>
              </w:rPr>
            </w:pPr>
          </w:p>
        </w:tc>
      </w:tr>
      <w:tr w:rsidR="002241AE" w:rsidRPr="004C12D1" w14:paraId="3253F01A" w14:textId="77777777" w:rsidTr="00C12552">
        <w:trPr>
          <w:cnfStyle w:val="000000010000" w:firstRow="0" w:lastRow="0" w:firstColumn="0" w:lastColumn="0" w:oddVBand="0" w:evenVBand="0" w:oddHBand="0" w:evenHBand="1" w:firstRowFirstColumn="0" w:firstRowLastColumn="0" w:lastRowFirstColumn="0" w:lastRowLastColumn="0"/>
          <w:cantSplit/>
          <w:trHeight w:val="313"/>
          <w:jc w:val="center"/>
        </w:trPr>
        <w:tc>
          <w:tcPr>
            <w:cnfStyle w:val="001000000000" w:firstRow="0" w:lastRow="0" w:firstColumn="1" w:lastColumn="0" w:oddVBand="0" w:evenVBand="0" w:oddHBand="0" w:evenHBand="0" w:firstRowFirstColumn="0" w:firstRowLastColumn="0" w:lastRowFirstColumn="0" w:lastRowLastColumn="0"/>
            <w:tcW w:w="11150" w:type="dxa"/>
            <w:gridSpan w:val="8"/>
            <w:shd w:val="clear" w:color="auto" w:fill="D3CCBC" w:themeFill="background2"/>
            <w:vAlign w:val="center"/>
          </w:tcPr>
          <w:p w14:paraId="2B6DE76C" w14:textId="77777777" w:rsidR="002241AE" w:rsidRPr="004C12D1" w:rsidRDefault="002241AE" w:rsidP="00C51558">
            <w:pPr>
              <w:jc w:val="center"/>
              <w:rPr>
                <w:rFonts w:eastAsia="Times New Roman" w:cs="Times New Roman"/>
                <w:color w:val="000000"/>
                <w:sz w:val="20"/>
                <w:szCs w:val="20"/>
              </w:rPr>
            </w:pPr>
            <w:r w:rsidRPr="00C12552">
              <w:rPr>
                <w:rFonts w:eastAsia="Times New Roman" w:cs="Times New Roman"/>
                <w:color w:val="000000"/>
                <w:sz w:val="28"/>
                <w:szCs w:val="20"/>
              </w:rPr>
              <w:t>AUGUST- NOVEMBER</w:t>
            </w:r>
          </w:p>
        </w:tc>
      </w:tr>
      <w:tr w:rsidR="002241AE" w:rsidRPr="004C12D1" w14:paraId="42965825"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92EF56D" w14:textId="77777777" w:rsidR="002241AE" w:rsidRPr="00585621" w:rsidRDefault="002241AE" w:rsidP="00C51558">
            <w:pPr>
              <w:rPr>
                <w:rFonts w:eastAsia="Times New Roman" w:cs="Times New Roman"/>
                <w:b w:val="0"/>
                <w:color w:val="000000"/>
                <w:sz w:val="20"/>
                <w:szCs w:val="20"/>
              </w:rPr>
            </w:pPr>
            <w:r w:rsidRPr="00585621">
              <w:rPr>
                <w:rFonts w:eastAsia="Times New Roman" w:cs="Times New Roman"/>
                <w:b w:val="0"/>
                <w:color w:val="000000"/>
                <w:sz w:val="20"/>
                <w:szCs w:val="20"/>
              </w:rPr>
              <w:t>August:  Make modifications to Consolidated Application bas</w:t>
            </w:r>
            <w:r>
              <w:rPr>
                <w:rFonts w:eastAsia="Times New Roman" w:cs="Times New Roman"/>
                <w:b w:val="0"/>
                <w:color w:val="000000"/>
                <w:sz w:val="20"/>
                <w:szCs w:val="20"/>
              </w:rPr>
              <w:t xml:space="preserve">ed on CDE comments as necessary </w:t>
            </w:r>
            <w:hyperlink r:id="rId14" w:history="1">
              <w:r w:rsidRPr="001835BD">
                <w:rPr>
                  <w:rFonts w:eastAsia="Times New Roman" w:cs="Times New Roman"/>
                  <w:b w:val="0"/>
                  <w:color w:val="0000FF"/>
                  <w:sz w:val="20"/>
                  <w:szCs w:val="20"/>
                  <w:u w:val="single"/>
                </w:rPr>
                <w:t>See more</w:t>
              </w:r>
            </w:hyperlink>
          </w:p>
        </w:tc>
        <w:tc>
          <w:tcPr>
            <w:tcW w:w="1006" w:type="dxa"/>
            <w:tcBorders>
              <w:left w:val="none" w:sz="0" w:space="0" w:color="auto"/>
              <w:right w:val="none" w:sz="0" w:space="0" w:color="auto"/>
            </w:tcBorders>
            <w:vAlign w:val="center"/>
          </w:tcPr>
          <w:p w14:paraId="798A4A95"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95C3D39"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2A5A0BA"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713E46C"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312EEFF5"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0B852F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A54643D" w14:textId="77777777" w:rsidR="002241AE" w:rsidRPr="004C12D1" w:rsidRDefault="002241AE" w:rsidP="00C51558">
            <w:pPr>
              <w:jc w:val="center"/>
              <w:rPr>
                <w:rFonts w:eastAsia="Times New Roman" w:cs="Times New Roman"/>
                <w:color w:val="000000"/>
                <w:sz w:val="20"/>
                <w:szCs w:val="20"/>
              </w:rPr>
            </w:pPr>
          </w:p>
        </w:tc>
      </w:tr>
      <w:tr w:rsidR="002241AE" w:rsidRPr="004C12D1" w14:paraId="749BDDA8"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CC05112" w14:textId="77777777" w:rsidR="002241AE" w:rsidRPr="006B5DC5" w:rsidRDefault="002241AE" w:rsidP="00C51558">
            <w:pPr>
              <w:rPr>
                <w:rFonts w:eastAsia="Times New Roman" w:cs="Times New Roman"/>
                <w:b w:val="0"/>
                <w:color w:val="000000"/>
                <w:sz w:val="20"/>
                <w:szCs w:val="20"/>
              </w:rPr>
            </w:pPr>
            <w:r>
              <w:rPr>
                <w:rFonts w:eastAsia="Times New Roman" w:cs="Times New Roman"/>
                <w:b w:val="0"/>
                <w:color w:val="000000"/>
                <w:sz w:val="20"/>
                <w:szCs w:val="20"/>
              </w:rPr>
              <w:t>August: Prepare for Annual Count and CSPR data collection (e.g. update survey forms)</w:t>
            </w:r>
          </w:p>
        </w:tc>
        <w:tc>
          <w:tcPr>
            <w:tcW w:w="1006" w:type="dxa"/>
            <w:tcBorders>
              <w:left w:val="none" w:sz="0" w:space="0" w:color="auto"/>
              <w:right w:val="none" w:sz="0" w:space="0" w:color="auto"/>
            </w:tcBorders>
            <w:vAlign w:val="center"/>
          </w:tcPr>
          <w:p w14:paraId="18F2D9E9" w14:textId="337ED4F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79E863A"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7903CF4" w14:textId="1DB0EC09"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37F4D55" w14:textId="0A25170D"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5C696E9" w14:textId="5539BB83"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E984B1A" w14:textId="55BFD8F1"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7385F1D8" w14:textId="77777777" w:rsidR="002241AE" w:rsidRPr="004C12D1" w:rsidRDefault="002241AE" w:rsidP="00C51558">
            <w:pPr>
              <w:jc w:val="center"/>
              <w:rPr>
                <w:rFonts w:eastAsia="Times New Roman" w:cs="Times New Roman"/>
                <w:color w:val="000000"/>
                <w:sz w:val="20"/>
                <w:szCs w:val="20"/>
              </w:rPr>
            </w:pPr>
          </w:p>
        </w:tc>
      </w:tr>
      <w:tr w:rsidR="002241AE" w:rsidRPr="004C12D1" w14:paraId="7913D7AE" w14:textId="77777777" w:rsidTr="00C51558">
        <w:trPr>
          <w:cnfStyle w:val="000000100000" w:firstRow="0" w:lastRow="0" w:firstColumn="0" w:lastColumn="0" w:oddVBand="0" w:evenVBand="0" w:oddHBand="1" w:evenHBand="0" w:firstRowFirstColumn="0" w:firstRowLastColumn="0" w:lastRowFirstColumn="0" w:lastRowLastColumn="0"/>
          <w:cantSplit/>
          <w:trHeight w:val="61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1A936F58" w14:textId="77777777" w:rsidR="002241AE" w:rsidRPr="00585621" w:rsidRDefault="002241AE" w:rsidP="00C51558">
            <w:pPr>
              <w:rPr>
                <w:rFonts w:eastAsia="Times New Roman" w:cs="Times New Roman"/>
                <w:b w:val="0"/>
                <w:color w:val="000000"/>
                <w:sz w:val="20"/>
                <w:szCs w:val="20"/>
              </w:rPr>
            </w:pPr>
            <w:r w:rsidRPr="00585621">
              <w:rPr>
                <w:rFonts w:eastAsia="Times New Roman" w:cs="Times New Roman"/>
                <w:b w:val="0"/>
                <w:color w:val="00000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color w:val="000000"/>
                <w:sz w:val="20"/>
                <w:szCs w:val="20"/>
              </w:rPr>
              <w:t>September: Identification of English learners must be made within 30 days of the beginning of the school year, including Home Language Survey, W-APT/WIDA Screener, and a BOE to confirm language proficiency; after October 1, must be made within 15 days of enrollment</w:t>
            </w:r>
          </w:p>
        </w:tc>
        <w:tc>
          <w:tcPr>
            <w:tcW w:w="1006" w:type="dxa"/>
            <w:tcBorders>
              <w:left w:val="none" w:sz="0" w:space="0" w:color="auto"/>
              <w:right w:val="none" w:sz="0" w:space="0" w:color="auto"/>
            </w:tcBorders>
            <w:vAlign w:val="center"/>
          </w:tcPr>
          <w:p w14:paraId="2523397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35F7FE9" w14:textId="62CFB12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1BB0203" w14:textId="2CA7739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E48E3F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5D5D4687" w14:textId="245F37F8"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E6788CD" w14:textId="47DB1A28"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4F7FF8F" w14:textId="77777777" w:rsidR="002241AE" w:rsidRPr="004C12D1" w:rsidRDefault="002241AE" w:rsidP="00C51558">
            <w:pPr>
              <w:jc w:val="center"/>
              <w:rPr>
                <w:rFonts w:eastAsia="Times New Roman" w:cs="Times New Roman"/>
                <w:color w:val="000000"/>
                <w:sz w:val="20"/>
                <w:szCs w:val="20"/>
              </w:rPr>
            </w:pPr>
          </w:p>
        </w:tc>
      </w:tr>
      <w:tr w:rsidR="002241AE" w:rsidRPr="004C12D1" w14:paraId="16DAAD33" w14:textId="77777777" w:rsidTr="00C51558">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9461A09"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 xml:space="preserve">September: Parent notifications are sent: Parents Right to Know, Teacher Qualifications, Notices to Parents of English Learners (sent no later than 30 days after enrollment; within 15 days after Oct. 1), Testing Transparency </w:t>
            </w:r>
          </w:p>
        </w:tc>
        <w:tc>
          <w:tcPr>
            <w:tcW w:w="1006" w:type="dxa"/>
            <w:tcBorders>
              <w:left w:val="none" w:sz="0" w:space="0" w:color="auto"/>
              <w:right w:val="none" w:sz="0" w:space="0" w:color="auto"/>
            </w:tcBorders>
            <w:vAlign w:val="center"/>
          </w:tcPr>
          <w:p w14:paraId="61618D6E"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767B9DB5" w14:textId="77777777" w:rsidR="002241AE" w:rsidRPr="004C12D1"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hyperlink r:id="rId15"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7F5E2668" w14:textId="51A16025"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9F45526" w14:textId="0B2FC09A"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D7365E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1F191341" w14:textId="1153FB5B"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0047144" w14:textId="3E145AAA"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57A1092" w14:textId="77777777" w:rsidR="002241AE" w:rsidRPr="004C12D1" w:rsidRDefault="002241AE" w:rsidP="00C51558">
            <w:pPr>
              <w:jc w:val="center"/>
              <w:rPr>
                <w:rFonts w:eastAsia="Times New Roman" w:cs="Times New Roman"/>
                <w:color w:val="000000"/>
                <w:sz w:val="20"/>
                <w:szCs w:val="20"/>
              </w:rPr>
            </w:pPr>
          </w:p>
        </w:tc>
      </w:tr>
      <w:tr w:rsidR="002241AE" w:rsidRPr="004C12D1" w14:paraId="14AFFB68"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E33302D"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lastRenderedPageBreak/>
              <w:t>August – September: Ensure distribution of school-level Title I Parent Involvement Policy, including the compact</w:t>
            </w:r>
          </w:p>
        </w:tc>
        <w:tc>
          <w:tcPr>
            <w:tcW w:w="1006" w:type="dxa"/>
            <w:tcBorders>
              <w:left w:val="none" w:sz="0" w:space="0" w:color="auto"/>
              <w:right w:val="none" w:sz="0" w:space="0" w:color="auto"/>
            </w:tcBorders>
            <w:vAlign w:val="center"/>
          </w:tcPr>
          <w:p w14:paraId="6CCC2675"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EEC36DC" w14:textId="1222180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7018689" w14:textId="3B48136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0933646" w14:textId="335ED14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7A95E2AF" w14:textId="1E71529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32649CF" w14:textId="5D0DFBDB"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EEA7C50" w14:textId="77777777" w:rsidR="002241AE" w:rsidRPr="004C12D1" w:rsidRDefault="002241AE" w:rsidP="00C51558">
            <w:pPr>
              <w:jc w:val="center"/>
              <w:rPr>
                <w:rFonts w:eastAsia="Times New Roman" w:cs="Times New Roman"/>
                <w:color w:val="000000"/>
                <w:sz w:val="20"/>
                <w:szCs w:val="20"/>
              </w:rPr>
            </w:pPr>
          </w:p>
        </w:tc>
      </w:tr>
      <w:tr w:rsidR="002241AE" w:rsidRPr="004C12D1" w14:paraId="60A876ED" w14:textId="77777777" w:rsidTr="00C51558">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E4C7F4D"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August – September: Review and update ESEA personnel lists by building, in order to establish the Time &amp; Effort logs that will need to be completed (monthly or semi-annual)</w:t>
            </w:r>
          </w:p>
        </w:tc>
        <w:tc>
          <w:tcPr>
            <w:tcW w:w="1006" w:type="dxa"/>
            <w:tcBorders>
              <w:left w:val="none" w:sz="0" w:space="0" w:color="auto"/>
              <w:right w:val="none" w:sz="0" w:space="0" w:color="auto"/>
            </w:tcBorders>
            <w:vAlign w:val="center"/>
          </w:tcPr>
          <w:p w14:paraId="17BC817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5C0946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80A97F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9741F4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46E0535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6E8F536"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213E797" w14:textId="77777777" w:rsidR="002241AE" w:rsidRPr="004C12D1" w:rsidRDefault="002241AE" w:rsidP="00C51558">
            <w:pPr>
              <w:jc w:val="center"/>
              <w:rPr>
                <w:rFonts w:eastAsia="Times New Roman" w:cs="Times New Roman"/>
                <w:color w:val="000000"/>
                <w:sz w:val="20"/>
                <w:szCs w:val="20"/>
              </w:rPr>
            </w:pPr>
          </w:p>
        </w:tc>
      </w:tr>
      <w:tr w:rsidR="002241AE" w:rsidRPr="004C12D1" w14:paraId="71BE8826"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9E75197" w14:textId="77777777" w:rsidR="002241AE" w:rsidRPr="006B5DC5" w:rsidRDefault="002241AE" w:rsidP="00C51558">
            <w:pPr>
              <w:rPr>
                <w:rFonts w:eastAsia="Times New Roman" w:cs="Times New Roman"/>
                <w:b w:val="0"/>
                <w:sz w:val="20"/>
                <w:szCs w:val="20"/>
              </w:rPr>
            </w:pPr>
            <w:r>
              <w:rPr>
                <w:rFonts w:eastAsia="Times New Roman" w:cs="Times New Roman"/>
                <w:b w:val="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October: Review released Performance Frameworks and determine if adjustments need to be made to the Consolidated Application based on this information</w:t>
            </w:r>
          </w:p>
        </w:tc>
        <w:tc>
          <w:tcPr>
            <w:tcW w:w="1006" w:type="dxa"/>
            <w:tcBorders>
              <w:left w:val="none" w:sz="0" w:space="0" w:color="auto"/>
              <w:right w:val="none" w:sz="0" w:space="0" w:color="auto"/>
            </w:tcBorders>
            <w:vAlign w:val="center"/>
          </w:tcPr>
          <w:p w14:paraId="7A31F27B"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93056B6"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7E7B7209"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60D2AF04"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6" w:type="dxa"/>
            <w:tcBorders>
              <w:left w:val="none" w:sz="0" w:space="0" w:color="auto"/>
              <w:right w:val="none" w:sz="0" w:space="0" w:color="auto"/>
            </w:tcBorders>
            <w:vAlign w:val="center"/>
          </w:tcPr>
          <w:p w14:paraId="0D910E17"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10D62F79"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3E7E165" w14:textId="77777777" w:rsidR="002241AE" w:rsidRPr="004C12D1" w:rsidRDefault="002241AE" w:rsidP="00C51558">
            <w:pPr>
              <w:jc w:val="center"/>
              <w:rPr>
                <w:rFonts w:eastAsia="Times New Roman" w:cs="Times New Roman"/>
                <w:color w:val="000000"/>
                <w:sz w:val="20"/>
                <w:szCs w:val="20"/>
              </w:rPr>
            </w:pPr>
          </w:p>
        </w:tc>
      </w:tr>
      <w:tr w:rsidR="002241AE" w:rsidRPr="004C12D1" w14:paraId="5CF27401"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57A1D4E"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October: Update 4-Week Rule letter for teachers who do not meet applicable Colorado teacher licensure requirements in Title I schools</w:t>
            </w:r>
          </w:p>
        </w:tc>
        <w:tc>
          <w:tcPr>
            <w:tcW w:w="1006" w:type="dxa"/>
            <w:tcBorders>
              <w:left w:val="none" w:sz="0" w:space="0" w:color="auto"/>
              <w:right w:val="none" w:sz="0" w:space="0" w:color="auto"/>
            </w:tcBorders>
            <w:vAlign w:val="center"/>
          </w:tcPr>
          <w:p w14:paraId="28C30AC9"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D818581" w14:textId="6D691E2B"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CEB8073" w14:textId="34C8B868"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1ABACC6" w14:textId="13D40DEC"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20FD81C" w14:textId="72EB6B79"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4E27C26" w14:textId="6FC0709C"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FC17D59" w14:textId="77777777" w:rsidR="002241AE" w:rsidRPr="004C12D1" w:rsidRDefault="002241AE" w:rsidP="00C51558">
            <w:pPr>
              <w:jc w:val="center"/>
              <w:rPr>
                <w:rFonts w:eastAsia="Times New Roman" w:cs="Times New Roman"/>
                <w:color w:val="000000"/>
                <w:sz w:val="20"/>
                <w:szCs w:val="20"/>
              </w:rPr>
            </w:pPr>
          </w:p>
        </w:tc>
      </w:tr>
      <w:tr w:rsidR="002241AE" w:rsidRPr="004C12D1" w14:paraId="638D135B"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C593ECD" w14:textId="77777777" w:rsidR="002241AE" w:rsidRPr="006B5DC5" w:rsidRDefault="002241AE" w:rsidP="00C51558">
            <w:pPr>
              <w:rPr>
                <w:rFonts w:eastAsia="Times New Roman" w:cs="Times New Roman"/>
                <w:b w:val="0"/>
                <w:sz w:val="20"/>
                <w:szCs w:val="20"/>
              </w:rPr>
            </w:pPr>
            <w:r>
              <w:rPr>
                <w:rFonts w:eastAsia="Times New Roman" w:cs="Times New Roman"/>
                <w:b w:val="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November: Provide training/technical assistance as appropriate to sub-grantees on the annual count and CSPR data collections</w:t>
            </w:r>
          </w:p>
        </w:tc>
        <w:tc>
          <w:tcPr>
            <w:tcW w:w="1006" w:type="dxa"/>
            <w:tcBorders>
              <w:left w:val="none" w:sz="0" w:space="0" w:color="auto"/>
              <w:right w:val="none" w:sz="0" w:space="0" w:color="auto"/>
            </w:tcBorders>
            <w:vAlign w:val="center"/>
          </w:tcPr>
          <w:p w14:paraId="66CB22A6" w14:textId="3A038606"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FD34E4"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21E2C89A" w14:textId="7DD6E49D"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4367126" w14:textId="754F2F70"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79F70EF" w14:textId="7EC11757"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ABC4829" w14:textId="0A235244"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7428FD5F" w14:textId="77777777" w:rsidR="002241AE" w:rsidRPr="004C12D1" w:rsidRDefault="002241AE" w:rsidP="00C51558">
            <w:pPr>
              <w:jc w:val="center"/>
              <w:rPr>
                <w:rFonts w:eastAsia="Times New Roman" w:cs="Times New Roman"/>
                <w:color w:val="000000"/>
                <w:sz w:val="20"/>
                <w:szCs w:val="20"/>
              </w:rPr>
            </w:pPr>
          </w:p>
        </w:tc>
      </w:tr>
      <w:tr w:rsidR="002241AE" w:rsidRPr="004C12D1" w14:paraId="258FE258"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62C6EFD" w14:textId="77777777" w:rsidR="002241AE" w:rsidRDefault="002241AE" w:rsidP="00C51558">
            <w:pPr>
              <w:rPr>
                <w:rFonts w:eastAsia="Times New Roman" w:cs="Times New Roman"/>
                <w:b w:val="0"/>
                <w:sz w:val="20"/>
                <w:szCs w:val="20"/>
              </w:rPr>
            </w:pPr>
            <w:r>
              <w:rPr>
                <w:rFonts w:eastAsia="Times New Roman" w:cs="Times New Roman"/>
                <w:b w:val="0"/>
                <w:sz w:val="20"/>
                <w:szCs w:val="20"/>
              </w:rPr>
              <w:t>August</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November: Gather and analyze performance, process, and perception data (e.g. local student assessments, teacher and principal evaluations, classroom walkthroughs, surveys, technology inventories) to identify needs. Ensure all data is disaggregated to identify the learning needs of all students, including children with disabilities, English learners, and gifted and talented students</w:t>
            </w:r>
          </w:p>
        </w:tc>
        <w:tc>
          <w:tcPr>
            <w:tcW w:w="1006" w:type="dxa"/>
            <w:tcBorders>
              <w:left w:val="none" w:sz="0" w:space="0" w:color="auto"/>
              <w:right w:val="none" w:sz="0" w:space="0" w:color="auto"/>
            </w:tcBorders>
            <w:vAlign w:val="center"/>
          </w:tcPr>
          <w:p w14:paraId="61AAAD16" w14:textId="0E8217E5"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BBF0247"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19C73D1B"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p w14:paraId="0B7FEA16" w14:textId="77777777" w:rsidR="002241AE"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hyperlink r:id="rId16" w:history="1">
              <w:r w:rsidR="002241AE" w:rsidRPr="001835BD">
                <w:rPr>
                  <w:rStyle w:val="Hyperlink"/>
                  <w:rFonts w:eastAsia="Times New Roman" w:cs="Calibri"/>
                  <w:sz w:val="20"/>
                  <w:szCs w:val="20"/>
                </w:rPr>
                <w:t>See More</w:t>
              </w:r>
            </w:hyperlink>
          </w:p>
        </w:tc>
        <w:tc>
          <w:tcPr>
            <w:tcW w:w="1071" w:type="dxa"/>
            <w:tcBorders>
              <w:left w:val="none" w:sz="0" w:space="0" w:color="auto"/>
              <w:right w:val="none" w:sz="0" w:space="0" w:color="auto"/>
            </w:tcBorders>
            <w:vAlign w:val="center"/>
          </w:tcPr>
          <w:p w14:paraId="45440716" w14:textId="1119B075"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DD0C091"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2C7851E5" w14:textId="24E8BAE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1EEA8227" w14:textId="77777777" w:rsidR="002241AE" w:rsidRPr="004C12D1" w:rsidRDefault="002241AE" w:rsidP="00C51558">
            <w:pPr>
              <w:jc w:val="center"/>
              <w:rPr>
                <w:rFonts w:eastAsia="Times New Roman" w:cs="Times New Roman"/>
                <w:color w:val="000000"/>
                <w:sz w:val="20"/>
                <w:szCs w:val="20"/>
              </w:rPr>
            </w:pPr>
          </w:p>
        </w:tc>
      </w:tr>
      <w:tr w:rsidR="002241AE" w:rsidRPr="004C12D1" w14:paraId="0C9E46F0" w14:textId="77777777" w:rsidTr="00C51558">
        <w:trPr>
          <w:cnfStyle w:val="000000100000" w:firstRow="0" w:lastRow="0" w:firstColumn="0" w:lastColumn="0" w:oddVBand="0" w:evenVBand="0" w:oddHBand="1" w:evenHBand="0" w:firstRowFirstColumn="0" w:firstRowLastColumn="0" w:lastRowFirstColumn="0" w:lastRowLastColumn="0"/>
          <w:cantSplit/>
          <w:trHeight w:val="718"/>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BEB0B15"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 xml:space="preserve">September: Prepare data for submission of Student October Count through Data Pipeline </w:t>
            </w:r>
          </w:p>
        </w:tc>
        <w:tc>
          <w:tcPr>
            <w:tcW w:w="1006" w:type="dxa"/>
            <w:tcBorders>
              <w:left w:val="none" w:sz="0" w:space="0" w:color="auto"/>
              <w:right w:val="none" w:sz="0" w:space="0" w:color="auto"/>
            </w:tcBorders>
            <w:vAlign w:val="center"/>
          </w:tcPr>
          <w:p w14:paraId="2314F88D"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768FFD7B" w14:textId="2F2E8B0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CFC43BC" w14:textId="16299AD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4BF341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763DA041" w14:textId="18E604C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539D846" w14:textId="7D1299A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72AB63F" w14:textId="77777777" w:rsidR="002241AE" w:rsidRPr="004C12D1" w:rsidRDefault="002241AE" w:rsidP="00C51558">
            <w:pPr>
              <w:jc w:val="center"/>
              <w:rPr>
                <w:rFonts w:eastAsia="Times New Roman" w:cs="Times New Roman"/>
                <w:color w:val="000000"/>
                <w:sz w:val="20"/>
                <w:szCs w:val="20"/>
              </w:rPr>
            </w:pPr>
          </w:p>
        </w:tc>
      </w:tr>
      <w:tr w:rsidR="002241AE" w:rsidRPr="004C12D1" w14:paraId="2EEAAD16" w14:textId="77777777" w:rsidTr="00C51558">
        <w:trPr>
          <w:cnfStyle w:val="000000010000" w:firstRow="0" w:lastRow="0" w:firstColumn="0" w:lastColumn="0" w:oddVBand="0" w:evenVBand="0" w:oddHBand="0" w:evenHBand="1" w:firstRowFirstColumn="0" w:firstRowLastColumn="0" w:lastRowFirstColumn="0" w:lastRowLastColumn="0"/>
          <w:cantSplit/>
          <w:trHeight w:val="70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2F141392"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September: USDE releases Rural Low-Income School (RLIS) Grant awards to states</w:t>
            </w:r>
          </w:p>
        </w:tc>
        <w:tc>
          <w:tcPr>
            <w:tcW w:w="1006" w:type="dxa"/>
            <w:tcBorders>
              <w:left w:val="none" w:sz="0" w:space="0" w:color="auto"/>
              <w:right w:val="none" w:sz="0" w:space="0" w:color="auto"/>
            </w:tcBorders>
            <w:vAlign w:val="center"/>
          </w:tcPr>
          <w:p w14:paraId="303F8C3A" w14:textId="0B726CFC"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0F34BCA" w14:textId="07154288"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0AF3921" w14:textId="613F071F"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D2FA265" w14:textId="27F85612"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6775DCBF" w14:textId="214DA50F"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FA28658"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r>
              <w:rPr>
                <w:rFonts w:eastAsia="Times New Roman" w:cs="Calibri"/>
                <w:color w:val="000000"/>
                <w:sz w:val="20"/>
                <w:szCs w:val="20"/>
              </w:rPr>
              <w:br/>
            </w:r>
            <w:hyperlink r:id="rId17" w:history="1">
              <w:r w:rsidRPr="002A70F0">
                <w:rPr>
                  <w:rFonts w:eastAsia="Times New Roman" w:cs="Times New Roman"/>
                  <w:color w:val="0000FF"/>
                  <w:sz w:val="20"/>
                  <w:szCs w:val="22"/>
                  <w:u w:val="single"/>
                </w:rPr>
                <w:t>See more</w:t>
              </w:r>
            </w:hyperlink>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908BA95" w14:textId="77777777" w:rsidR="002241AE" w:rsidRPr="004C12D1" w:rsidRDefault="002241AE" w:rsidP="00C51558">
            <w:pPr>
              <w:jc w:val="center"/>
              <w:rPr>
                <w:rFonts w:eastAsia="Times New Roman" w:cs="Times New Roman"/>
                <w:color w:val="000000"/>
                <w:sz w:val="20"/>
                <w:szCs w:val="20"/>
              </w:rPr>
            </w:pPr>
          </w:p>
        </w:tc>
      </w:tr>
      <w:tr w:rsidR="002241AE" w:rsidRPr="004C12D1" w14:paraId="2C067B9E" w14:textId="77777777" w:rsidTr="00C51558">
        <w:trPr>
          <w:cnfStyle w:val="000000100000" w:firstRow="0" w:lastRow="0" w:firstColumn="0" w:lastColumn="0" w:oddVBand="0" w:evenVBand="0" w:oddHBand="1" w:evenHBand="0" w:firstRowFirstColumn="0" w:firstRowLastColumn="0" w:lastRowFirstColumn="0" w:lastRowLastColumn="0"/>
          <w:cantSplit/>
          <w:trHeight w:val="673"/>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7BFEFF5A" w14:textId="77777777" w:rsidR="002241AE" w:rsidRDefault="002241AE" w:rsidP="00C51558">
            <w:pPr>
              <w:rPr>
                <w:rFonts w:eastAsia="Times New Roman" w:cs="Times New Roman"/>
                <w:b w:val="0"/>
                <w:sz w:val="20"/>
                <w:szCs w:val="20"/>
              </w:rPr>
            </w:pPr>
            <w:r>
              <w:rPr>
                <w:rFonts w:eastAsia="Times New Roman" w:cs="Times New Roman"/>
                <w:b w:val="0"/>
                <w:sz w:val="20"/>
                <w:szCs w:val="20"/>
              </w:rPr>
              <w:t>September: USDE releases Small, Rural Achievement (SRSA) Grant awards to LEAs</w:t>
            </w:r>
          </w:p>
        </w:tc>
        <w:tc>
          <w:tcPr>
            <w:tcW w:w="1006" w:type="dxa"/>
            <w:tcBorders>
              <w:left w:val="none" w:sz="0" w:space="0" w:color="auto"/>
              <w:right w:val="none" w:sz="0" w:space="0" w:color="auto"/>
            </w:tcBorders>
            <w:vAlign w:val="center"/>
          </w:tcPr>
          <w:p w14:paraId="00972226" w14:textId="3FAD1A97"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105C86C" w14:textId="6E0865E6"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5E6AF0E" w14:textId="79516B30"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DD66688" w14:textId="1EB6830E"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5283CF5" w14:textId="3C5DEB02"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3B75CC4"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p w14:paraId="0C6EBC46" w14:textId="77777777" w:rsidR="002241AE"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hyperlink r:id="rId18" w:history="1">
              <w:r w:rsidR="002241AE" w:rsidRPr="002A70F0">
                <w:rPr>
                  <w:rFonts w:eastAsia="Times New Roman" w:cs="Times New Roman"/>
                  <w:color w:val="0000FF"/>
                  <w:sz w:val="20"/>
                  <w:szCs w:val="22"/>
                  <w:u w:val="single"/>
                </w:rPr>
                <w:t>See more</w:t>
              </w:r>
            </w:hyperlink>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F398095" w14:textId="77777777" w:rsidR="002241AE" w:rsidRPr="004C12D1" w:rsidRDefault="002241AE" w:rsidP="00C51558">
            <w:pPr>
              <w:jc w:val="center"/>
              <w:rPr>
                <w:rFonts w:eastAsia="Times New Roman" w:cs="Times New Roman"/>
                <w:color w:val="000000"/>
                <w:sz w:val="20"/>
                <w:szCs w:val="20"/>
              </w:rPr>
            </w:pPr>
          </w:p>
        </w:tc>
      </w:tr>
      <w:tr w:rsidR="002241AE" w:rsidRPr="004C12D1" w14:paraId="257C7EC1" w14:textId="77777777" w:rsidTr="00C51558">
        <w:trPr>
          <w:cnfStyle w:val="000000010000" w:firstRow="0" w:lastRow="0" w:firstColumn="0" w:lastColumn="0" w:oddVBand="0" w:evenVBand="0" w:oddHBand="0" w:evenHBand="1" w:firstRowFirstColumn="0" w:firstRowLastColumn="0" w:lastRowFirstColumn="0" w:lastRowLastColumn="0"/>
          <w:cantSplit/>
          <w:trHeight w:val="817"/>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0FC12BAD" w14:textId="77777777" w:rsidR="002241AE" w:rsidRDefault="002241AE" w:rsidP="00C51558">
            <w:pPr>
              <w:rPr>
                <w:rFonts w:eastAsia="Times New Roman" w:cs="Times New Roman"/>
                <w:b w:val="0"/>
                <w:sz w:val="20"/>
                <w:szCs w:val="20"/>
              </w:rPr>
            </w:pPr>
            <w:r>
              <w:rPr>
                <w:rFonts w:eastAsia="Times New Roman" w:cs="Times New Roman"/>
                <w:b w:val="0"/>
                <w:sz w:val="20"/>
                <w:szCs w:val="20"/>
              </w:rPr>
              <w:t>September: Eligible LEAs budget their RLIS funds in the Consolidated Application as post-award revisions</w:t>
            </w:r>
          </w:p>
        </w:tc>
        <w:tc>
          <w:tcPr>
            <w:tcW w:w="1006" w:type="dxa"/>
            <w:tcBorders>
              <w:left w:val="none" w:sz="0" w:space="0" w:color="auto"/>
              <w:right w:val="none" w:sz="0" w:space="0" w:color="auto"/>
            </w:tcBorders>
            <w:vAlign w:val="center"/>
          </w:tcPr>
          <w:p w14:paraId="00B54612" w14:textId="741D3998"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54DD92F" w14:textId="0AF51543"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691C634" w14:textId="08AD66A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16D8DEF" w14:textId="5A94723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2EAE9E2" w14:textId="5A588B8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1B57B3"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r>
              <w:rPr>
                <w:rFonts w:eastAsia="Times New Roman" w:cs="Calibri"/>
                <w:color w:val="000000"/>
                <w:sz w:val="20"/>
                <w:szCs w:val="20"/>
              </w:rPr>
              <w:br/>
            </w:r>
            <w:hyperlink r:id="rId19" w:history="1">
              <w:r w:rsidRPr="002A70F0">
                <w:rPr>
                  <w:rFonts w:eastAsia="Times New Roman" w:cs="Times New Roman"/>
                  <w:color w:val="0000FF"/>
                  <w:sz w:val="20"/>
                  <w:szCs w:val="22"/>
                  <w:u w:val="single"/>
                </w:rPr>
                <w:t>See more</w:t>
              </w:r>
            </w:hyperlink>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49002446" w14:textId="77777777" w:rsidR="002241AE" w:rsidRPr="004C12D1" w:rsidRDefault="002241AE" w:rsidP="00C51558">
            <w:pPr>
              <w:jc w:val="center"/>
              <w:rPr>
                <w:rFonts w:eastAsia="Times New Roman" w:cs="Times New Roman"/>
                <w:color w:val="000000"/>
                <w:sz w:val="20"/>
                <w:szCs w:val="20"/>
              </w:rPr>
            </w:pPr>
          </w:p>
        </w:tc>
      </w:tr>
      <w:tr w:rsidR="002241AE" w:rsidRPr="004C12D1" w14:paraId="29A3106F" w14:textId="77777777" w:rsidTr="00C51558">
        <w:trPr>
          <w:cnfStyle w:val="000000100000" w:firstRow="0" w:lastRow="0" w:firstColumn="0" w:lastColumn="0" w:oddVBand="0" w:evenVBand="0" w:oddHBand="1" w:evenHBand="0" w:firstRowFirstColumn="0" w:firstRowLastColumn="0" w:lastRowFirstColumn="0" w:lastRowLastColumn="0"/>
          <w:cantSplit/>
          <w:trHeight w:val="538"/>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417661D"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September 30: Final Expenditure Report (for previous year) due to Grants Fiscal</w:t>
            </w:r>
            <w:r>
              <w:rPr>
                <w:rFonts w:eastAsia="Times New Roman" w:cs="Times New Roman"/>
                <w:b w:val="0"/>
                <w:sz w:val="20"/>
                <w:szCs w:val="20"/>
              </w:rPr>
              <w:t xml:space="preserve"> </w:t>
            </w:r>
            <w:hyperlink r:id="rId20" w:history="1">
              <w:r w:rsidRPr="001835BD">
                <w:rPr>
                  <w:rFonts w:eastAsia="Times New Roman" w:cs="Times New Roman"/>
                  <w:b w:val="0"/>
                  <w:color w:val="0000FF"/>
                  <w:sz w:val="20"/>
                  <w:szCs w:val="20"/>
                  <w:u w:val="single"/>
                </w:rPr>
                <w:t>See more</w:t>
              </w:r>
            </w:hyperlink>
          </w:p>
        </w:tc>
        <w:tc>
          <w:tcPr>
            <w:tcW w:w="1006" w:type="dxa"/>
            <w:tcBorders>
              <w:left w:val="none" w:sz="0" w:space="0" w:color="auto"/>
              <w:right w:val="none" w:sz="0" w:space="0" w:color="auto"/>
            </w:tcBorders>
            <w:vAlign w:val="center"/>
          </w:tcPr>
          <w:p w14:paraId="00B542A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4C9B0AB" w14:textId="7A8A3FAF"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88B60F9"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613EF05" w14:textId="34930CE7"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5C5865C"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5C02E59" w14:textId="5A7506A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58BEC547" w14:textId="77777777" w:rsidR="002241AE" w:rsidRPr="004C12D1" w:rsidRDefault="002241AE" w:rsidP="00C51558">
            <w:pPr>
              <w:jc w:val="center"/>
              <w:rPr>
                <w:rFonts w:eastAsia="Times New Roman" w:cs="Times New Roman"/>
                <w:color w:val="000000"/>
                <w:sz w:val="20"/>
                <w:szCs w:val="20"/>
              </w:rPr>
            </w:pPr>
          </w:p>
        </w:tc>
      </w:tr>
      <w:tr w:rsidR="002241AE" w:rsidRPr="004C12D1" w14:paraId="48FAC148" w14:textId="77777777" w:rsidTr="00C51558">
        <w:trPr>
          <w:cnfStyle w:val="000000010000" w:firstRow="0" w:lastRow="0" w:firstColumn="0" w:lastColumn="0" w:oddVBand="0" w:evenVBand="0" w:oddHBand="0" w:evenHBand="1" w:firstRowFirstColumn="0" w:firstRowLastColumn="0" w:lastRowFirstColumn="0" w:lastRowLastColumn="0"/>
          <w:cantSplit/>
          <w:trHeight w:val="691"/>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6FBA2B6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 xml:space="preserve">September 30: Last date to </w:t>
            </w:r>
            <w:r>
              <w:rPr>
                <w:rFonts w:eastAsia="Times New Roman" w:cs="Times New Roman"/>
                <w:b w:val="0"/>
                <w:sz w:val="20"/>
                <w:szCs w:val="20"/>
              </w:rPr>
              <w:t xml:space="preserve">request reimbursement for expenditures attributable to expiring funds </w:t>
            </w:r>
            <w:hyperlink r:id="rId21" w:history="1">
              <w:r w:rsidRPr="001835BD">
                <w:rPr>
                  <w:rFonts w:eastAsia="Times New Roman" w:cs="Times New Roman"/>
                  <w:b w:val="0"/>
                  <w:color w:val="0000FF"/>
                  <w:sz w:val="20"/>
                  <w:szCs w:val="20"/>
                  <w:u w:val="single"/>
                </w:rPr>
                <w:t>See more</w:t>
              </w:r>
            </w:hyperlink>
          </w:p>
        </w:tc>
        <w:tc>
          <w:tcPr>
            <w:tcW w:w="1006" w:type="dxa"/>
            <w:tcBorders>
              <w:left w:val="none" w:sz="0" w:space="0" w:color="auto"/>
              <w:right w:val="none" w:sz="0" w:space="0" w:color="auto"/>
            </w:tcBorders>
            <w:vAlign w:val="center"/>
          </w:tcPr>
          <w:p w14:paraId="54209172"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007899B6"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DAD7FA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40828A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X</w:t>
            </w:r>
          </w:p>
        </w:tc>
        <w:tc>
          <w:tcPr>
            <w:tcW w:w="1076" w:type="dxa"/>
            <w:tcBorders>
              <w:left w:val="none" w:sz="0" w:space="0" w:color="auto"/>
              <w:right w:val="none" w:sz="0" w:space="0" w:color="auto"/>
            </w:tcBorders>
            <w:vAlign w:val="center"/>
          </w:tcPr>
          <w:p w14:paraId="780B7579" w14:textId="58981FD6"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AA6A86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16976497" w14:textId="77777777" w:rsidR="002241AE" w:rsidRPr="004C12D1" w:rsidRDefault="002241AE" w:rsidP="00C51558">
            <w:pPr>
              <w:jc w:val="center"/>
              <w:rPr>
                <w:rFonts w:eastAsia="Times New Roman" w:cs="Times New Roman"/>
                <w:color w:val="000000"/>
                <w:sz w:val="20"/>
                <w:szCs w:val="20"/>
              </w:rPr>
            </w:pPr>
          </w:p>
        </w:tc>
      </w:tr>
      <w:tr w:rsidR="002241AE" w:rsidRPr="004C12D1" w14:paraId="5B0A14F7"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6D5CB7C"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September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October: CDE will notify districts of any schools identified for comprehensive (CS) or targeted (TS) support and improvement</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62EC3633" w14:textId="77777777" w:rsidR="002241AE" w:rsidRDefault="002241AE" w:rsidP="00C51558">
            <w:pPr>
              <w:jc w:val="center"/>
              <w:rPr>
                <w:rFonts w:cs="Times New Roman"/>
              </w:rPr>
            </w:pPr>
            <w:r>
              <w:rPr>
                <w:rFonts w:cs="Times New Roman"/>
              </w:rPr>
              <w:t>FYI</w:t>
            </w:r>
          </w:p>
          <w:p w14:paraId="1AE840C9" w14:textId="77777777" w:rsidR="002241AE" w:rsidRPr="004C12D1" w:rsidRDefault="009C14B9" w:rsidP="00C51558">
            <w:pPr>
              <w:jc w:val="center"/>
              <w:rPr>
                <w:rFonts w:eastAsia="Times New Roman" w:cs="Times New Roman"/>
                <w:color w:val="000000"/>
                <w:sz w:val="20"/>
                <w:szCs w:val="20"/>
              </w:rPr>
            </w:pPr>
            <w:hyperlink r:id="rId22" w:history="1">
              <w:r w:rsidR="002241AE" w:rsidRPr="004C12D1">
                <w:rPr>
                  <w:rFonts w:eastAsia="Times New Roman" w:cs="Times New Roman"/>
                  <w:color w:val="0000FF"/>
                  <w:sz w:val="20"/>
                  <w:szCs w:val="20"/>
                  <w:u w:val="single"/>
                </w:rPr>
                <w:t>See more</w:t>
              </w:r>
            </w:hyperlink>
          </w:p>
        </w:tc>
      </w:tr>
      <w:tr w:rsidR="002241AE" w:rsidRPr="004C12D1" w14:paraId="531A448F"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2CD33F8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September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October: Title I School List is posted.  Check to ensure schools are accurately listed.  If status of any school is listed incorrectly, contact CDE to have this corrected.  The Title I school list informs other data collections, such as Oc</w:t>
            </w:r>
            <w:r>
              <w:rPr>
                <w:rFonts w:eastAsia="Times New Roman" w:cs="Times New Roman"/>
                <w:b w:val="0"/>
                <w:sz w:val="20"/>
                <w:szCs w:val="20"/>
              </w:rPr>
              <w:t>tober Count and Human Resources</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3F397BFB" w14:textId="77777777" w:rsidR="002241AE" w:rsidRDefault="002241AE" w:rsidP="00C51558">
            <w:pPr>
              <w:jc w:val="center"/>
              <w:rPr>
                <w:rFonts w:cs="Times New Roman"/>
              </w:rPr>
            </w:pPr>
            <w:r>
              <w:rPr>
                <w:rFonts w:cs="Times New Roman"/>
              </w:rPr>
              <w:t>FYI</w:t>
            </w:r>
          </w:p>
          <w:p w14:paraId="1B5626C6" w14:textId="77777777" w:rsidR="002241AE" w:rsidRPr="004C12D1" w:rsidRDefault="009C14B9" w:rsidP="00C51558">
            <w:pPr>
              <w:jc w:val="center"/>
              <w:rPr>
                <w:rFonts w:eastAsia="Times New Roman" w:cs="Times New Roman"/>
                <w:color w:val="000000"/>
                <w:sz w:val="20"/>
                <w:szCs w:val="20"/>
              </w:rPr>
            </w:pPr>
            <w:hyperlink r:id="rId23" w:history="1">
              <w:r w:rsidR="002241AE" w:rsidRPr="004C12D1">
                <w:rPr>
                  <w:rFonts w:eastAsia="Times New Roman" w:cs="Times New Roman"/>
                  <w:color w:val="0000FF"/>
                  <w:sz w:val="20"/>
                  <w:szCs w:val="20"/>
                  <w:u w:val="single"/>
                </w:rPr>
                <w:t>See more</w:t>
              </w:r>
            </w:hyperlink>
          </w:p>
        </w:tc>
      </w:tr>
      <w:tr w:rsidR="002241AE" w:rsidRPr="004C12D1" w14:paraId="6548D18B"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1C4F87E"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September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Calibri"/>
                <w:b w:val="0"/>
                <w:color w:val="000000"/>
                <w:sz w:val="20"/>
                <w:szCs w:val="20"/>
              </w:rPr>
              <w:t xml:space="preserve"> October: Attend the ELD Program Requirements training offered by the Office of Culturally and Linguistically Diverse Education</w:t>
            </w:r>
          </w:p>
        </w:tc>
        <w:tc>
          <w:tcPr>
            <w:tcW w:w="1006" w:type="dxa"/>
            <w:tcBorders>
              <w:left w:val="none" w:sz="0" w:space="0" w:color="auto"/>
              <w:right w:val="none" w:sz="0" w:space="0" w:color="auto"/>
            </w:tcBorders>
            <w:vAlign w:val="center"/>
          </w:tcPr>
          <w:p w14:paraId="6C7DCBBE" w14:textId="2495BCB5"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0FE2D4A" w14:textId="6F7D5B17"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21C2DB3" w14:textId="5778AC9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E120040"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p w14:paraId="03A05106" w14:textId="77777777" w:rsidR="002241AE"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hyperlink r:id="rId24" w:history="1">
              <w:r w:rsidR="002241AE" w:rsidRPr="00E36065">
                <w:rPr>
                  <w:rFonts w:eastAsia="Times New Roman" w:cs="Times New Roman"/>
                  <w:color w:val="0000FF"/>
                  <w:sz w:val="20"/>
                  <w:szCs w:val="22"/>
                  <w:u w:val="single"/>
                </w:rPr>
                <w:t>See more</w:t>
              </w:r>
            </w:hyperlink>
          </w:p>
        </w:tc>
        <w:tc>
          <w:tcPr>
            <w:tcW w:w="1076" w:type="dxa"/>
            <w:tcBorders>
              <w:left w:val="none" w:sz="0" w:space="0" w:color="auto"/>
              <w:right w:val="none" w:sz="0" w:space="0" w:color="auto"/>
            </w:tcBorders>
            <w:vAlign w:val="center"/>
          </w:tcPr>
          <w:p w14:paraId="38510861" w14:textId="6438402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7BB49BB" w14:textId="43E3F41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7085245" w14:textId="77777777" w:rsidR="002241AE" w:rsidRPr="004C12D1" w:rsidRDefault="002241AE" w:rsidP="00C51558">
            <w:pPr>
              <w:jc w:val="center"/>
              <w:rPr>
                <w:rFonts w:eastAsia="Times New Roman" w:cs="Times New Roman"/>
                <w:color w:val="000000"/>
                <w:sz w:val="20"/>
                <w:szCs w:val="20"/>
              </w:rPr>
            </w:pPr>
          </w:p>
        </w:tc>
      </w:tr>
      <w:tr w:rsidR="002241AE" w:rsidRPr="004C12D1" w14:paraId="4A5A5203" w14:textId="77777777" w:rsidTr="00C51558">
        <w:trPr>
          <w:cnfStyle w:val="000000010000" w:firstRow="0" w:lastRow="0" w:firstColumn="0" w:lastColumn="0" w:oddVBand="0" w:evenVBand="0" w:oddHBand="0" w:evenHBand="1" w:firstRowFirstColumn="0" w:firstRowLastColumn="0" w:lastRowFirstColumn="0" w:lastRowLastColumn="0"/>
          <w:cantSplit/>
          <w:trHeight w:val="727"/>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59BAF58" w14:textId="77777777" w:rsidR="002241AE" w:rsidRDefault="002241AE" w:rsidP="00C51558">
            <w:pPr>
              <w:rPr>
                <w:rFonts w:eastAsia="Times New Roman" w:cs="Times New Roman"/>
                <w:b w:val="0"/>
                <w:sz w:val="20"/>
                <w:szCs w:val="20"/>
              </w:rPr>
            </w:pPr>
            <w:r>
              <w:rPr>
                <w:rFonts w:eastAsia="Times New Roman" w:cs="Times New Roman"/>
                <w:b w:val="0"/>
                <w:sz w:val="20"/>
                <w:szCs w:val="20"/>
              </w:rPr>
              <w:t>September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October: CDE Releases Rural Low-Income School (RLIS) Grant awards to LEAs</w:t>
            </w:r>
          </w:p>
        </w:tc>
        <w:tc>
          <w:tcPr>
            <w:tcW w:w="1006" w:type="dxa"/>
            <w:tcBorders>
              <w:left w:val="none" w:sz="0" w:space="0" w:color="auto"/>
              <w:right w:val="none" w:sz="0" w:space="0" w:color="auto"/>
            </w:tcBorders>
            <w:vAlign w:val="center"/>
          </w:tcPr>
          <w:p w14:paraId="30A28163" w14:textId="120A54A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54A7234" w14:textId="1FD22B2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40C1A6A" w14:textId="4672A15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F5E596F" w14:textId="32387DB4"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199B3CB" w14:textId="46EA1BF6"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0933C9F"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r>
              <w:rPr>
                <w:rFonts w:eastAsia="Times New Roman" w:cs="Calibri"/>
                <w:color w:val="000000"/>
                <w:sz w:val="20"/>
                <w:szCs w:val="20"/>
              </w:rPr>
              <w:br/>
            </w:r>
            <w:hyperlink r:id="rId25" w:history="1">
              <w:r w:rsidRPr="002A70F0">
                <w:rPr>
                  <w:rFonts w:eastAsia="Times New Roman" w:cs="Times New Roman"/>
                  <w:color w:val="0000FF"/>
                  <w:sz w:val="20"/>
                  <w:szCs w:val="22"/>
                  <w:u w:val="single"/>
                </w:rPr>
                <w:t>See more</w:t>
              </w:r>
            </w:hyperlink>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5B89A3B6" w14:textId="77777777" w:rsidR="002241AE" w:rsidRPr="004C12D1" w:rsidRDefault="002241AE" w:rsidP="00C51558">
            <w:pPr>
              <w:jc w:val="center"/>
              <w:rPr>
                <w:rFonts w:eastAsia="Times New Roman" w:cs="Times New Roman"/>
                <w:color w:val="000000"/>
                <w:sz w:val="20"/>
                <w:szCs w:val="20"/>
              </w:rPr>
            </w:pPr>
          </w:p>
        </w:tc>
      </w:tr>
      <w:tr w:rsidR="002241AE" w:rsidRPr="004C12D1" w14:paraId="6278A1EE"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6090F37"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September</w:t>
            </w:r>
            <w:r>
              <w:rPr>
                <w:rFonts w:eastAsia="Times New Roman" w:cs="Times New Roman"/>
                <w:b w:val="0"/>
                <w:sz w:val="20"/>
                <w:szCs w:val="20"/>
              </w:rPr>
              <w:t xml:space="preserve"> – </w:t>
            </w:r>
            <w:r w:rsidRPr="00585621">
              <w:rPr>
                <w:rFonts w:eastAsia="Times New Roman" w:cs="Times New Roman"/>
                <w:b w:val="0"/>
                <w:sz w:val="20"/>
                <w:szCs w:val="20"/>
              </w:rPr>
              <w:t>November: Review and update needs assessments and plan for evaluation of all funded activities. Ongoing evaluation and consultation should be conducted throughout the year to ensure effective supports and services to staff and students</w:t>
            </w:r>
          </w:p>
        </w:tc>
        <w:tc>
          <w:tcPr>
            <w:tcW w:w="1006" w:type="dxa"/>
            <w:tcBorders>
              <w:left w:val="none" w:sz="0" w:space="0" w:color="auto"/>
              <w:right w:val="none" w:sz="0" w:space="0" w:color="auto"/>
            </w:tcBorders>
            <w:vAlign w:val="center"/>
          </w:tcPr>
          <w:p w14:paraId="24996775"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C22A901" w14:textId="0437E60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8BA595D" w14:textId="0E5C319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00321FF" w14:textId="18A66632"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33C0BFB" w14:textId="3F61D77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1A45594" w14:textId="28F44481"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873EDDB" w14:textId="77777777" w:rsidR="002241AE" w:rsidRPr="004C12D1" w:rsidRDefault="002241AE" w:rsidP="00C51558">
            <w:pPr>
              <w:jc w:val="center"/>
              <w:rPr>
                <w:rFonts w:eastAsia="Times New Roman" w:cs="Times New Roman"/>
                <w:color w:val="000000"/>
                <w:sz w:val="20"/>
                <w:szCs w:val="20"/>
              </w:rPr>
            </w:pPr>
          </w:p>
        </w:tc>
      </w:tr>
      <w:tr w:rsidR="002241AE" w:rsidRPr="004C12D1" w14:paraId="0C17D3BD" w14:textId="77777777" w:rsidTr="00C51558">
        <w:trPr>
          <w:cnfStyle w:val="000000010000" w:firstRow="0" w:lastRow="0" w:firstColumn="0" w:lastColumn="0" w:oddVBand="0" w:evenVBand="0" w:oddHBand="0" w:evenHBand="1" w:firstRowFirstColumn="0" w:firstRowLastColumn="0" w:lastRowFirstColumn="0" w:lastRowLastColumn="0"/>
          <w:cantSplit/>
          <w:trHeight w:val="70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48E90A37"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 xml:space="preserve">September – November: Review, update or conduct a needs assessment to examine needs for improvement of access to, and opportunities for, a well-rounded education for all students; school conditions for student learning to create a healthy and safe school environment; and access to personalized learning experiences supported by technology and professional development for the effective use of data and technology. </w:t>
            </w:r>
            <w:r w:rsidRPr="00F754CC">
              <w:rPr>
                <w:rFonts w:eastAsia="Times New Roman" w:cs="Times New Roman"/>
                <w:b w:val="0"/>
                <w:i/>
                <w:sz w:val="20"/>
                <w:szCs w:val="20"/>
              </w:rPr>
              <w:t>Note: Needs assessment is required for LEAs that receive an allocation of $30,000 or more. Ongoing evaluation and consultation should be conducted throughout the year to ensure effective supports and services to staff and students</w:t>
            </w:r>
          </w:p>
        </w:tc>
        <w:tc>
          <w:tcPr>
            <w:tcW w:w="1006" w:type="dxa"/>
            <w:tcBorders>
              <w:left w:val="none" w:sz="0" w:space="0" w:color="auto"/>
              <w:right w:val="none" w:sz="0" w:space="0" w:color="auto"/>
            </w:tcBorders>
            <w:vAlign w:val="center"/>
          </w:tcPr>
          <w:p w14:paraId="2F39C942" w14:textId="675F6E4A" w:rsidR="002241AE" w:rsidRPr="00F754CC"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6EAA452" w14:textId="32D73F46"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2AEB23D" w14:textId="3D614D5D"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2F8767A" w14:textId="64D529BF"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10E5CF29"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*Required for LEAs that receive ≥ $30,000</w:t>
            </w:r>
          </w:p>
          <w:p w14:paraId="5B492224"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 xml:space="preserve">Best practice otherwise </w:t>
            </w:r>
          </w:p>
        </w:tc>
        <w:tc>
          <w:tcPr>
            <w:tcW w:w="1071" w:type="dxa"/>
            <w:tcBorders>
              <w:left w:val="none" w:sz="0" w:space="0" w:color="auto"/>
              <w:right w:val="none" w:sz="0" w:space="0" w:color="auto"/>
            </w:tcBorders>
            <w:vAlign w:val="center"/>
          </w:tcPr>
          <w:p w14:paraId="1FAFB7E2" w14:textId="47A3F05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332E2395" w14:textId="77777777" w:rsidR="002241AE" w:rsidRPr="004C12D1" w:rsidRDefault="002241AE" w:rsidP="00C51558">
            <w:pPr>
              <w:jc w:val="center"/>
              <w:rPr>
                <w:rFonts w:eastAsia="Times New Roman" w:cs="Times New Roman"/>
                <w:color w:val="000000"/>
                <w:sz w:val="20"/>
                <w:szCs w:val="20"/>
              </w:rPr>
            </w:pPr>
          </w:p>
        </w:tc>
      </w:tr>
      <w:tr w:rsidR="002241AE" w:rsidRPr="004C12D1" w14:paraId="56EAAC80"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0922AD84"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lastRenderedPageBreak/>
              <w:t>September – December: Review released performance frameworks and ESEA schools identified for comprehensive (CS) or targeted (TS) support and improvement and determine if adjustments need to be made to the Consolidated Application based on this information</w:t>
            </w:r>
          </w:p>
        </w:tc>
        <w:tc>
          <w:tcPr>
            <w:tcW w:w="1006" w:type="dxa"/>
            <w:tcBorders>
              <w:left w:val="none" w:sz="0" w:space="0" w:color="auto"/>
              <w:right w:val="none" w:sz="0" w:space="0" w:color="auto"/>
            </w:tcBorders>
            <w:vAlign w:val="center"/>
          </w:tcPr>
          <w:p w14:paraId="126748BE"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F5E65C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374864D"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850F21E"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446540F0" w14:textId="3AFDFB2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B79216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71048EE4" w14:textId="77777777" w:rsidR="002241AE" w:rsidRPr="004C12D1" w:rsidRDefault="002241AE" w:rsidP="00C51558">
            <w:pPr>
              <w:jc w:val="center"/>
              <w:rPr>
                <w:rFonts w:eastAsia="Times New Roman" w:cs="Times New Roman"/>
                <w:color w:val="000000"/>
                <w:sz w:val="20"/>
                <w:szCs w:val="20"/>
              </w:rPr>
            </w:pPr>
          </w:p>
        </w:tc>
      </w:tr>
      <w:tr w:rsidR="002241AE" w:rsidRPr="004C12D1" w14:paraId="5BCD97FC" w14:textId="77777777" w:rsidTr="00C51558">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03E88518" w14:textId="77777777" w:rsidR="002241AE" w:rsidRDefault="002241AE" w:rsidP="00C51558">
            <w:pPr>
              <w:rPr>
                <w:rFonts w:eastAsia="Times New Roman" w:cs="Times New Roman"/>
                <w:b w:val="0"/>
                <w:sz w:val="20"/>
                <w:szCs w:val="20"/>
              </w:rPr>
            </w:pPr>
            <w:r>
              <w:rPr>
                <w:rFonts w:eastAsia="Times New Roman" w:cs="Times New Roman"/>
                <w:b w:val="0"/>
                <w:sz w:val="20"/>
                <w:szCs w:val="20"/>
              </w:rPr>
              <w:t>September – December: Utilize UIP or other needs assessment process to begin planning for how to target funds to schools that have been identified for Compressive Support (CS) and Targeted Support (TS)</w:t>
            </w:r>
          </w:p>
        </w:tc>
        <w:tc>
          <w:tcPr>
            <w:tcW w:w="1006" w:type="dxa"/>
            <w:tcBorders>
              <w:left w:val="none" w:sz="0" w:space="0" w:color="auto"/>
              <w:right w:val="none" w:sz="0" w:space="0" w:color="auto"/>
            </w:tcBorders>
            <w:vAlign w:val="center"/>
          </w:tcPr>
          <w:p w14:paraId="0A468DFD" w14:textId="3C7EBBE9"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FC1D317" w14:textId="241950A4"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9CBEB53"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7F0FC469" w14:textId="77777777" w:rsidR="002241AE"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hyperlink r:id="rId26" w:history="1">
              <w:r w:rsidR="002241AE" w:rsidRPr="00B46BAE">
                <w:rPr>
                  <w:rFonts w:eastAsia="Times New Roman" w:cs="Times New Roman"/>
                  <w:color w:val="0000FF"/>
                  <w:szCs w:val="22"/>
                  <w:u w:val="single"/>
                </w:rPr>
                <w:t>See more</w:t>
              </w:r>
            </w:hyperlink>
          </w:p>
        </w:tc>
        <w:tc>
          <w:tcPr>
            <w:tcW w:w="1071" w:type="dxa"/>
            <w:tcBorders>
              <w:left w:val="none" w:sz="0" w:space="0" w:color="auto"/>
              <w:right w:val="none" w:sz="0" w:space="0" w:color="auto"/>
            </w:tcBorders>
            <w:vAlign w:val="center"/>
          </w:tcPr>
          <w:p w14:paraId="1AEEFA9D" w14:textId="3808064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D112649" w14:textId="50A35DCE"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5F6A2C5" w14:textId="450969BF"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11CF611F" w14:textId="77777777" w:rsidR="002241AE" w:rsidRPr="004C12D1" w:rsidRDefault="002241AE" w:rsidP="00C51558">
            <w:pPr>
              <w:jc w:val="center"/>
              <w:rPr>
                <w:rFonts w:eastAsia="Times New Roman" w:cs="Times New Roman"/>
                <w:color w:val="000000"/>
                <w:sz w:val="20"/>
                <w:szCs w:val="20"/>
              </w:rPr>
            </w:pPr>
          </w:p>
        </w:tc>
      </w:tr>
      <w:tr w:rsidR="002241AE" w:rsidRPr="004C12D1" w14:paraId="16907CAA" w14:textId="77777777" w:rsidTr="00C51558">
        <w:trPr>
          <w:cnfStyle w:val="000000100000" w:firstRow="0" w:lastRow="0" w:firstColumn="0" w:lastColumn="0" w:oddVBand="0" w:evenVBand="0" w:oddHBand="1" w:evenHBand="0" w:firstRowFirstColumn="0" w:firstRowLastColumn="0" w:lastRowFirstColumn="0" w:lastRowLastColumn="0"/>
          <w:cantSplit/>
          <w:trHeight w:val="268"/>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794C8173"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September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May: Monitor Sub-grantees</w:t>
            </w:r>
          </w:p>
        </w:tc>
        <w:tc>
          <w:tcPr>
            <w:tcW w:w="1006" w:type="dxa"/>
            <w:tcBorders>
              <w:left w:val="none" w:sz="0" w:space="0" w:color="auto"/>
              <w:right w:val="none" w:sz="0" w:space="0" w:color="auto"/>
            </w:tcBorders>
            <w:vAlign w:val="center"/>
          </w:tcPr>
          <w:p w14:paraId="070F0FFE" w14:textId="1DE575AD"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7E53673"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5F66B5F0" w14:textId="639E4E74"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25EA211" w14:textId="3F7CE60E"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37C0C8B" w14:textId="522381D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8F9E3F9" w14:textId="32022775"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35ABB020" w14:textId="77777777" w:rsidR="002241AE" w:rsidRPr="004C12D1" w:rsidRDefault="002241AE" w:rsidP="00C51558">
            <w:pPr>
              <w:jc w:val="center"/>
              <w:rPr>
                <w:rFonts w:eastAsia="Times New Roman" w:cs="Times New Roman"/>
                <w:color w:val="000000"/>
                <w:sz w:val="20"/>
                <w:szCs w:val="20"/>
              </w:rPr>
            </w:pPr>
          </w:p>
        </w:tc>
      </w:tr>
      <w:tr w:rsidR="002241AE" w:rsidRPr="004C12D1" w14:paraId="7C1478AF"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00B52B6"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October: Submit data for Student October Count through Data Pipeline</w:t>
            </w:r>
          </w:p>
        </w:tc>
        <w:tc>
          <w:tcPr>
            <w:tcW w:w="1006" w:type="dxa"/>
            <w:tcBorders>
              <w:left w:val="none" w:sz="0" w:space="0" w:color="auto"/>
              <w:right w:val="none" w:sz="0" w:space="0" w:color="auto"/>
            </w:tcBorders>
            <w:vAlign w:val="center"/>
          </w:tcPr>
          <w:p w14:paraId="0D70D880"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3D2E6BCF" w14:textId="77777777" w:rsidR="002241AE" w:rsidRPr="004C12D1"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hyperlink r:id="rId27"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38EABEB7" w14:textId="68459C01"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0A33625" w14:textId="07ABEA02"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060DDB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0F2793A0" w14:textId="665C019C"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C570D2E" w14:textId="653DA776"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2A1966C" w14:textId="77777777" w:rsidR="002241AE" w:rsidRPr="004C12D1" w:rsidRDefault="002241AE" w:rsidP="00C51558">
            <w:pPr>
              <w:jc w:val="center"/>
              <w:rPr>
                <w:rFonts w:eastAsia="Times New Roman" w:cs="Times New Roman"/>
                <w:color w:val="000000"/>
                <w:sz w:val="20"/>
                <w:szCs w:val="20"/>
              </w:rPr>
            </w:pPr>
          </w:p>
        </w:tc>
      </w:tr>
      <w:tr w:rsidR="002241AE" w:rsidRPr="004C12D1" w14:paraId="7CAE8F84"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866CE68"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October:  Conduct eligible neglected and delinquent student count (Annual Count) within selected count window</w:t>
            </w:r>
          </w:p>
        </w:tc>
        <w:tc>
          <w:tcPr>
            <w:tcW w:w="1006" w:type="dxa"/>
            <w:tcBorders>
              <w:left w:val="none" w:sz="0" w:space="0" w:color="auto"/>
              <w:right w:val="none" w:sz="0" w:space="0" w:color="auto"/>
            </w:tcBorders>
            <w:vAlign w:val="center"/>
          </w:tcPr>
          <w:p w14:paraId="5B0936E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0B8D4FC9" w14:textId="1C8945B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73A8725" w14:textId="4423759F"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B5F67F7" w14:textId="5F5732E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6243A30" w14:textId="06D0101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6D8F38B" w14:textId="5E19266A"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C03E680" w14:textId="77777777" w:rsidR="002241AE" w:rsidRPr="004C12D1" w:rsidRDefault="002241AE" w:rsidP="00C51558">
            <w:pPr>
              <w:jc w:val="center"/>
              <w:rPr>
                <w:rFonts w:eastAsia="Times New Roman" w:cs="Times New Roman"/>
                <w:color w:val="000000"/>
                <w:sz w:val="20"/>
                <w:szCs w:val="20"/>
              </w:rPr>
            </w:pPr>
          </w:p>
        </w:tc>
      </w:tr>
      <w:tr w:rsidR="002241AE" w:rsidRPr="004C12D1" w14:paraId="612D3A2F"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FC4C50C"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November 1: Last day to request reimbursement for grants that expired September 30</w:t>
            </w:r>
          </w:p>
        </w:tc>
        <w:tc>
          <w:tcPr>
            <w:tcW w:w="1006" w:type="dxa"/>
            <w:tcBorders>
              <w:left w:val="none" w:sz="0" w:space="0" w:color="auto"/>
              <w:right w:val="none" w:sz="0" w:space="0" w:color="auto"/>
            </w:tcBorders>
            <w:vAlign w:val="center"/>
          </w:tcPr>
          <w:p w14:paraId="4AC82E3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CA180B7" w14:textId="0789AFA0"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AD3E809" w14:textId="0BDF60B5"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E798F58" w14:textId="3D97B650"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687CCFEC" w14:textId="4B49CA05"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7419057" w14:textId="4117B981"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94B19E5" w14:textId="77777777" w:rsidR="002241AE" w:rsidRPr="004C12D1" w:rsidRDefault="002241AE" w:rsidP="00C51558">
            <w:pPr>
              <w:jc w:val="center"/>
              <w:rPr>
                <w:rFonts w:eastAsia="Times New Roman" w:cs="Times New Roman"/>
                <w:color w:val="000000"/>
                <w:sz w:val="20"/>
                <w:szCs w:val="20"/>
              </w:rPr>
            </w:pPr>
          </w:p>
        </w:tc>
      </w:tr>
      <w:tr w:rsidR="002241AE" w:rsidRPr="004C12D1" w14:paraId="209B0B81"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1F1E0EA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November: District program staff meets with business manager to conduct a budget to actual review. Helps to ensure that approved activities are occurring and funds are drawn down</w:t>
            </w:r>
          </w:p>
        </w:tc>
        <w:tc>
          <w:tcPr>
            <w:tcW w:w="1006" w:type="dxa"/>
            <w:tcBorders>
              <w:left w:val="none" w:sz="0" w:space="0" w:color="auto"/>
              <w:right w:val="none" w:sz="0" w:space="0" w:color="auto"/>
            </w:tcBorders>
            <w:vAlign w:val="center"/>
          </w:tcPr>
          <w:p w14:paraId="5F2577A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B6D4BF1"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B072E7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D8DB9B6"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111A3CF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6A2361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800C53B" w14:textId="77777777" w:rsidR="002241AE" w:rsidRPr="004C12D1" w:rsidRDefault="002241AE" w:rsidP="00C51558">
            <w:pPr>
              <w:jc w:val="center"/>
              <w:rPr>
                <w:rFonts w:eastAsia="Times New Roman" w:cs="Times New Roman"/>
                <w:color w:val="000000"/>
                <w:sz w:val="20"/>
                <w:szCs w:val="20"/>
              </w:rPr>
            </w:pPr>
          </w:p>
        </w:tc>
      </w:tr>
      <w:tr w:rsidR="002241AE" w:rsidRPr="004C12D1" w14:paraId="453E58ED" w14:textId="77777777" w:rsidTr="00C51558">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71507A3"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November: CDE notifies districts that will be required to complete comparability reporting.  Ensure contacts in the Consolidated Application are current and correct.  If new contacts need to be added, notify CDE as soon as possible to ensure accurate deliv</w:t>
            </w:r>
            <w:r>
              <w:rPr>
                <w:rFonts w:eastAsia="Times New Roman" w:cs="Times New Roman"/>
                <w:b w:val="0"/>
                <w:sz w:val="20"/>
                <w:szCs w:val="20"/>
              </w:rPr>
              <w:t>ery of important communications</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7CD2E5C2" w14:textId="77777777" w:rsidR="002241AE" w:rsidRDefault="002241AE" w:rsidP="00C51558">
            <w:pPr>
              <w:jc w:val="center"/>
              <w:rPr>
                <w:rFonts w:cs="Times New Roman"/>
              </w:rPr>
            </w:pPr>
            <w:r>
              <w:rPr>
                <w:rFonts w:cs="Times New Roman"/>
              </w:rPr>
              <w:t>FYI</w:t>
            </w:r>
          </w:p>
          <w:p w14:paraId="41C532E5" w14:textId="77777777" w:rsidR="002241AE" w:rsidRPr="004C12D1" w:rsidRDefault="009C14B9" w:rsidP="00C51558">
            <w:pPr>
              <w:jc w:val="center"/>
              <w:rPr>
                <w:rFonts w:eastAsia="Times New Roman" w:cs="Times New Roman"/>
                <w:color w:val="000000"/>
                <w:sz w:val="20"/>
                <w:szCs w:val="20"/>
              </w:rPr>
            </w:pPr>
            <w:hyperlink r:id="rId28" w:history="1">
              <w:r w:rsidR="002241AE" w:rsidRPr="004C12D1">
                <w:rPr>
                  <w:rFonts w:eastAsia="Times New Roman" w:cs="Times New Roman"/>
                  <w:color w:val="0000FF"/>
                  <w:sz w:val="20"/>
                  <w:szCs w:val="20"/>
                  <w:u w:val="single"/>
                </w:rPr>
                <w:t>See more</w:t>
              </w:r>
            </w:hyperlink>
          </w:p>
        </w:tc>
      </w:tr>
      <w:tr w:rsidR="002241AE" w:rsidRPr="004C12D1" w14:paraId="7A19B16A" w14:textId="77777777" w:rsidTr="00C51558">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3E65ED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 xml:space="preserve">November: CDE notifies districts and non-public schools of funds set-aside to provide equitable services in the current school year, as submitted in the district's Consolidated Application </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37D1BA78" w14:textId="77777777" w:rsidR="002241AE" w:rsidRDefault="002241AE" w:rsidP="00C51558">
            <w:pPr>
              <w:jc w:val="center"/>
              <w:rPr>
                <w:rFonts w:cs="Times New Roman"/>
              </w:rPr>
            </w:pPr>
            <w:r>
              <w:rPr>
                <w:rFonts w:cs="Times New Roman"/>
              </w:rPr>
              <w:t>FYI</w:t>
            </w:r>
          </w:p>
          <w:p w14:paraId="03EB6F4E" w14:textId="77777777" w:rsidR="002241AE" w:rsidRPr="004C12D1" w:rsidRDefault="009C14B9" w:rsidP="00C51558">
            <w:pPr>
              <w:jc w:val="center"/>
              <w:rPr>
                <w:rFonts w:eastAsia="Times New Roman" w:cs="Times New Roman"/>
                <w:color w:val="000000"/>
                <w:sz w:val="20"/>
                <w:szCs w:val="20"/>
              </w:rPr>
            </w:pPr>
            <w:hyperlink r:id="rId29" w:history="1">
              <w:r w:rsidR="002241AE" w:rsidRPr="004C12D1">
                <w:rPr>
                  <w:rFonts w:eastAsia="Times New Roman" w:cs="Times New Roman"/>
                  <w:color w:val="0000FF"/>
                  <w:sz w:val="20"/>
                  <w:szCs w:val="20"/>
                  <w:u w:val="single"/>
                </w:rPr>
                <w:t>See more</w:t>
              </w:r>
            </w:hyperlink>
          </w:p>
        </w:tc>
      </w:tr>
      <w:tr w:rsidR="002241AE" w:rsidRPr="004C12D1" w14:paraId="5875EFEE" w14:textId="77777777" w:rsidTr="00C51558">
        <w:trPr>
          <w:cnfStyle w:val="000000010000" w:firstRow="0" w:lastRow="0" w:firstColumn="0" w:lastColumn="0" w:oddVBand="0" w:evenVBand="0" w:oddHBand="0" w:evenHBand="1" w:firstRowFirstColumn="0" w:firstRowLastColumn="0" w:lastRowFirstColumn="0" w:lastRowLastColumn="0"/>
          <w:cantSplit/>
          <w:trHeight w:val="448"/>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46B8248C"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November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January: Collect CSPR Data from sub-grantees</w:t>
            </w:r>
          </w:p>
        </w:tc>
        <w:tc>
          <w:tcPr>
            <w:tcW w:w="1006" w:type="dxa"/>
            <w:tcBorders>
              <w:left w:val="none" w:sz="0" w:space="0" w:color="auto"/>
              <w:right w:val="none" w:sz="0" w:space="0" w:color="auto"/>
            </w:tcBorders>
            <w:vAlign w:val="center"/>
          </w:tcPr>
          <w:p w14:paraId="215EDE36" w14:textId="613E14F1"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F7F7ECE"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69307FB9" w14:textId="0E4491C2"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4A0C2B6" w14:textId="2DE9530A"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65A862D" w14:textId="49978F9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9DA3FD1" w14:textId="719A59E8"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44CF1C1A" w14:textId="77777777" w:rsidR="002241AE" w:rsidRPr="004C12D1" w:rsidRDefault="002241AE" w:rsidP="00C51558">
            <w:pPr>
              <w:jc w:val="center"/>
              <w:rPr>
                <w:rFonts w:eastAsia="Times New Roman" w:cs="Times New Roman"/>
                <w:color w:val="000000"/>
                <w:sz w:val="20"/>
                <w:szCs w:val="20"/>
              </w:rPr>
            </w:pPr>
          </w:p>
        </w:tc>
      </w:tr>
      <w:tr w:rsidR="002241AE" w:rsidRPr="004C12D1" w14:paraId="668414CC"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F82592C"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November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February: Submit teacher qualification data through the Human Resources Snapshot.  Teachers in Title I supported programs must meet applicable Colorado licensure requirements.</w:t>
            </w:r>
          </w:p>
        </w:tc>
        <w:tc>
          <w:tcPr>
            <w:tcW w:w="1006" w:type="dxa"/>
            <w:tcBorders>
              <w:left w:val="none" w:sz="0" w:space="0" w:color="auto"/>
              <w:right w:val="none" w:sz="0" w:space="0" w:color="auto"/>
            </w:tcBorders>
            <w:vAlign w:val="center"/>
          </w:tcPr>
          <w:p w14:paraId="06A3D36A"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5F24899" w14:textId="1B20EDB7"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AD7ED2C" w14:textId="5FD816A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8B297C9" w14:textId="3EFA924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675DBF3" w14:textId="581C6C4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283E2A1" w14:textId="38774CB7"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899FCCD" w14:textId="77777777" w:rsidR="002241AE" w:rsidRPr="004C12D1" w:rsidRDefault="002241AE" w:rsidP="00C51558">
            <w:pPr>
              <w:jc w:val="center"/>
              <w:rPr>
                <w:rFonts w:eastAsia="Times New Roman" w:cs="Times New Roman"/>
                <w:color w:val="000000"/>
                <w:sz w:val="20"/>
                <w:szCs w:val="20"/>
              </w:rPr>
            </w:pPr>
          </w:p>
        </w:tc>
      </w:tr>
      <w:tr w:rsidR="002241AE" w:rsidRPr="004C12D1" w14:paraId="65F585EB" w14:textId="77777777" w:rsidTr="00C51558">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41EBC29"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November: Districts with identified CS/TS schools, complete the ESSA's Application for School Improvement (EASI) Online Application to apply for additional funding to support CS/TS schools</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5A2559DE" w14:textId="77777777" w:rsidR="002241AE" w:rsidRPr="004C12D1" w:rsidRDefault="002241AE" w:rsidP="00C51558">
            <w:pPr>
              <w:jc w:val="center"/>
              <w:rPr>
                <w:rFonts w:eastAsia="Times New Roman" w:cs="Times New Roman"/>
                <w:color w:val="000000"/>
                <w:sz w:val="20"/>
                <w:szCs w:val="20"/>
              </w:rPr>
            </w:pPr>
            <w:r w:rsidRPr="00A1120F">
              <w:rPr>
                <w:rFonts w:eastAsia="Times New Roman" w:cs="Times New Roman"/>
                <w:color w:val="000000"/>
                <w:szCs w:val="20"/>
              </w:rPr>
              <w:t>FYI</w:t>
            </w:r>
          </w:p>
        </w:tc>
      </w:tr>
      <w:tr w:rsidR="002241AE" w:rsidRPr="004C12D1" w14:paraId="11E52D68" w14:textId="77777777" w:rsidTr="00C51558">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171F7445"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 xml:space="preserve">November:  Districts with identified gaps in equitable access to experienced, in-field, and effective teachers are notified.  Begin planning strategies </w:t>
            </w:r>
            <w:r>
              <w:rPr>
                <w:rFonts w:eastAsia="Times New Roman" w:cs="Times New Roman"/>
                <w:b w:val="0"/>
                <w:sz w:val="20"/>
                <w:szCs w:val="20"/>
              </w:rPr>
              <w:t>as applicable to include in UIP</w:t>
            </w:r>
          </w:p>
        </w:tc>
        <w:tc>
          <w:tcPr>
            <w:tcW w:w="1006" w:type="dxa"/>
            <w:tcBorders>
              <w:left w:val="none" w:sz="0" w:space="0" w:color="auto"/>
              <w:right w:val="none" w:sz="0" w:space="0" w:color="auto"/>
            </w:tcBorders>
            <w:vAlign w:val="center"/>
          </w:tcPr>
          <w:p w14:paraId="2CBC441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D8E36EC" w14:textId="0FDF75B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3DDD785" w14:textId="34DD16C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0A1F6B6" w14:textId="0F9F2D1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70828572" w14:textId="4DF8B24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A4664BE" w14:textId="1DE9EDC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993B074" w14:textId="77777777" w:rsidR="002241AE" w:rsidRPr="004C12D1" w:rsidRDefault="002241AE" w:rsidP="00C51558">
            <w:pPr>
              <w:jc w:val="center"/>
              <w:rPr>
                <w:rFonts w:eastAsia="Times New Roman" w:cs="Times New Roman"/>
                <w:color w:val="000000"/>
                <w:sz w:val="20"/>
                <w:szCs w:val="20"/>
              </w:rPr>
            </w:pPr>
          </w:p>
        </w:tc>
      </w:tr>
      <w:tr w:rsidR="002241AE" w:rsidRPr="004C12D1" w14:paraId="7ABB3FDE" w14:textId="77777777" w:rsidTr="00C12552">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11150" w:type="dxa"/>
            <w:gridSpan w:val="8"/>
            <w:shd w:val="clear" w:color="auto" w:fill="D3CCBC" w:themeFill="background2"/>
            <w:vAlign w:val="center"/>
          </w:tcPr>
          <w:p w14:paraId="200BAB67" w14:textId="77777777" w:rsidR="002241AE" w:rsidRPr="004C12D1" w:rsidRDefault="002241AE" w:rsidP="00C51558">
            <w:pPr>
              <w:jc w:val="center"/>
              <w:rPr>
                <w:rFonts w:eastAsia="Times New Roman" w:cs="Times New Roman"/>
                <w:color w:val="000000"/>
                <w:sz w:val="20"/>
                <w:szCs w:val="20"/>
              </w:rPr>
            </w:pPr>
            <w:r w:rsidRPr="00C12552">
              <w:rPr>
                <w:rFonts w:eastAsia="Times New Roman" w:cs="Times New Roman"/>
                <w:color w:val="000000"/>
                <w:sz w:val="28"/>
                <w:szCs w:val="20"/>
              </w:rPr>
              <w:t>DECEMBER-MARCH</w:t>
            </w:r>
          </w:p>
        </w:tc>
      </w:tr>
      <w:tr w:rsidR="002241AE" w:rsidRPr="004C12D1" w14:paraId="4EA0AFA4" w14:textId="77777777" w:rsidTr="00C51558">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C8E235A"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December: Verify and submit annual neglected and delinquent count data to CDE</w:t>
            </w:r>
          </w:p>
        </w:tc>
        <w:tc>
          <w:tcPr>
            <w:tcW w:w="1006" w:type="dxa"/>
            <w:tcBorders>
              <w:left w:val="none" w:sz="0" w:space="0" w:color="auto"/>
              <w:right w:val="none" w:sz="0" w:space="0" w:color="auto"/>
            </w:tcBorders>
            <w:vAlign w:val="center"/>
          </w:tcPr>
          <w:p w14:paraId="73EF2FB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A05D78B" w14:textId="3F295C91"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D2AD088" w14:textId="5EF643A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E8EAD80" w14:textId="6022A0A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2A2D4E8" w14:textId="7CDACD4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BCE6DBF" w14:textId="18A6C93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79550B55" w14:textId="77777777" w:rsidR="002241AE" w:rsidRPr="004C12D1" w:rsidRDefault="002241AE" w:rsidP="00C51558">
            <w:pPr>
              <w:jc w:val="center"/>
              <w:rPr>
                <w:rFonts w:eastAsia="Times New Roman" w:cs="Times New Roman"/>
                <w:color w:val="000000"/>
                <w:sz w:val="20"/>
                <w:szCs w:val="20"/>
              </w:rPr>
            </w:pPr>
          </w:p>
        </w:tc>
      </w:tr>
      <w:tr w:rsidR="002241AE" w:rsidRPr="004C12D1" w14:paraId="62709E9B"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57F18D9"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December 31: District Report Cards distributed and posted on the district's website</w:t>
            </w:r>
          </w:p>
        </w:tc>
        <w:tc>
          <w:tcPr>
            <w:tcW w:w="1006" w:type="dxa"/>
            <w:tcBorders>
              <w:left w:val="none" w:sz="0" w:space="0" w:color="auto"/>
              <w:right w:val="none" w:sz="0" w:space="0" w:color="auto"/>
            </w:tcBorders>
            <w:vAlign w:val="center"/>
          </w:tcPr>
          <w:p w14:paraId="77E8F061"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E5AB83E" w14:textId="276507B6"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95AF7DE" w14:textId="298919F0"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1E3D537" w14:textId="33FB0276"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C778974" w14:textId="18EA4EDD"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0E10554" w14:textId="07CF1995" w:rsidR="002241AE" w:rsidRPr="005875A2" w:rsidRDefault="00C51558" w:rsidP="00C51558">
            <w:pPr>
              <w:jc w:val="center"/>
              <w:cnfStyle w:val="000000010000" w:firstRow="0" w:lastRow="0" w:firstColumn="0" w:lastColumn="0" w:oddVBand="0" w:evenVBand="0" w:oddHBand="0" w:evenHBand="1" w:firstRowFirstColumn="0" w:firstRowLastColumn="0" w:lastRowFirstColumn="0" w:lastRowLastColumn="0"/>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7396275A" w14:textId="77777777" w:rsidR="002241AE" w:rsidRPr="004C12D1" w:rsidRDefault="002241AE" w:rsidP="00C51558">
            <w:pPr>
              <w:jc w:val="center"/>
              <w:rPr>
                <w:rFonts w:eastAsia="Times New Roman" w:cs="Times New Roman"/>
                <w:color w:val="000000"/>
                <w:sz w:val="20"/>
                <w:szCs w:val="20"/>
              </w:rPr>
            </w:pPr>
          </w:p>
        </w:tc>
      </w:tr>
      <w:tr w:rsidR="002241AE" w:rsidRPr="004C12D1" w14:paraId="361B9AB3"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5818457"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December 31: Last day to draw down 2015 SRSA Funds</w:t>
            </w:r>
          </w:p>
        </w:tc>
        <w:tc>
          <w:tcPr>
            <w:tcW w:w="1006" w:type="dxa"/>
            <w:tcBorders>
              <w:left w:val="none" w:sz="0" w:space="0" w:color="auto"/>
              <w:right w:val="none" w:sz="0" w:space="0" w:color="auto"/>
            </w:tcBorders>
            <w:vAlign w:val="center"/>
          </w:tcPr>
          <w:p w14:paraId="24BEC3E4" w14:textId="56C0C5F2"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56DC3D7" w14:textId="337F0CBB"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EFEE9EC" w14:textId="361F0A9B"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460BBE8" w14:textId="3062676D"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7E157D75" w14:textId="45981104"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7AEAF7"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r>
              <w:rPr>
                <w:rFonts w:eastAsia="Times New Roman" w:cs="Calibri"/>
                <w:color w:val="000000"/>
                <w:sz w:val="20"/>
                <w:szCs w:val="20"/>
              </w:rPr>
              <w:br/>
            </w:r>
            <w:hyperlink r:id="rId30" w:history="1">
              <w:r w:rsidRPr="002A70F0">
                <w:rPr>
                  <w:rFonts w:eastAsia="Times New Roman" w:cs="Times New Roman"/>
                  <w:color w:val="0000FF"/>
                  <w:sz w:val="20"/>
                  <w:szCs w:val="22"/>
                  <w:u w:val="single"/>
                </w:rPr>
                <w:t>See more</w:t>
              </w:r>
            </w:hyperlink>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1B94CA24" w14:textId="77777777" w:rsidR="002241AE" w:rsidRPr="004C12D1" w:rsidRDefault="002241AE" w:rsidP="00C51558">
            <w:pPr>
              <w:jc w:val="center"/>
              <w:rPr>
                <w:rFonts w:eastAsia="Times New Roman" w:cs="Times New Roman"/>
                <w:color w:val="000000"/>
                <w:sz w:val="20"/>
                <w:szCs w:val="20"/>
              </w:rPr>
            </w:pPr>
          </w:p>
        </w:tc>
      </w:tr>
      <w:tr w:rsidR="002241AE" w:rsidRPr="004C12D1" w14:paraId="4E3D23F6"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C0A93C7"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December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January: Collect and verify annual count data from sub-grantees</w:t>
            </w:r>
          </w:p>
        </w:tc>
        <w:tc>
          <w:tcPr>
            <w:tcW w:w="1006" w:type="dxa"/>
            <w:tcBorders>
              <w:left w:val="none" w:sz="0" w:space="0" w:color="auto"/>
              <w:right w:val="none" w:sz="0" w:space="0" w:color="auto"/>
            </w:tcBorders>
            <w:vAlign w:val="center"/>
          </w:tcPr>
          <w:p w14:paraId="1CD40F77" w14:textId="052A787E"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E61F75D"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5F5B67ED" w14:textId="1641C61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0AED154" w14:textId="728F175C"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DA16260" w14:textId="2A917C53"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347D512" w14:textId="0BDF4FE2"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45C5BEFF" w14:textId="77777777" w:rsidR="002241AE" w:rsidRPr="004C12D1" w:rsidRDefault="002241AE" w:rsidP="00C51558">
            <w:pPr>
              <w:jc w:val="center"/>
              <w:rPr>
                <w:rFonts w:eastAsia="Times New Roman" w:cs="Times New Roman"/>
                <w:color w:val="000000"/>
                <w:sz w:val="20"/>
                <w:szCs w:val="20"/>
              </w:rPr>
            </w:pPr>
          </w:p>
        </w:tc>
      </w:tr>
      <w:tr w:rsidR="002241AE" w:rsidRPr="004C12D1" w14:paraId="5A9483D2"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A9980B7" w14:textId="77777777" w:rsidR="002241AE" w:rsidRDefault="002241AE" w:rsidP="00C51558">
            <w:pPr>
              <w:rPr>
                <w:rFonts w:eastAsia="Times New Roman" w:cs="Times New Roman"/>
                <w:b w:val="0"/>
                <w:sz w:val="20"/>
                <w:szCs w:val="20"/>
              </w:rPr>
            </w:pPr>
            <w:r>
              <w:rPr>
                <w:rFonts w:eastAsia="Times New Roman" w:cs="Times New Roman"/>
                <w:b w:val="0"/>
                <w:sz w:val="20"/>
                <w:szCs w:val="20"/>
              </w:rPr>
              <w:t>December – January: First Post-Award revision for Consolidated Application activities, including final allocations and accurate carryover</w:t>
            </w:r>
          </w:p>
        </w:tc>
        <w:tc>
          <w:tcPr>
            <w:tcW w:w="1006" w:type="dxa"/>
            <w:tcBorders>
              <w:left w:val="none" w:sz="0" w:space="0" w:color="auto"/>
              <w:right w:val="none" w:sz="0" w:space="0" w:color="auto"/>
            </w:tcBorders>
            <w:vAlign w:val="center"/>
          </w:tcPr>
          <w:p w14:paraId="0DEBB8FC" w14:textId="03AF054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724607C" w14:textId="4FC2F682"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9962CB8"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513E671C"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6" w:type="dxa"/>
            <w:tcBorders>
              <w:left w:val="none" w:sz="0" w:space="0" w:color="auto"/>
              <w:right w:val="none" w:sz="0" w:space="0" w:color="auto"/>
            </w:tcBorders>
            <w:vAlign w:val="center"/>
          </w:tcPr>
          <w:p w14:paraId="620675F6"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2CE84193" w14:textId="5DDDD0AC" w:rsidR="002241AE" w:rsidRPr="006C6BF2"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65286AC2" w14:textId="77777777" w:rsidR="002241AE" w:rsidRPr="004C12D1" w:rsidRDefault="002241AE" w:rsidP="00C51558">
            <w:pPr>
              <w:jc w:val="center"/>
              <w:rPr>
                <w:rFonts w:eastAsia="Times New Roman" w:cs="Times New Roman"/>
                <w:color w:val="000000"/>
                <w:sz w:val="20"/>
                <w:szCs w:val="20"/>
              </w:rPr>
            </w:pPr>
          </w:p>
        </w:tc>
      </w:tr>
      <w:tr w:rsidR="002241AE" w:rsidRPr="004C12D1" w14:paraId="2A8EE910" w14:textId="77777777" w:rsidTr="002241AE">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0E91E5FC"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December – February: Meet with stakeholders including teachers, principals, paraprofessionals, and charter school leaders to share findings from data analysis and gain input on possible uses of funds in the subsequent school year</w:t>
            </w:r>
          </w:p>
        </w:tc>
        <w:tc>
          <w:tcPr>
            <w:tcW w:w="1006" w:type="dxa"/>
            <w:tcBorders>
              <w:left w:val="none" w:sz="0" w:space="0" w:color="auto"/>
              <w:right w:val="none" w:sz="0" w:space="0" w:color="auto"/>
            </w:tcBorders>
            <w:vAlign w:val="center"/>
          </w:tcPr>
          <w:p w14:paraId="0E30AE18"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C93955F"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tcW w:w="1071" w:type="dxa"/>
            <w:tcBorders>
              <w:left w:val="none" w:sz="0" w:space="0" w:color="auto"/>
              <w:right w:val="none" w:sz="0" w:space="0" w:color="auto"/>
            </w:tcBorders>
            <w:vAlign w:val="center"/>
          </w:tcPr>
          <w:p w14:paraId="44D668BB"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07C944A"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7651CA39"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AC7E9EA"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22657D91" w14:textId="77777777" w:rsidR="002241AE" w:rsidRPr="004C12D1" w:rsidRDefault="002241AE" w:rsidP="00C51558">
            <w:pPr>
              <w:jc w:val="center"/>
              <w:rPr>
                <w:rFonts w:eastAsia="Times New Roman" w:cs="Times New Roman"/>
                <w:color w:val="000000"/>
                <w:sz w:val="20"/>
                <w:szCs w:val="20"/>
              </w:rPr>
            </w:pPr>
          </w:p>
        </w:tc>
      </w:tr>
      <w:tr w:rsidR="002241AE" w:rsidRPr="004C12D1" w14:paraId="4488FF51" w14:textId="77777777" w:rsidTr="002241AE">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478FC5EE"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December – March: Students meeting or exceeding CDE guidance are considered for resignation</w:t>
            </w:r>
          </w:p>
        </w:tc>
        <w:tc>
          <w:tcPr>
            <w:tcW w:w="1006" w:type="dxa"/>
            <w:tcBorders>
              <w:left w:val="none" w:sz="0" w:space="0" w:color="auto"/>
              <w:right w:val="none" w:sz="0" w:space="0" w:color="auto"/>
            </w:tcBorders>
            <w:vAlign w:val="center"/>
          </w:tcPr>
          <w:p w14:paraId="71A9215C" w14:textId="5AECE290"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071C7D4" w14:textId="353F3594"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80BB7CE" w14:textId="2998A2CC"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4971E9F"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147E955D" w14:textId="2192553A"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734D99D" w14:textId="735B645E"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218D4B28" w14:textId="77777777" w:rsidR="002241AE" w:rsidRPr="004C12D1" w:rsidRDefault="002241AE" w:rsidP="00C51558">
            <w:pPr>
              <w:jc w:val="center"/>
              <w:rPr>
                <w:rFonts w:eastAsia="Times New Roman" w:cs="Times New Roman"/>
                <w:color w:val="000000"/>
                <w:sz w:val="20"/>
                <w:szCs w:val="20"/>
              </w:rPr>
            </w:pPr>
          </w:p>
        </w:tc>
      </w:tr>
      <w:tr w:rsidR="002241AE" w:rsidRPr="004C12D1" w14:paraId="46F511A9" w14:textId="77777777" w:rsidTr="002241AE">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6B7B2B2"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December</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March: Initiate consultation for the upcoming school year with non-public schools within district boundaries and establish or review inter-district memorandum of understanding, if applicable</w:t>
            </w:r>
            <w:r w:rsidRPr="00E36065">
              <w:rPr>
                <w:rFonts w:eastAsia="Times New Roman" w:cs="Times New Roman"/>
                <w:b w:val="0"/>
                <w:sz w:val="16"/>
                <w:szCs w:val="20"/>
              </w:rPr>
              <w:t xml:space="preserve"> </w:t>
            </w:r>
            <w:hyperlink r:id="rId31" w:history="1">
              <w:r w:rsidRPr="00E36065">
                <w:rPr>
                  <w:rFonts w:eastAsia="Times New Roman" w:cs="Times New Roman"/>
                  <w:b w:val="0"/>
                  <w:color w:val="0000FF"/>
                  <w:sz w:val="20"/>
                  <w:szCs w:val="22"/>
                  <w:u w:val="single"/>
                </w:rPr>
                <w:t>See more</w:t>
              </w:r>
            </w:hyperlink>
          </w:p>
        </w:tc>
        <w:tc>
          <w:tcPr>
            <w:tcW w:w="1006" w:type="dxa"/>
            <w:tcBorders>
              <w:left w:val="none" w:sz="0" w:space="0" w:color="auto"/>
              <w:right w:val="none" w:sz="0" w:space="0" w:color="auto"/>
            </w:tcBorders>
            <w:vAlign w:val="center"/>
          </w:tcPr>
          <w:p w14:paraId="604F428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BB9575E" w14:textId="1DF67109"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0598EC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6C876FD"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43898F04"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0F4074C2" w14:textId="4D591627"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6CBE3F5" w14:textId="77777777" w:rsidR="002241AE" w:rsidRPr="004C12D1" w:rsidRDefault="002241AE" w:rsidP="00C51558">
            <w:pPr>
              <w:jc w:val="center"/>
              <w:rPr>
                <w:rFonts w:eastAsia="Times New Roman" w:cs="Times New Roman"/>
                <w:color w:val="000000"/>
                <w:sz w:val="20"/>
                <w:szCs w:val="20"/>
              </w:rPr>
            </w:pPr>
          </w:p>
        </w:tc>
      </w:tr>
      <w:tr w:rsidR="002241AE" w:rsidRPr="004C12D1" w14:paraId="493425B3"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2B34A33"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lastRenderedPageBreak/>
              <w:t>January: Submission of Unified Improvement Plan, as appropriate.  If using UIP to satisfy ESSA LEA or Title I schoolwide planning requirements, ensure all requirements are addressed in the UIP prior to submission.</w:t>
            </w:r>
          </w:p>
        </w:tc>
        <w:tc>
          <w:tcPr>
            <w:tcW w:w="1006" w:type="dxa"/>
            <w:tcBorders>
              <w:left w:val="none" w:sz="0" w:space="0" w:color="auto"/>
              <w:right w:val="none" w:sz="0" w:space="0" w:color="auto"/>
            </w:tcBorders>
            <w:vAlign w:val="center"/>
          </w:tcPr>
          <w:p w14:paraId="73325D24"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E2C2D61" w14:textId="20297D4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FD5D375"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91DF4AA" w14:textId="0A921432"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D3FEA56"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80DB125" w14:textId="02B5609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051B25B" w14:textId="77777777" w:rsidR="002241AE" w:rsidRPr="004C12D1" w:rsidRDefault="002241AE" w:rsidP="00C51558">
            <w:pPr>
              <w:jc w:val="center"/>
              <w:rPr>
                <w:rFonts w:eastAsia="Times New Roman" w:cs="Times New Roman"/>
                <w:color w:val="000000"/>
                <w:sz w:val="20"/>
                <w:szCs w:val="20"/>
              </w:rPr>
            </w:pPr>
          </w:p>
        </w:tc>
      </w:tr>
      <w:tr w:rsidR="002241AE" w:rsidRPr="004C12D1" w14:paraId="77D3DE2C" w14:textId="77777777" w:rsidTr="002241AE">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097194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January: Collect semi-annual certifications (1 of 2) for personnel whose compensation is fund</w:t>
            </w:r>
            <w:r>
              <w:rPr>
                <w:rFonts w:eastAsia="Times New Roman" w:cs="Times New Roman"/>
                <w:b w:val="0"/>
                <w:sz w:val="20"/>
                <w:szCs w:val="20"/>
              </w:rPr>
              <w:t>ed from a single cost objective, or is funded solely from ESEA</w:t>
            </w:r>
          </w:p>
        </w:tc>
        <w:tc>
          <w:tcPr>
            <w:tcW w:w="1006" w:type="dxa"/>
            <w:tcBorders>
              <w:left w:val="none" w:sz="0" w:space="0" w:color="auto"/>
              <w:right w:val="none" w:sz="0" w:space="0" w:color="auto"/>
            </w:tcBorders>
            <w:vAlign w:val="center"/>
          </w:tcPr>
          <w:p w14:paraId="6FB2473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562AAED" w14:textId="36F270BA"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544048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D6DFB32" w14:textId="36841802"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6F4A6C53" w14:textId="1CFC5DDC"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52AB114" w14:textId="3B0AFA6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21D808BC" w14:textId="77777777" w:rsidR="002241AE" w:rsidRPr="004C12D1" w:rsidRDefault="002241AE" w:rsidP="00C51558">
            <w:pPr>
              <w:jc w:val="center"/>
              <w:rPr>
                <w:rFonts w:eastAsia="Times New Roman" w:cs="Times New Roman"/>
                <w:color w:val="000000"/>
                <w:sz w:val="20"/>
                <w:szCs w:val="20"/>
              </w:rPr>
            </w:pPr>
          </w:p>
        </w:tc>
      </w:tr>
      <w:tr w:rsidR="002241AE" w:rsidRPr="004C12D1" w14:paraId="6105EAFE" w14:textId="77777777" w:rsidTr="002241AE">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5FF41F0"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January 2018: Historical data from TELL Colorado is publicly available. These data can be useful for identifying areas of need to be addressed with Title II funds</w:t>
            </w:r>
          </w:p>
        </w:tc>
        <w:tc>
          <w:tcPr>
            <w:tcW w:w="1006" w:type="dxa"/>
            <w:tcBorders>
              <w:left w:val="none" w:sz="0" w:space="0" w:color="auto"/>
              <w:right w:val="none" w:sz="0" w:space="0" w:color="auto"/>
            </w:tcBorders>
            <w:vAlign w:val="center"/>
          </w:tcPr>
          <w:p w14:paraId="7C9142B7" w14:textId="0B423A93"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BB95EF6" w14:textId="1F4B1026"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17D0691"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p w14:paraId="7471C49C" w14:textId="77777777" w:rsidR="002241AE"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hyperlink r:id="rId32" w:history="1">
              <w:r w:rsidR="002241AE" w:rsidRPr="00E36065">
                <w:rPr>
                  <w:rFonts w:eastAsia="Times New Roman" w:cs="Times New Roman"/>
                  <w:color w:val="0000FF"/>
                  <w:sz w:val="20"/>
                  <w:szCs w:val="22"/>
                  <w:u w:val="single"/>
                </w:rPr>
                <w:t>See more</w:t>
              </w:r>
            </w:hyperlink>
          </w:p>
        </w:tc>
        <w:tc>
          <w:tcPr>
            <w:tcW w:w="1071" w:type="dxa"/>
            <w:tcBorders>
              <w:left w:val="none" w:sz="0" w:space="0" w:color="auto"/>
              <w:right w:val="none" w:sz="0" w:space="0" w:color="auto"/>
            </w:tcBorders>
            <w:vAlign w:val="center"/>
          </w:tcPr>
          <w:p w14:paraId="4B909001" w14:textId="17F7032B"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3F14F9B" w14:textId="351E2C12"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B87AD99" w14:textId="0E793A1F"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7F1B9A93" w14:textId="77777777" w:rsidR="002241AE" w:rsidRPr="004C12D1" w:rsidRDefault="002241AE" w:rsidP="00C51558">
            <w:pPr>
              <w:jc w:val="center"/>
              <w:rPr>
                <w:rFonts w:eastAsia="Times New Roman" w:cs="Times New Roman"/>
                <w:color w:val="000000"/>
                <w:sz w:val="20"/>
                <w:szCs w:val="20"/>
              </w:rPr>
            </w:pPr>
          </w:p>
        </w:tc>
      </w:tr>
      <w:tr w:rsidR="002241AE" w:rsidRPr="004C12D1" w14:paraId="1749304F" w14:textId="77777777" w:rsidTr="002241AE">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B14FA33" w14:textId="77777777" w:rsidR="002241AE" w:rsidRPr="00585621" w:rsidRDefault="002241AE" w:rsidP="00C51558">
            <w:pPr>
              <w:rPr>
                <w:rFonts w:eastAsia="Times New Roman" w:cs="Times New Roman"/>
                <w:b w:val="0"/>
                <w:color w:val="000000"/>
                <w:sz w:val="20"/>
                <w:szCs w:val="20"/>
              </w:rPr>
            </w:pPr>
            <w:r w:rsidRPr="00585621">
              <w:rPr>
                <w:rFonts w:eastAsia="Times New Roman" w:cs="Times New Roman"/>
                <w:b w:val="0"/>
                <w:color w:val="00000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color w:val="000000"/>
                <w:sz w:val="20"/>
                <w:szCs w:val="20"/>
              </w:rPr>
              <w:t>February: ACCESS for ELLs Assessment Window - All students designated as NEP/LEP, including students with parent refusals for services, must be assessed</w:t>
            </w:r>
          </w:p>
        </w:tc>
        <w:tc>
          <w:tcPr>
            <w:tcW w:w="1006" w:type="dxa"/>
            <w:tcBorders>
              <w:left w:val="none" w:sz="0" w:space="0" w:color="auto"/>
              <w:right w:val="none" w:sz="0" w:space="0" w:color="auto"/>
            </w:tcBorders>
            <w:vAlign w:val="center"/>
          </w:tcPr>
          <w:p w14:paraId="2ECF4DE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1EC1C16" w14:textId="24B4FB49"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9FE664A"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FA6E6B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X</w:t>
            </w:r>
          </w:p>
        </w:tc>
        <w:tc>
          <w:tcPr>
            <w:tcW w:w="1076" w:type="dxa"/>
            <w:tcBorders>
              <w:left w:val="none" w:sz="0" w:space="0" w:color="auto"/>
              <w:right w:val="none" w:sz="0" w:space="0" w:color="auto"/>
            </w:tcBorders>
            <w:vAlign w:val="center"/>
          </w:tcPr>
          <w:p w14:paraId="70EEFA43" w14:textId="6510FA78"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B03C445" w14:textId="7264D887"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7A8D3C24" w14:textId="77777777" w:rsidR="002241AE" w:rsidRPr="004C12D1" w:rsidRDefault="002241AE" w:rsidP="00C51558">
            <w:pPr>
              <w:jc w:val="center"/>
              <w:rPr>
                <w:rFonts w:eastAsia="Times New Roman" w:cs="Times New Roman"/>
                <w:color w:val="000000"/>
                <w:sz w:val="20"/>
                <w:szCs w:val="20"/>
              </w:rPr>
            </w:pPr>
          </w:p>
        </w:tc>
      </w:tr>
      <w:tr w:rsidR="002241AE" w:rsidRPr="004C12D1" w14:paraId="72F00E8E" w14:textId="77777777" w:rsidTr="002241AE">
        <w:trPr>
          <w:cnfStyle w:val="000000100000" w:firstRow="0" w:lastRow="0" w:firstColumn="0" w:lastColumn="0" w:oddVBand="0" w:evenVBand="0" w:oddHBand="1" w:evenHBand="0" w:firstRowFirstColumn="0" w:firstRowLastColumn="0" w:lastRowFirstColumn="0" w:lastRowLastColumn="0"/>
          <w:cantSplit/>
          <w:trHeight w:val="126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6DCF0AA8"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March: Create a cross-department team to begin planning for the ESEA Consolidated Application. Use available data (e.g., free and reduced lunch, other low-income data, or a combination of poverty indicators) to determine eligible schools for Title I, Part A services (for next school year)</w:t>
            </w:r>
          </w:p>
        </w:tc>
        <w:tc>
          <w:tcPr>
            <w:tcW w:w="1006" w:type="dxa"/>
            <w:tcBorders>
              <w:left w:val="none" w:sz="0" w:space="0" w:color="auto"/>
              <w:right w:val="none" w:sz="0" w:space="0" w:color="auto"/>
            </w:tcBorders>
            <w:vAlign w:val="center"/>
          </w:tcPr>
          <w:p w14:paraId="3AD8C59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920334E" w14:textId="4F5CE2FB"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35CF2D4" w14:textId="7C1EF5FA"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FDC9166" w14:textId="1222C80A"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BC2BC7D" w14:textId="2E32ADC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8C5D75C" w14:textId="32F39B0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8E3B6FF" w14:textId="77777777" w:rsidR="002241AE" w:rsidRPr="004C12D1" w:rsidRDefault="002241AE" w:rsidP="00C51558">
            <w:pPr>
              <w:jc w:val="center"/>
              <w:rPr>
                <w:rFonts w:eastAsia="Times New Roman" w:cs="Times New Roman"/>
                <w:color w:val="000000"/>
                <w:sz w:val="20"/>
                <w:szCs w:val="20"/>
              </w:rPr>
            </w:pPr>
          </w:p>
        </w:tc>
      </w:tr>
      <w:tr w:rsidR="002241AE" w:rsidRPr="004C12D1" w14:paraId="057436C9" w14:textId="77777777" w:rsidTr="002241AE">
        <w:trPr>
          <w:cnfStyle w:val="000000010000" w:firstRow="0" w:lastRow="0" w:firstColumn="0" w:lastColumn="0" w:oddVBand="0" w:evenVBand="0" w:oddHBand="0" w:evenHBand="1" w:firstRowFirstColumn="0" w:firstRowLastColumn="0" w:lastRowFirstColumn="0" w:lastRowLastColumn="0"/>
          <w:cantSplit/>
          <w:trHeight w:val="126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E6B4715"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March: Consult with all schools (including Charters and Non-Public schools) regarding the ESEA funds the school may be eligible to receive in the following school year., including during the first year of operation of the school and a year in which the school's enrollment expands significantly</w:t>
            </w:r>
          </w:p>
        </w:tc>
        <w:tc>
          <w:tcPr>
            <w:tcW w:w="1006" w:type="dxa"/>
            <w:tcBorders>
              <w:left w:val="none" w:sz="0" w:space="0" w:color="auto"/>
              <w:right w:val="none" w:sz="0" w:space="0" w:color="auto"/>
            </w:tcBorders>
            <w:vAlign w:val="center"/>
          </w:tcPr>
          <w:p w14:paraId="7492E73D"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2BDFDAE" w14:textId="278B8F48"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DB9D30E" w14:textId="35E322B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CE28792" w14:textId="403217E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977AA75" w14:textId="7E44F5C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ED309BE" w14:textId="1DD0CE6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129A38E" w14:textId="77777777" w:rsidR="002241AE" w:rsidRPr="004C12D1" w:rsidRDefault="002241AE" w:rsidP="00C51558">
            <w:pPr>
              <w:jc w:val="center"/>
              <w:rPr>
                <w:rFonts w:eastAsia="Times New Roman" w:cs="Times New Roman"/>
                <w:color w:val="000000"/>
                <w:sz w:val="20"/>
                <w:szCs w:val="20"/>
              </w:rPr>
            </w:pPr>
          </w:p>
        </w:tc>
      </w:tr>
      <w:tr w:rsidR="002241AE" w:rsidRPr="004C12D1" w14:paraId="6B5B9870" w14:textId="77777777" w:rsidTr="002241AE">
        <w:trPr>
          <w:cnfStyle w:val="000000100000" w:firstRow="0" w:lastRow="0" w:firstColumn="0" w:lastColumn="0" w:oddVBand="0" w:evenVBand="0" w:oddHBand="1" w:evenHBand="0" w:firstRowFirstColumn="0" w:firstRowLastColumn="0" w:lastRowFirstColumn="0" w:lastRowLastColumn="0"/>
          <w:cantSplit/>
          <w:trHeight w:val="56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6667956"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March: Begin planning for Consolidated Application</w:t>
            </w:r>
          </w:p>
        </w:tc>
        <w:tc>
          <w:tcPr>
            <w:tcW w:w="1006" w:type="dxa"/>
            <w:tcBorders>
              <w:left w:val="none" w:sz="0" w:space="0" w:color="auto"/>
              <w:right w:val="none" w:sz="0" w:space="0" w:color="auto"/>
            </w:tcBorders>
            <w:vAlign w:val="center"/>
          </w:tcPr>
          <w:p w14:paraId="3449BA8D"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B8672B1"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3FEA9E02"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26BC84ED"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6" w:type="dxa"/>
            <w:tcBorders>
              <w:left w:val="none" w:sz="0" w:space="0" w:color="auto"/>
              <w:right w:val="none" w:sz="0" w:space="0" w:color="auto"/>
            </w:tcBorders>
            <w:vAlign w:val="center"/>
          </w:tcPr>
          <w:p w14:paraId="2944358A"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38C6C6E0"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3CC84DC0" w14:textId="77777777" w:rsidR="002241AE" w:rsidRPr="004C12D1" w:rsidRDefault="002241AE" w:rsidP="00C51558">
            <w:pPr>
              <w:jc w:val="center"/>
              <w:rPr>
                <w:rFonts w:eastAsia="Times New Roman" w:cs="Times New Roman"/>
                <w:color w:val="000000"/>
                <w:sz w:val="20"/>
                <w:szCs w:val="20"/>
              </w:rPr>
            </w:pPr>
          </w:p>
        </w:tc>
      </w:tr>
      <w:tr w:rsidR="002241AE" w:rsidRPr="004C12D1" w14:paraId="56E95DC0" w14:textId="77777777" w:rsidTr="002241AE">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3F3EAC9"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April: Coordinate with early childhood centers to plan transition of pre-school students to Title I, Part A schools (Needs to be done before the end of the school year)</w:t>
            </w:r>
          </w:p>
        </w:tc>
        <w:tc>
          <w:tcPr>
            <w:tcW w:w="1006" w:type="dxa"/>
            <w:tcBorders>
              <w:left w:val="none" w:sz="0" w:space="0" w:color="auto"/>
              <w:right w:val="none" w:sz="0" w:space="0" w:color="auto"/>
            </w:tcBorders>
            <w:vAlign w:val="center"/>
          </w:tcPr>
          <w:p w14:paraId="2F8302A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0098E25" w14:textId="4FCF48F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99EF43D" w14:textId="3A4C1AA7"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20C96FD" w14:textId="6F57B67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8091EAF" w14:textId="6A50F6BD"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0EAF0F3" w14:textId="6005741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02A6ECB" w14:textId="77777777" w:rsidR="002241AE" w:rsidRPr="004C12D1" w:rsidRDefault="002241AE" w:rsidP="00C51558">
            <w:pPr>
              <w:jc w:val="center"/>
              <w:rPr>
                <w:rFonts w:eastAsia="Times New Roman" w:cs="Times New Roman"/>
                <w:color w:val="000000"/>
                <w:sz w:val="20"/>
                <w:szCs w:val="20"/>
              </w:rPr>
            </w:pPr>
          </w:p>
        </w:tc>
      </w:tr>
      <w:tr w:rsidR="002241AE" w:rsidRPr="004C12D1" w14:paraId="56207498" w14:textId="77777777" w:rsidTr="002241AE">
        <w:trPr>
          <w:cnfStyle w:val="000000100000" w:firstRow="0" w:lastRow="0" w:firstColumn="0" w:lastColumn="0" w:oddVBand="0" w:evenVBand="0" w:oddHBand="1" w:evenHBand="0" w:firstRowFirstColumn="0" w:firstRowLastColumn="0" w:lastRowFirstColumn="0" w:lastRowLastColumn="0"/>
          <w:cantSplit/>
          <w:trHeight w:val="61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1BE8031" w14:textId="77777777" w:rsidR="002241AE" w:rsidRDefault="002241AE" w:rsidP="00C51558">
            <w:pPr>
              <w:rPr>
                <w:rFonts w:eastAsia="Times New Roman" w:cs="Times New Roman"/>
                <w:b w:val="0"/>
                <w:sz w:val="20"/>
                <w:szCs w:val="20"/>
              </w:rPr>
            </w:pPr>
            <w:r>
              <w:rPr>
                <w:rFonts w:eastAsia="Times New Roman" w:cs="Times New Roman"/>
                <w:b w:val="0"/>
                <w:sz w:val="20"/>
                <w:szCs w:val="20"/>
              </w:rPr>
              <w:t>January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 xml:space="preserve">May: Conduct consultation for the upcoming school year with non-public schools within district boundaries and submit results of consultation to the ombudsman </w:t>
            </w:r>
          </w:p>
          <w:p w14:paraId="1448B1CB" w14:textId="77777777" w:rsidR="002241AE" w:rsidRPr="009766B8" w:rsidRDefault="002241AE" w:rsidP="00C51558">
            <w:pPr>
              <w:rPr>
                <w:rFonts w:eastAsia="Times New Roman" w:cs="Times New Roman"/>
                <w:b w:val="0"/>
                <w:i/>
                <w:sz w:val="20"/>
                <w:szCs w:val="20"/>
              </w:rPr>
            </w:pPr>
            <w:r>
              <w:rPr>
                <w:rFonts w:eastAsia="Times New Roman" w:cs="Times New Roman"/>
                <w:b w:val="0"/>
                <w:i/>
                <w:sz w:val="20"/>
                <w:szCs w:val="20"/>
              </w:rPr>
              <w:t>Note: If the non-public school has not identified students as English learners and would like to participate in the Title III, Part A program, support the school through the identification process sin the upcoming school year</w:t>
            </w:r>
          </w:p>
        </w:tc>
        <w:tc>
          <w:tcPr>
            <w:tcW w:w="1006" w:type="dxa"/>
            <w:tcBorders>
              <w:left w:val="none" w:sz="0" w:space="0" w:color="auto"/>
              <w:right w:val="none" w:sz="0" w:space="0" w:color="auto"/>
            </w:tcBorders>
            <w:vAlign w:val="center"/>
          </w:tcPr>
          <w:p w14:paraId="43D971FE"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p w14:paraId="07F6EE6D" w14:textId="77777777" w:rsidR="002241AE" w:rsidRPr="004C12D1" w:rsidRDefault="009C14B9"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hyperlink r:id="rId33" w:history="1">
              <w:r w:rsidR="002241AE" w:rsidRPr="004C12D1">
                <w:rPr>
                  <w:rFonts w:eastAsia="Times New Roman" w:cs="Times New Roman"/>
                  <w:color w:val="0000FF"/>
                  <w:sz w:val="20"/>
                  <w:szCs w:val="20"/>
                  <w:u w:val="single"/>
                </w:rPr>
                <w:t>See more</w:t>
              </w:r>
            </w:hyperlink>
          </w:p>
        </w:tc>
        <w:tc>
          <w:tcPr>
            <w:tcW w:w="1071" w:type="dxa"/>
            <w:tcBorders>
              <w:left w:val="none" w:sz="0" w:space="0" w:color="auto"/>
              <w:right w:val="none" w:sz="0" w:space="0" w:color="auto"/>
            </w:tcBorders>
            <w:vAlign w:val="center"/>
          </w:tcPr>
          <w:p w14:paraId="27257436" w14:textId="3CD0163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2E8005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9615FA4"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279F219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ED7B5C8" w14:textId="497AAA4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4658808" w14:textId="77777777" w:rsidR="002241AE" w:rsidRPr="004C12D1" w:rsidRDefault="002241AE" w:rsidP="00C51558">
            <w:pPr>
              <w:jc w:val="center"/>
              <w:rPr>
                <w:rFonts w:eastAsia="Times New Roman" w:cs="Times New Roman"/>
                <w:color w:val="000000"/>
                <w:sz w:val="20"/>
                <w:szCs w:val="20"/>
              </w:rPr>
            </w:pPr>
          </w:p>
        </w:tc>
      </w:tr>
      <w:tr w:rsidR="002241AE" w:rsidRPr="004C12D1" w14:paraId="540624FC" w14:textId="77777777" w:rsidTr="002241AE">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625D551"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February: District program staff meets with business manager to conduct a budget to actual review. Helps to ensure that approved activities are occurring and funds are drawn down</w:t>
            </w:r>
          </w:p>
        </w:tc>
        <w:tc>
          <w:tcPr>
            <w:tcW w:w="1006" w:type="dxa"/>
            <w:tcBorders>
              <w:left w:val="none" w:sz="0" w:space="0" w:color="auto"/>
              <w:right w:val="none" w:sz="0" w:space="0" w:color="auto"/>
            </w:tcBorders>
            <w:vAlign w:val="center"/>
          </w:tcPr>
          <w:p w14:paraId="6475660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6D91AE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51EAC8E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729C804"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58EB1E96"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4F01583A"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1A28CF4" w14:textId="77777777" w:rsidR="002241AE" w:rsidRPr="004C12D1" w:rsidRDefault="002241AE" w:rsidP="00C51558">
            <w:pPr>
              <w:jc w:val="center"/>
              <w:rPr>
                <w:rFonts w:eastAsia="Times New Roman" w:cs="Times New Roman"/>
                <w:color w:val="000000"/>
                <w:sz w:val="20"/>
                <w:szCs w:val="20"/>
              </w:rPr>
            </w:pPr>
          </w:p>
        </w:tc>
      </w:tr>
      <w:tr w:rsidR="002241AE" w:rsidRPr="004C12D1" w14:paraId="7BC5EED4"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0AC5C82B"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February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May: Attend Consolidated Application trainings</w:t>
            </w:r>
          </w:p>
        </w:tc>
        <w:tc>
          <w:tcPr>
            <w:tcW w:w="1006" w:type="dxa"/>
            <w:tcBorders>
              <w:left w:val="none" w:sz="0" w:space="0" w:color="auto"/>
              <w:right w:val="none" w:sz="0" w:space="0" w:color="auto"/>
            </w:tcBorders>
            <w:vAlign w:val="center"/>
          </w:tcPr>
          <w:p w14:paraId="609CD8C9"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7C35759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9EC917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7394A4C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2882EC8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41B9607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7FB5C7FB" w14:textId="77777777" w:rsidR="002241AE" w:rsidRPr="004C12D1" w:rsidRDefault="002241AE" w:rsidP="00C51558">
            <w:pPr>
              <w:jc w:val="center"/>
              <w:rPr>
                <w:rFonts w:eastAsia="Times New Roman" w:cs="Times New Roman"/>
                <w:color w:val="000000"/>
                <w:sz w:val="20"/>
                <w:szCs w:val="20"/>
              </w:rPr>
            </w:pPr>
          </w:p>
        </w:tc>
      </w:tr>
      <w:tr w:rsidR="002241AE" w:rsidRPr="004C12D1" w14:paraId="23FADBAF"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73682496"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February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March For LEAs that received an allocation of $30,000 or more, revisit school/district needs assessment and submit Post-Award Revisions as needed</w:t>
            </w:r>
          </w:p>
        </w:tc>
        <w:tc>
          <w:tcPr>
            <w:tcW w:w="1006" w:type="dxa"/>
            <w:tcBorders>
              <w:left w:val="none" w:sz="0" w:space="0" w:color="auto"/>
              <w:right w:val="none" w:sz="0" w:space="0" w:color="auto"/>
            </w:tcBorders>
            <w:vAlign w:val="center"/>
          </w:tcPr>
          <w:p w14:paraId="7D508C25" w14:textId="3133AA86"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61D58D0" w14:textId="76721BFF"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EE4D04B" w14:textId="772433F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B17B7F2" w14:textId="12B0F35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7F88B91"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50F0C8C" w14:textId="7C646490"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4D612CA7" w14:textId="77777777" w:rsidR="002241AE" w:rsidRPr="004C12D1" w:rsidRDefault="002241AE" w:rsidP="00C51558">
            <w:pPr>
              <w:jc w:val="center"/>
              <w:rPr>
                <w:rFonts w:eastAsia="Times New Roman" w:cs="Times New Roman"/>
                <w:color w:val="000000"/>
                <w:sz w:val="20"/>
                <w:szCs w:val="20"/>
              </w:rPr>
            </w:pPr>
          </w:p>
        </w:tc>
      </w:tr>
      <w:tr w:rsidR="002241AE" w:rsidRPr="004C12D1" w14:paraId="752D66EC" w14:textId="77777777" w:rsidTr="002241AE">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69CA9A52"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March: LEA budget discussions should include staff assignments and distribution of equipment and materials to ensure compliance with Title I, Part A comparability requirements for the following school year</w:t>
            </w:r>
          </w:p>
        </w:tc>
        <w:tc>
          <w:tcPr>
            <w:tcW w:w="1006" w:type="dxa"/>
            <w:tcBorders>
              <w:left w:val="none" w:sz="0" w:space="0" w:color="auto"/>
              <w:right w:val="none" w:sz="0" w:space="0" w:color="auto"/>
            </w:tcBorders>
            <w:vAlign w:val="center"/>
          </w:tcPr>
          <w:p w14:paraId="1C8F1C26"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937A7E9" w14:textId="7E4EB61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73161C6" w14:textId="1266C861"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C80B163" w14:textId="0A503DAA"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6021EF3D" w14:textId="7ED2C920"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0E3F3EB" w14:textId="3C87D3E6"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4114269" w14:textId="77777777" w:rsidR="002241AE" w:rsidRPr="004C12D1" w:rsidRDefault="002241AE" w:rsidP="00C51558">
            <w:pPr>
              <w:jc w:val="center"/>
              <w:rPr>
                <w:rFonts w:eastAsia="Times New Roman" w:cs="Times New Roman"/>
                <w:color w:val="000000"/>
                <w:sz w:val="20"/>
                <w:szCs w:val="20"/>
              </w:rPr>
            </w:pPr>
          </w:p>
        </w:tc>
      </w:tr>
      <w:tr w:rsidR="002241AE" w:rsidRPr="004C12D1" w14:paraId="7A651DDB" w14:textId="77777777" w:rsidTr="002241AE">
        <w:trPr>
          <w:cnfStyle w:val="000000010000" w:firstRow="0" w:lastRow="0" w:firstColumn="0" w:lastColumn="0" w:oddVBand="0" w:evenVBand="0" w:oddHBand="0" w:evenHBand="1" w:firstRowFirstColumn="0" w:firstRowLastColumn="0" w:lastRowFirstColumn="0" w:lastRowLastColumn="0"/>
          <w:cantSplit/>
          <w:trHeight w:val="70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69D24F16"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March</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April (2018): Teaching and Learning Conditions Survey (new iteration of TELL) is open</w:t>
            </w:r>
          </w:p>
        </w:tc>
        <w:tc>
          <w:tcPr>
            <w:tcW w:w="1006" w:type="dxa"/>
            <w:tcBorders>
              <w:left w:val="none" w:sz="0" w:space="0" w:color="auto"/>
              <w:right w:val="none" w:sz="0" w:space="0" w:color="auto"/>
            </w:tcBorders>
            <w:vAlign w:val="center"/>
          </w:tcPr>
          <w:p w14:paraId="4430F9CD" w14:textId="3CE8FEEA"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5EBFC26" w14:textId="6FB892A8"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9350D00"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p w14:paraId="3340B8FB" w14:textId="77777777" w:rsidR="002241AE" w:rsidRDefault="009C14B9"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hyperlink r:id="rId34" w:history="1">
              <w:r w:rsidR="002241AE" w:rsidRPr="00E36065">
                <w:rPr>
                  <w:rFonts w:eastAsia="Times New Roman" w:cs="Times New Roman"/>
                  <w:color w:val="0000FF"/>
                  <w:sz w:val="20"/>
                  <w:szCs w:val="22"/>
                  <w:u w:val="single"/>
                </w:rPr>
                <w:t>See more</w:t>
              </w:r>
            </w:hyperlink>
          </w:p>
        </w:tc>
        <w:tc>
          <w:tcPr>
            <w:tcW w:w="1071" w:type="dxa"/>
            <w:tcBorders>
              <w:left w:val="none" w:sz="0" w:space="0" w:color="auto"/>
              <w:right w:val="none" w:sz="0" w:space="0" w:color="auto"/>
            </w:tcBorders>
            <w:vAlign w:val="center"/>
          </w:tcPr>
          <w:p w14:paraId="550531F3" w14:textId="0CD544DB"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35A1D08" w14:textId="0188629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F4CE80C" w14:textId="35915EAD"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146ED16E" w14:textId="77777777" w:rsidR="002241AE" w:rsidRPr="004C12D1" w:rsidRDefault="002241AE" w:rsidP="00C51558">
            <w:pPr>
              <w:jc w:val="center"/>
              <w:rPr>
                <w:rFonts w:eastAsia="Times New Roman" w:cs="Times New Roman"/>
                <w:color w:val="000000"/>
                <w:sz w:val="20"/>
                <w:szCs w:val="20"/>
              </w:rPr>
            </w:pPr>
          </w:p>
        </w:tc>
      </w:tr>
      <w:tr w:rsidR="002241AE" w:rsidRPr="004C12D1" w14:paraId="722DF177" w14:textId="77777777" w:rsidTr="002241AE">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143763E8"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March</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June: Plan and collaborate with local neglected or delinquent facilities to plan activities for Consolidated Application, if applicable</w:t>
            </w:r>
          </w:p>
        </w:tc>
        <w:tc>
          <w:tcPr>
            <w:tcW w:w="1006" w:type="dxa"/>
            <w:tcBorders>
              <w:left w:val="none" w:sz="0" w:space="0" w:color="auto"/>
              <w:right w:val="none" w:sz="0" w:space="0" w:color="auto"/>
            </w:tcBorders>
            <w:vAlign w:val="center"/>
          </w:tcPr>
          <w:p w14:paraId="2C006CC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75B1D83" w14:textId="3D15CE8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D87FC09" w14:textId="0DA2299F" w:rsidR="002241AE" w:rsidRPr="00C51558"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8"/>
                <w:szCs w:val="20"/>
              </w:rPr>
            </w:pPr>
            <w:r w:rsidRPr="00C51558">
              <w:rPr>
                <w:rFonts w:eastAsia="Times New Roman" w:cs="Calibri"/>
                <w:color w:val="000000"/>
                <w:sz w:val="28"/>
                <w:szCs w:val="20"/>
              </w:rPr>
              <w:t>--</w:t>
            </w:r>
          </w:p>
        </w:tc>
        <w:tc>
          <w:tcPr>
            <w:tcW w:w="1071" w:type="dxa"/>
            <w:tcBorders>
              <w:left w:val="none" w:sz="0" w:space="0" w:color="auto"/>
              <w:right w:val="none" w:sz="0" w:space="0" w:color="auto"/>
            </w:tcBorders>
            <w:vAlign w:val="center"/>
          </w:tcPr>
          <w:p w14:paraId="14DCD01F" w14:textId="68917F98"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7628E9A2" w14:textId="0BBD2D6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A97EAC8" w14:textId="7D6CCF48"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116C91B" w14:textId="77777777" w:rsidR="002241AE" w:rsidRPr="004C12D1" w:rsidRDefault="002241AE" w:rsidP="00C51558">
            <w:pPr>
              <w:jc w:val="center"/>
              <w:rPr>
                <w:rFonts w:eastAsia="Times New Roman" w:cs="Times New Roman"/>
                <w:color w:val="000000"/>
                <w:sz w:val="20"/>
                <w:szCs w:val="20"/>
              </w:rPr>
            </w:pPr>
          </w:p>
        </w:tc>
      </w:tr>
      <w:tr w:rsidR="002241AE" w:rsidRPr="004C12D1" w14:paraId="64FFFB55" w14:textId="77777777" w:rsidTr="00C51558">
        <w:trPr>
          <w:cnfStyle w:val="000000010000" w:firstRow="0" w:lastRow="0" w:firstColumn="0" w:lastColumn="0" w:oddVBand="0" w:evenVBand="0" w:oddHBand="0" w:evenHBand="1" w:firstRowFirstColumn="0" w:firstRowLastColumn="0" w:lastRowFirstColumn="0" w:lastRowLastColumn="0"/>
          <w:cantSplit/>
          <w:trHeight w:val="385"/>
          <w:jc w:val="center"/>
        </w:trPr>
        <w:tc>
          <w:tcPr>
            <w:cnfStyle w:val="001000000000" w:firstRow="0" w:lastRow="0" w:firstColumn="1" w:lastColumn="0" w:oddVBand="0" w:evenVBand="0" w:oddHBand="0" w:evenHBand="0" w:firstRowFirstColumn="0" w:firstRowLastColumn="0" w:lastRowFirstColumn="0" w:lastRowLastColumn="0"/>
            <w:tcW w:w="11150" w:type="dxa"/>
            <w:gridSpan w:val="8"/>
            <w:shd w:val="clear" w:color="auto" w:fill="D3CCBC" w:themeFill="background2"/>
            <w:vAlign w:val="center"/>
          </w:tcPr>
          <w:p w14:paraId="67954835" w14:textId="77777777" w:rsidR="002241AE" w:rsidRPr="00C51558" w:rsidRDefault="002241AE" w:rsidP="00C51558">
            <w:pPr>
              <w:jc w:val="center"/>
              <w:rPr>
                <w:rFonts w:eastAsia="Times New Roman" w:cs="Times New Roman"/>
                <w:color w:val="000000"/>
                <w:sz w:val="28"/>
                <w:szCs w:val="20"/>
              </w:rPr>
            </w:pPr>
            <w:r w:rsidRPr="00C51558">
              <w:rPr>
                <w:rFonts w:eastAsia="Times New Roman" w:cs="Times New Roman"/>
                <w:color w:val="000000"/>
                <w:sz w:val="28"/>
                <w:szCs w:val="20"/>
              </w:rPr>
              <w:t>APRIL-JULY</w:t>
            </w:r>
          </w:p>
        </w:tc>
      </w:tr>
      <w:tr w:rsidR="002241AE" w:rsidRPr="004C12D1" w14:paraId="7BE823B0" w14:textId="77777777" w:rsidTr="002241AE">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B59E32A"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April: Declare participation in Community Eligibility Provision to School Nutrition, if applicable.  CEP is an optional poverty measure used for serving Title I schools.</w:t>
            </w:r>
          </w:p>
        </w:tc>
        <w:tc>
          <w:tcPr>
            <w:tcW w:w="1006" w:type="dxa"/>
            <w:tcBorders>
              <w:left w:val="none" w:sz="0" w:space="0" w:color="auto"/>
              <w:right w:val="none" w:sz="0" w:space="0" w:color="auto"/>
            </w:tcBorders>
            <w:vAlign w:val="center"/>
          </w:tcPr>
          <w:p w14:paraId="526CA2B1"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CAA3160" w14:textId="3B63FF83"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834F7E2" w14:textId="7FAFBF9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31661EF" w14:textId="3958532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CB7D694" w14:textId="455AB44E"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3AFD3EB" w14:textId="4CFFB841"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4B61A447" w14:textId="77777777" w:rsidR="002241AE" w:rsidRPr="004C12D1" w:rsidRDefault="002241AE" w:rsidP="00C51558">
            <w:pPr>
              <w:jc w:val="center"/>
              <w:rPr>
                <w:rFonts w:eastAsia="Times New Roman" w:cs="Times New Roman"/>
                <w:color w:val="000000"/>
                <w:sz w:val="20"/>
                <w:szCs w:val="20"/>
              </w:rPr>
            </w:pPr>
          </w:p>
        </w:tc>
      </w:tr>
      <w:tr w:rsidR="002241AE" w:rsidRPr="004C12D1" w14:paraId="135E0C05"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13AE065C"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April: Submission of Unified Improvement Plan, as appropriate.  If using UIP to satisfy ESSA LEA or Title I schoolwide planning requirements, ensure all requirements are addressed</w:t>
            </w:r>
            <w:r>
              <w:rPr>
                <w:rFonts w:eastAsia="Times New Roman" w:cs="Times New Roman"/>
                <w:b w:val="0"/>
                <w:sz w:val="20"/>
                <w:szCs w:val="20"/>
              </w:rPr>
              <w:t xml:space="preserve"> in the UIP prior to submission</w:t>
            </w:r>
          </w:p>
        </w:tc>
        <w:tc>
          <w:tcPr>
            <w:tcW w:w="1006" w:type="dxa"/>
            <w:tcBorders>
              <w:left w:val="none" w:sz="0" w:space="0" w:color="auto"/>
              <w:right w:val="none" w:sz="0" w:space="0" w:color="auto"/>
            </w:tcBorders>
            <w:vAlign w:val="center"/>
          </w:tcPr>
          <w:p w14:paraId="1636AECC"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ADC848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08D40BC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9D48CA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7A241DA8"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692AB11"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3B9A0E3" w14:textId="77777777" w:rsidR="002241AE" w:rsidRPr="004C12D1" w:rsidRDefault="002241AE" w:rsidP="00C51558">
            <w:pPr>
              <w:jc w:val="center"/>
              <w:rPr>
                <w:rFonts w:eastAsia="Times New Roman" w:cs="Times New Roman"/>
                <w:color w:val="000000"/>
                <w:sz w:val="20"/>
                <w:szCs w:val="20"/>
              </w:rPr>
            </w:pPr>
          </w:p>
        </w:tc>
      </w:tr>
      <w:tr w:rsidR="002241AE" w:rsidRPr="004C12D1" w14:paraId="19FAFBC4"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19FFD058" w14:textId="392F7612" w:rsidR="002241AE" w:rsidRPr="00585621" w:rsidRDefault="002241AE" w:rsidP="002241AE">
            <w:pPr>
              <w:rPr>
                <w:rFonts w:eastAsia="Times New Roman" w:cs="Times New Roman"/>
                <w:b w:val="0"/>
                <w:sz w:val="20"/>
                <w:szCs w:val="20"/>
              </w:rPr>
            </w:pPr>
            <w:r>
              <w:rPr>
                <w:rFonts w:eastAsia="Times New Roman" w:cs="Times New Roman"/>
                <w:b w:val="0"/>
                <w:sz w:val="20"/>
                <w:szCs w:val="20"/>
              </w:rPr>
              <w:t xml:space="preserve">April: Program Evaluation- Evaluation strategies should be directed by the District and should be reflected in the annual consolidated application to reflect </w:t>
            </w:r>
            <w:r>
              <w:rPr>
                <w:rFonts w:eastAsia="Times New Roman" w:cs="Times New Roman"/>
                <w:b w:val="0"/>
                <w:sz w:val="20"/>
                <w:szCs w:val="20"/>
              </w:rPr>
              <w:lastRenderedPageBreak/>
              <w:t>effectiveness of programs and/or strategies. Evaluation should be ongoing throughout the school year</w:t>
            </w:r>
          </w:p>
        </w:tc>
        <w:tc>
          <w:tcPr>
            <w:tcW w:w="1006" w:type="dxa"/>
            <w:tcBorders>
              <w:left w:val="none" w:sz="0" w:space="0" w:color="auto"/>
              <w:right w:val="none" w:sz="0" w:space="0" w:color="auto"/>
            </w:tcBorders>
            <w:vAlign w:val="center"/>
          </w:tcPr>
          <w:p w14:paraId="05E8801C" w14:textId="71F40D3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lastRenderedPageBreak/>
              <w:t>X</w:t>
            </w:r>
          </w:p>
        </w:tc>
        <w:tc>
          <w:tcPr>
            <w:tcW w:w="1071" w:type="dxa"/>
            <w:tcBorders>
              <w:left w:val="none" w:sz="0" w:space="0" w:color="auto"/>
              <w:right w:val="none" w:sz="0" w:space="0" w:color="auto"/>
            </w:tcBorders>
            <w:vAlign w:val="center"/>
          </w:tcPr>
          <w:p w14:paraId="4387783B" w14:textId="2EF41BF5"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F1C42E7" w14:textId="65E153DA"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A3F7F18" w14:textId="105AC7D6"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30FB9A21" w14:textId="05B116F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F54B8BC" w14:textId="2FF22F91"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303FC87C" w14:textId="77777777" w:rsidR="002241AE" w:rsidRPr="004C12D1" w:rsidRDefault="002241AE" w:rsidP="00C51558">
            <w:pPr>
              <w:jc w:val="center"/>
              <w:rPr>
                <w:rFonts w:eastAsia="Times New Roman" w:cs="Times New Roman"/>
                <w:color w:val="000000"/>
                <w:sz w:val="20"/>
                <w:szCs w:val="20"/>
              </w:rPr>
            </w:pPr>
          </w:p>
        </w:tc>
      </w:tr>
      <w:tr w:rsidR="002241AE" w:rsidRPr="004C12D1" w14:paraId="6F86E528" w14:textId="77777777" w:rsidTr="002241AE">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C9942F4"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April</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May: Stakeholder (school leaders, teachers, families of students that participate in federally funded programs, etc.) input regarding activities to be conducted in subsequent school year with ESEA funds</w:t>
            </w:r>
          </w:p>
        </w:tc>
        <w:tc>
          <w:tcPr>
            <w:tcW w:w="1006" w:type="dxa"/>
            <w:tcBorders>
              <w:left w:val="none" w:sz="0" w:space="0" w:color="auto"/>
              <w:right w:val="none" w:sz="0" w:space="0" w:color="auto"/>
            </w:tcBorders>
            <w:vAlign w:val="center"/>
          </w:tcPr>
          <w:p w14:paraId="2EAA5FB0"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9259CA2"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2F6C77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04E3D0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7487FC7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FEE94D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ED1BE86" w14:textId="77777777" w:rsidR="002241AE" w:rsidRPr="004C12D1" w:rsidRDefault="002241AE" w:rsidP="00C51558">
            <w:pPr>
              <w:jc w:val="center"/>
              <w:rPr>
                <w:rFonts w:eastAsia="Times New Roman" w:cs="Times New Roman"/>
                <w:color w:val="000000"/>
                <w:sz w:val="20"/>
                <w:szCs w:val="20"/>
              </w:rPr>
            </w:pPr>
          </w:p>
        </w:tc>
      </w:tr>
      <w:tr w:rsidR="002241AE" w:rsidRPr="004C12D1" w14:paraId="5AB6A114" w14:textId="77777777" w:rsidTr="002241AE">
        <w:trPr>
          <w:cnfStyle w:val="000000100000" w:firstRow="0" w:lastRow="0" w:firstColumn="0" w:lastColumn="0" w:oddVBand="0" w:evenVBand="0" w:oddHBand="1" w:evenHBand="0"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25121E81"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April</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May: Collect stakeholder (see line 18) input regarding activities to be conducted in subsequent school year with ESEA funds.  Submit any dissenting comments to CDE via consolidat</w:t>
            </w:r>
            <w:r>
              <w:rPr>
                <w:rFonts w:eastAsia="Times New Roman" w:cs="Times New Roman"/>
                <w:b w:val="0"/>
                <w:sz w:val="20"/>
                <w:szCs w:val="20"/>
              </w:rPr>
              <w:t>edapplications@cde.state.co.us</w:t>
            </w:r>
          </w:p>
        </w:tc>
        <w:tc>
          <w:tcPr>
            <w:tcW w:w="1006" w:type="dxa"/>
            <w:tcBorders>
              <w:left w:val="none" w:sz="0" w:space="0" w:color="auto"/>
              <w:right w:val="none" w:sz="0" w:space="0" w:color="auto"/>
            </w:tcBorders>
            <w:vAlign w:val="center"/>
          </w:tcPr>
          <w:p w14:paraId="4328EECA"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45D9081"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47D6586"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9ACBC84"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32C8F0F1"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1D010FC"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6287FAC" w14:textId="77777777" w:rsidR="002241AE" w:rsidRPr="004C12D1" w:rsidRDefault="002241AE" w:rsidP="00C51558">
            <w:pPr>
              <w:jc w:val="center"/>
              <w:rPr>
                <w:rFonts w:eastAsia="Times New Roman" w:cs="Times New Roman"/>
                <w:color w:val="000000"/>
                <w:sz w:val="20"/>
                <w:szCs w:val="20"/>
              </w:rPr>
            </w:pPr>
          </w:p>
        </w:tc>
      </w:tr>
      <w:tr w:rsidR="002241AE" w:rsidRPr="004C12D1" w14:paraId="202C39D9" w14:textId="77777777" w:rsidTr="002241AE">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2B4E73ED"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April</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May: Consult with parents in Title I, Part A schools regarding activities to be conducted with the parent involvement set aside, as applicable</w:t>
            </w:r>
          </w:p>
        </w:tc>
        <w:tc>
          <w:tcPr>
            <w:tcW w:w="1006" w:type="dxa"/>
            <w:tcBorders>
              <w:left w:val="none" w:sz="0" w:space="0" w:color="auto"/>
              <w:right w:val="none" w:sz="0" w:space="0" w:color="auto"/>
            </w:tcBorders>
            <w:vAlign w:val="center"/>
          </w:tcPr>
          <w:p w14:paraId="7BC22801"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285B78E" w14:textId="5522DDE3"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EDFB2E7" w14:textId="6BEBA6DB"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6DF2C79" w14:textId="53605BF0"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AB9EEA7" w14:textId="3CD3B99E"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A056E90" w14:textId="79D7BD1E"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2D6F4163" w14:textId="77777777" w:rsidR="002241AE" w:rsidRPr="004C12D1" w:rsidRDefault="002241AE" w:rsidP="00C51558">
            <w:pPr>
              <w:jc w:val="center"/>
              <w:rPr>
                <w:rFonts w:eastAsia="Times New Roman" w:cs="Times New Roman"/>
                <w:color w:val="000000"/>
                <w:sz w:val="20"/>
                <w:szCs w:val="20"/>
              </w:rPr>
            </w:pPr>
          </w:p>
        </w:tc>
      </w:tr>
      <w:tr w:rsidR="002241AE" w:rsidRPr="004C12D1" w14:paraId="09C76130" w14:textId="77777777" w:rsidTr="002241AE">
        <w:trPr>
          <w:cnfStyle w:val="000000100000" w:firstRow="0" w:lastRow="0" w:firstColumn="0" w:lastColumn="0" w:oddVBand="0" w:evenVBand="0" w:oddHBand="1" w:evenHBand="0" w:firstRowFirstColumn="0" w:firstRowLastColumn="0" w:lastRowFirstColumn="0" w:lastRowLastColumn="0"/>
          <w:cantSplit/>
          <w:trHeight w:val="502"/>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BB40D3A"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April</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May: Consolidated Application Trainings</w:t>
            </w:r>
          </w:p>
        </w:tc>
        <w:tc>
          <w:tcPr>
            <w:tcW w:w="1006" w:type="dxa"/>
            <w:tcBorders>
              <w:left w:val="none" w:sz="0" w:space="0" w:color="auto"/>
              <w:right w:val="none" w:sz="0" w:space="0" w:color="auto"/>
            </w:tcBorders>
            <w:vAlign w:val="center"/>
          </w:tcPr>
          <w:p w14:paraId="256C4A48"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466A6853"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7B310C85"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23BA3863"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6" w:type="dxa"/>
            <w:tcBorders>
              <w:left w:val="none" w:sz="0" w:space="0" w:color="auto"/>
              <w:right w:val="none" w:sz="0" w:space="0" w:color="auto"/>
            </w:tcBorders>
            <w:vAlign w:val="center"/>
          </w:tcPr>
          <w:p w14:paraId="3A12015C"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5FCB06A1"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0ACA3106" w14:textId="77777777" w:rsidR="002241AE" w:rsidRPr="004C12D1" w:rsidRDefault="002241AE" w:rsidP="00C51558">
            <w:pPr>
              <w:jc w:val="center"/>
              <w:rPr>
                <w:rFonts w:eastAsia="Times New Roman" w:cs="Times New Roman"/>
                <w:color w:val="000000"/>
                <w:sz w:val="20"/>
                <w:szCs w:val="20"/>
              </w:rPr>
            </w:pPr>
          </w:p>
        </w:tc>
      </w:tr>
      <w:tr w:rsidR="002241AE" w:rsidRPr="004C12D1" w14:paraId="5B8F4BEB" w14:textId="77777777" w:rsidTr="00C51558">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0E83625"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April</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 xml:space="preserve">June: Preliminary ESEA allocations available.  Update any plans or draft budgets with posted allocation amounts prior to submission </w:t>
            </w:r>
            <w:r>
              <w:rPr>
                <w:rFonts w:eastAsia="Times New Roman" w:cs="Times New Roman"/>
                <w:b w:val="0"/>
                <w:sz w:val="20"/>
                <w:szCs w:val="20"/>
              </w:rPr>
              <w:t>of the Consolidated Application</w:t>
            </w:r>
          </w:p>
        </w:tc>
        <w:tc>
          <w:tcPr>
            <w:cnfStyle w:val="000100000000" w:firstRow="0" w:lastRow="0" w:firstColumn="0" w:lastColumn="1" w:oddVBand="0" w:evenVBand="0" w:oddHBand="0" w:evenHBand="0" w:firstRowFirstColumn="0" w:firstRowLastColumn="0" w:lastRowFirstColumn="0" w:lastRowLastColumn="0"/>
            <w:tcW w:w="7650" w:type="dxa"/>
            <w:gridSpan w:val="7"/>
            <w:tcBorders>
              <w:left w:val="none" w:sz="0" w:space="0" w:color="auto"/>
            </w:tcBorders>
            <w:vAlign w:val="center"/>
          </w:tcPr>
          <w:p w14:paraId="2771FCC3" w14:textId="77777777" w:rsidR="002241AE" w:rsidRDefault="002241AE" w:rsidP="00C51558">
            <w:pPr>
              <w:jc w:val="center"/>
              <w:rPr>
                <w:rFonts w:cs="Times New Roman"/>
              </w:rPr>
            </w:pPr>
            <w:r>
              <w:rPr>
                <w:rFonts w:cs="Times New Roman"/>
              </w:rPr>
              <w:t>FYI</w:t>
            </w:r>
          </w:p>
          <w:p w14:paraId="5AFA9E14" w14:textId="77777777" w:rsidR="002241AE" w:rsidRPr="004C12D1" w:rsidRDefault="009C14B9" w:rsidP="00C51558">
            <w:pPr>
              <w:jc w:val="center"/>
              <w:rPr>
                <w:rFonts w:eastAsia="Times New Roman" w:cs="Times New Roman"/>
                <w:color w:val="000000"/>
                <w:sz w:val="20"/>
                <w:szCs w:val="20"/>
              </w:rPr>
            </w:pPr>
            <w:hyperlink r:id="rId35" w:history="1">
              <w:r w:rsidR="002241AE" w:rsidRPr="004C12D1">
                <w:rPr>
                  <w:rFonts w:eastAsia="Times New Roman" w:cs="Times New Roman"/>
                  <w:color w:val="0000FF"/>
                  <w:sz w:val="20"/>
                  <w:szCs w:val="20"/>
                  <w:u w:val="single"/>
                </w:rPr>
                <w:t>See more</w:t>
              </w:r>
            </w:hyperlink>
          </w:p>
        </w:tc>
      </w:tr>
      <w:tr w:rsidR="002241AE" w:rsidRPr="004C12D1" w14:paraId="71C2C227"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23604A5E"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May: Calculate amount of current year funds that will be left unspent by June 30</w:t>
            </w:r>
          </w:p>
        </w:tc>
        <w:tc>
          <w:tcPr>
            <w:tcW w:w="1006" w:type="dxa"/>
            <w:tcBorders>
              <w:left w:val="none" w:sz="0" w:space="0" w:color="auto"/>
              <w:right w:val="none" w:sz="0" w:space="0" w:color="auto"/>
            </w:tcBorders>
            <w:vAlign w:val="center"/>
          </w:tcPr>
          <w:p w14:paraId="4011C36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48121CE" w14:textId="7B357628"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8FA8CD6"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EF9E600" w14:textId="7E34B42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3F97C4C"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O</w:t>
            </w:r>
          </w:p>
        </w:tc>
        <w:tc>
          <w:tcPr>
            <w:tcW w:w="1071" w:type="dxa"/>
            <w:tcBorders>
              <w:left w:val="none" w:sz="0" w:space="0" w:color="auto"/>
              <w:right w:val="none" w:sz="0" w:space="0" w:color="auto"/>
            </w:tcBorders>
            <w:vAlign w:val="center"/>
          </w:tcPr>
          <w:p w14:paraId="15223179" w14:textId="7F4D6D4D"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5BD0BBD5" w14:textId="77777777" w:rsidR="002241AE" w:rsidRPr="004C12D1" w:rsidRDefault="002241AE" w:rsidP="00C51558">
            <w:pPr>
              <w:jc w:val="center"/>
              <w:rPr>
                <w:rFonts w:eastAsia="Times New Roman" w:cs="Times New Roman"/>
                <w:color w:val="000000"/>
                <w:sz w:val="20"/>
                <w:szCs w:val="20"/>
              </w:rPr>
            </w:pPr>
          </w:p>
        </w:tc>
      </w:tr>
      <w:tr w:rsidR="002241AE" w:rsidRPr="004C12D1" w14:paraId="31928E56"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579F41F6"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May: Eligible LEAs apply for the Small Rural School Achievement (SRSA) Grant in Grants.gov</w:t>
            </w:r>
          </w:p>
        </w:tc>
        <w:tc>
          <w:tcPr>
            <w:tcW w:w="1006" w:type="dxa"/>
            <w:tcBorders>
              <w:left w:val="none" w:sz="0" w:space="0" w:color="auto"/>
              <w:right w:val="none" w:sz="0" w:space="0" w:color="auto"/>
            </w:tcBorders>
            <w:vAlign w:val="center"/>
          </w:tcPr>
          <w:p w14:paraId="13B25482" w14:textId="06DFF122"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B60C669" w14:textId="1C5BC7A6"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AA8730E" w14:textId="710BF92E"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B528971" w14:textId="0EC2209C"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86FBE72" w14:textId="1C337054"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61E9E1C5"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tcPr>
          <w:p w14:paraId="648731E8" w14:textId="77777777" w:rsidR="002241AE" w:rsidRPr="004C12D1" w:rsidRDefault="002241AE" w:rsidP="00C51558">
            <w:pPr>
              <w:jc w:val="center"/>
              <w:rPr>
                <w:rFonts w:eastAsia="Times New Roman" w:cs="Times New Roman"/>
                <w:color w:val="000000"/>
                <w:sz w:val="20"/>
                <w:szCs w:val="20"/>
              </w:rPr>
            </w:pPr>
          </w:p>
        </w:tc>
      </w:tr>
      <w:tr w:rsidR="002241AE" w:rsidRPr="004C12D1" w14:paraId="06F649A1"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E6B5926"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May: Review and update supplement, not supplant policy and procedure, if needed</w:t>
            </w:r>
          </w:p>
        </w:tc>
        <w:tc>
          <w:tcPr>
            <w:tcW w:w="1006" w:type="dxa"/>
            <w:tcBorders>
              <w:left w:val="none" w:sz="0" w:space="0" w:color="auto"/>
              <w:right w:val="none" w:sz="0" w:space="0" w:color="auto"/>
            </w:tcBorders>
            <w:vAlign w:val="center"/>
          </w:tcPr>
          <w:p w14:paraId="5747F3D3"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7E61CA81" w14:textId="4335B1EF"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8A2A37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6264BACE" w14:textId="08F20129"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4D5F56BD"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5D8F6BB2" w14:textId="2BE5F925"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6223801A" w14:textId="77777777" w:rsidR="002241AE" w:rsidRPr="004C12D1" w:rsidRDefault="002241AE" w:rsidP="00C51558">
            <w:pPr>
              <w:jc w:val="center"/>
              <w:rPr>
                <w:rFonts w:eastAsia="Times New Roman" w:cs="Times New Roman"/>
                <w:color w:val="000000"/>
                <w:sz w:val="20"/>
                <w:szCs w:val="20"/>
              </w:rPr>
            </w:pPr>
          </w:p>
        </w:tc>
      </w:tr>
      <w:tr w:rsidR="002241AE" w:rsidRPr="004C12D1" w14:paraId="0E4DCCEE" w14:textId="77777777" w:rsidTr="002241AE">
        <w:trPr>
          <w:cnfStyle w:val="000000010000" w:firstRow="0" w:lastRow="0" w:firstColumn="0" w:lastColumn="0" w:oddVBand="0" w:evenVBand="0" w:oddHBand="0" w:evenHBand="1"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1735358"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May: Review and update school - parent/guardian compact (could be conducted in the fall)</w:t>
            </w:r>
          </w:p>
        </w:tc>
        <w:tc>
          <w:tcPr>
            <w:tcW w:w="1006" w:type="dxa"/>
            <w:tcBorders>
              <w:left w:val="none" w:sz="0" w:space="0" w:color="auto"/>
              <w:right w:val="none" w:sz="0" w:space="0" w:color="auto"/>
            </w:tcBorders>
            <w:vAlign w:val="center"/>
          </w:tcPr>
          <w:p w14:paraId="3051371A"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6BBBC02" w14:textId="2EE85ED8"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5B287137" w14:textId="32F60229"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98C38AD" w14:textId="6014DC1E"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53671BB0" w14:textId="02384B76"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359E1CC9" w14:textId="389AF1A8"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0DC30970" w14:textId="77777777" w:rsidR="002241AE" w:rsidRPr="004C12D1" w:rsidRDefault="002241AE" w:rsidP="00C51558">
            <w:pPr>
              <w:jc w:val="center"/>
              <w:rPr>
                <w:rFonts w:eastAsia="Times New Roman" w:cs="Times New Roman"/>
                <w:color w:val="000000"/>
                <w:sz w:val="20"/>
                <w:szCs w:val="20"/>
              </w:rPr>
            </w:pPr>
          </w:p>
        </w:tc>
      </w:tr>
      <w:tr w:rsidR="002241AE" w:rsidRPr="004C12D1" w14:paraId="58E0FCD2" w14:textId="77777777" w:rsidTr="002241AE">
        <w:trPr>
          <w:cnfStyle w:val="000000100000" w:firstRow="0" w:lastRow="0" w:firstColumn="0" w:lastColumn="0" w:oddVBand="0" w:evenVBand="0" w:oddHBand="1" w:evenHBand="0" w:firstRowFirstColumn="0" w:firstRowLastColumn="0" w:lastRowFirstColumn="0" w:lastRowLastColumn="0"/>
          <w:cantSplit/>
          <w:trHeight w:val="52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59BB85A0"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May: District program staff meets with business manager to conduct a budget to actual review. Helps to ensure that approved activities are occ</w:t>
            </w:r>
            <w:r>
              <w:rPr>
                <w:rFonts w:eastAsia="Times New Roman" w:cs="Times New Roman"/>
                <w:b w:val="0"/>
                <w:sz w:val="20"/>
                <w:szCs w:val="20"/>
              </w:rPr>
              <w:t>urring and funds are drawn down</w:t>
            </w:r>
          </w:p>
        </w:tc>
        <w:tc>
          <w:tcPr>
            <w:tcW w:w="1006" w:type="dxa"/>
            <w:tcBorders>
              <w:left w:val="none" w:sz="0" w:space="0" w:color="auto"/>
              <w:right w:val="none" w:sz="0" w:space="0" w:color="auto"/>
            </w:tcBorders>
            <w:vAlign w:val="center"/>
          </w:tcPr>
          <w:p w14:paraId="0A0229B0"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0060142"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516AFCEB"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075A934"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0CE8DD9A"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5C8A08C7"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367F9E19" w14:textId="77777777" w:rsidR="002241AE" w:rsidRPr="004C12D1" w:rsidRDefault="002241AE" w:rsidP="00C51558">
            <w:pPr>
              <w:jc w:val="center"/>
              <w:rPr>
                <w:rFonts w:eastAsia="Times New Roman" w:cs="Times New Roman"/>
                <w:color w:val="000000"/>
                <w:sz w:val="20"/>
                <w:szCs w:val="20"/>
              </w:rPr>
            </w:pPr>
          </w:p>
        </w:tc>
      </w:tr>
      <w:tr w:rsidR="002241AE" w:rsidRPr="004C12D1" w14:paraId="77093100" w14:textId="77777777" w:rsidTr="002241AE">
        <w:trPr>
          <w:cnfStyle w:val="000000010000" w:firstRow="0" w:lastRow="0" w:firstColumn="0" w:lastColumn="0" w:oddVBand="0" w:evenVBand="0" w:oddHBand="0" w:evenHBand="1" w:firstRowFirstColumn="0" w:firstRowLastColumn="0" w:lastRowFirstColumn="0" w:lastRowLastColumn="0"/>
          <w:cantSplit/>
          <w:trHeight w:val="94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4A4FF907"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May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w:t>
            </w:r>
            <w:r w:rsidRPr="00585621">
              <w:rPr>
                <w:rFonts w:eastAsia="Times New Roman" w:cs="Times New Roman"/>
                <w:b w:val="0"/>
                <w:sz w:val="20"/>
                <w:szCs w:val="20"/>
              </w:rPr>
              <w:t xml:space="preserve">June:  Identify new schools that will be opening next Fall and manually add them using the assigned school code(s) and estimated enrollment data to the School Profile </w:t>
            </w:r>
            <w:r>
              <w:rPr>
                <w:rFonts w:eastAsia="Times New Roman" w:cs="Times New Roman"/>
                <w:b w:val="0"/>
                <w:sz w:val="20"/>
                <w:szCs w:val="20"/>
              </w:rPr>
              <w:t>in the Consolidated Application</w:t>
            </w:r>
          </w:p>
        </w:tc>
        <w:tc>
          <w:tcPr>
            <w:tcW w:w="1006" w:type="dxa"/>
            <w:tcBorders>
              <w:left w:val="none" w:sz="0" w:space="0" w:color="auto"/>
              <w:right w:val="none" w:sz="0" w:space="0" w:color="auto"/>
            </w:tcBorders>
            <w:vAlign w:val="center"/>
          </w:tcPr>
          <w:p w14:paraId="79115B3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9E5D089" w14:textId="3DE48CCF"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07DD309" w14:textId="45C0B67A"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615F41C" w14:textId="68188234"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3342A91E" w14:textId="56FE5227"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F5EC0A9" w14:textId="74E0F161" w:rsidR="002241AE" w:rsidRPr="004C12D1"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vAlign w:val="center"/>
            <w:hideMark/>
          </w:tcPr>
          <w:p w14:paraId="1111E84B" w14:textId="77777777" w:rsidR="002241AE" w:rsidRPr="004C12D1" w:rsidRDefault="002241AE" w:rsidP="00C51558">
            <w:pPr>
              <w:jc w:val="center"/>
              <w:rPr>
                <w:rFonts w:eastAsia="Times New Roman" w:cs="Times New Roman"/>
                <w:color w:val="000000"/>
                <w:sz w:val="20"/>
                <w:szCs w:val="20"/>
              </w:rPr>
            </w:pPr>
          </w:p>
        </w:tc>
      </w:tr>
      <w:tr w:rsidR="002241AE" w:rsidRPr="004C12D1" w14:paraId="57411E7B" w14:textId="77777777" w:rsidTr="002241AE">
        <w:trPr>
          <w:cnfStyle w:val="000000100000" w:firstRow="0" w:lastRow="0" w:firstColumn="0" w:lastColumn="0" w:oddVBand="0" w:evenVBand="0" w:oddHBand="1" w:evenHBand="0" w:firstRowFirstColumn="0" w:firstRowLastColumn="0" w:lastRowFirstColumn="0" w:lastRowLastColumn="0"/>
          <w:cantSplit/>
          <w:trHeight w:val="630"/>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36A9D033"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June: Collect semi-annual certifications (2 of 2) for personnel whose compensation is fund</w:t>
            </w:r>
            <w:r>
              <w:rPr>
                <w:rFonts w:eastAsia="Times New Roman" w:cs="Times New Roman"/>
                <w:b w:val="0"/>
                <w:sz w:val="20"/>
                <w:szCs w:val="20"/>
              </w:rPr>
              <w:t>ed from a single cost objective</w:t>
            </w:r>
          </w:p>
        </w:tc>
        <w:tc>
          <w:tcPr>
            <w:tcW w:w="1006" w:type="dxa"/>
            <w:tcBorders>
              <w:left w:val="none" w:sz="0" w:space="0" w:color="auto"/>
              <w:right w:val="none" w:sz="0" w:space="0" w:color="auto"/>
            </w:tcBorders>
            <w:vAlign w:val="center"/>
          </w:tcPr>
          <w:p w14:paraId="2BA51077"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6757A32" w14:textId="2EC84CC4"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3DDCF9F" w14:textId="77777777" w:rsidR="002241AE" w:rsidRPr="004C12D1"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F72B930" w14:textId="0BED67A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F3749A5" w14:textId="7F93150F"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711054C" w14:textId="2C27A54C" w:rsidR="002241AE" w:rsidRPr="004C12D1"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hideMark/>
          </w:tcPr>
          <w:p w14:paraId="630523F3" w14:textId="77777777" w:rsidR="002241AE" w:rsidRPr="004C12D1" w:rsidRDefault="002241AE" w:rsidP="00C51558">
            <w:pPr>
              <w:jc w:val="center"/>
              <w:rPr>
                <w:rFonts w:eastAsia="Times New Roman" w:cs="Times New Roman"/>
                <w:color w:val="000000"/>
                <w:sz w:val="20"/>
                <w:szCs w:val="20"/>
              </w:rPr>
            </w:pPr>
          </w:p>
        </w:tc>
      </w:tr>
      <w:tr w:rsidR="002241AE" w:rsidRPr="004C12D1" w14:paraId="485ED313"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83B4286"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June 30th: Last date to submit Consolidated Application</w:t>
            </w:r>
          </w:p>
        </w:tc>
        <w:tc>
          <w:tcPr>
            <w:tcW w:w="1006" w:type="dxa"/>
            <w:tcBorders>
              <w:left w:val="none" w:sz="0" w:space="0" w:color="auto"/>
              <w:right w:val="none" w:sz="0" w:space="0" w:color="auto"/>
            </w:tcBorders>
            <w:vAlign w:val="center"/>
          </w:tcPr>
          <w:p w14:paraId="147419D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50F72F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7CBA5A39"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4243D8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4D58875B"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584D93CF"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hideMark/>
          </w:tcPr>
          <w:p w14:paraId="332C5FAA" w14:textId="77777777" w:rsidR="002241AE" w:rsidRPr="004C12D1" w:rsidRDefault="002241AE" w:rsidP="00C51558">
            <w:pPr>
              <w:jc w:val="center"/>
              <w:rPr>
                <w:rFonts w:eastAsia="Times New Roman" w:cs="Times New Roman"/>
                <w:color w:val="000000"/>
                <w:sz w:val="20"/>
                <w:szCs w:val="20"/>
              </w:rPr>
            </w:pPr>
          </w:p>
        </w:tc>
      </w:tr>
      <w:tr w:rsidR="002241AE" w:rsidRPr="004C12D1" w14:paraId="70F9EB58"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78D46354"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July</w:t>
            </w:r>
            <w:r w:rsidRPr="0057524A">
              <w:rPr>
                <w:rFonts w:eastAsia="Times New Roman" w:cs="Times New Roman"/>
                <w:b w:val="0"/>
                <w:sz w:val="20"/>
                <w:szCs w:val="20"/>
              </w:rPr>
              <w:t xml:space="preserve"> </w:t>
            </w:r>
            <w:r w:rsidRPr="0057524A">
              <w:rPr>
                <w:rFonts w:eastAsia="Times New Roman" w:cs="Calibri"/>
                <w:b w:val="0"/>
                <w:color w:val="000000"/>
                <w:sz w:val="20"/>
                <w:szCs w:val="20"/>
              </w:rPr>
              <w:t>ꟷ</w:t>
            </w:r>
            <w:r>
              <w:rPr>
                <w:rFonts w:eastAsia="Times New Roman" w:cs="Times New Roman"/>
                <w:b w:val="0"/>
                <w:sz w:val="20"/>
                <w:szCs w:val="20"/>
              </w:rPr>
              <w:t xml:space="preserve"> October: Respond to CDE feedback regarding the Consolidated Application</w:t>
            </w:r>
          </w:p>
        </w:tc>
        <w:tc>
          <w:tcPr>
            <w:tcW w:w="1006" w:type="dxa"/>
            <w:tcBorders>
              <w:left w:val="none" w:sz="0" w:space="0" w:color="auto"/>
              <w:right w:val="none" w:sz="0" w:space="0" w:color="auto"/>
            </w:tcBorders>
            <w:vAlign w:val="center"/>
          </w:tcPr>
          <w:p w14:paraId="06F38F25"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8C73B35"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1E374602"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498587D4"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6" w:type="dxa"/>
            <w:tcBorders>
              <w:left w:val="none" w:sz="0" w:space="0" w:color="auto"/>
              <w:right w:val="none" w:sz="0" w:space="0" w:color="auto"/>
            </w:tcBorders>
            <w:vAlign w:val="center"/>
          </w:tcPr>
          <w:p w14:paraId="22B8A656"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20D1EE50"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tcPr>
          <w:p w14:paraId="30B027F7" w14:textId="77777777" w:rsidR="002241AE" w:rsidRPr="004C12D1" w:rsidRDefault="002241AE" w:rsidP="00C51558">
            <w:pPr>
              <w:jc w:val="center"/>
              <w:rPr>
                <w:rFonts w:eastAsia="Times New Roman" w:cs="Times New Roman"/>
                <w:color w:val="000000"/>
                <w:sz w:val="20"/>
                <w:szCs w:val="20"/>
              </w:rPr>
            </w:pPr>
          </w:p>
        </w:tc>
      </w:tr>
      <w:tr w:rsidR="002241AE" w:rsidRPr="004C12D1" w14:paraId="7A37B28D"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3EC68D26" w14:textId="77777777" w:rsidR="002241AE" w:rsidRPr="00585621" w:rsidRDefault="002241AE" w:rsidP="00C51558">
            <w:pPr>
              <w:rPr>
                <w:rFonts w:eastAsia="Times New Roman" w:cs="Times New Roman"/>
                <w:b w:val="0"/>
                <w:sz w:val="20"/>
                <w:szCs w:val="20"/>
              </w:rPr>
            </w:pPr>
            <w:r>
              <w:rPr>
                <w:rFonts w:eastAsia="Times New Roman" w:cs="Times New Roman"/>
                <w:b w:val="0"/>
                <w:sz w:val="20"/>
                <w:szCs w:val="20"/>
              </w:rPr>
              <w:t>July: ED releases Part D funds to States</w:t>
            </w:r>
          </w:p>
        </w:tc>
        <w:tc>
          <w:tcPr>
            <w:tcW w:w="1006" w:type="dxa"/>
            <w:tcBorders>
              <w:left w:val="none" w:sz="0" w:space="0" w:color="auto"/>
              <w:right w:val="none" w:sz="0" w:space="0" w:color="auto"/>
            </w:tcBorders>
            <w:vAlign w:val="center"/>
          </w:tcPr>
          <w:p w14:paraId="6221C025" w14:textId="1C4DFBFC"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43D5475F" w14:textId="77777777" w:rsidR="002241AE"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681FF1FC" w14:textId="0F0B3283"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C932EA9" w14:textId="261A6A1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2571C244" w14:textId="5700229E"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18367F60" w14:textId="2C571347" w:rsidR="002241AE" w:rsidRDefault="00C51558"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tcPr>
          <w:p w14:paraId="7DC14317" w14:textId="77777777" w:rsidR="002241AE" w:rsidRPr="004C12D1" w:rsidRDefault="002241AE" w:rsidP="00C51558">
            <w:pPr>
              <w:jc w:val="center"/>
              <w:rPr>
                <w:rFonts w:eastAsia="Times New Roman" w:cs="Times New Roman"/>
                <w:color w:val="000000"/>
                <w:sz w:val="20"/>
                <w:szCs w:val="20"/>
              </w:rPr>
            </w:pPr>
          </w:p>
        </w:tc>
      </w:tr>
      <w:tr w:rsidR="002241AE" w:rsidRPr="004C12D1" w14:paraId="5F2D885C" w14:textId="77777777" w:rsidTr="002241AE">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tcPr>
          <w:p w14:paraId="45C9CC53" w14:textId="77777777" w:rsidR="002241AE" w:rsidRDefault="002241AE" w:rsidP="00C51558">
            <w:pPr>
              <w:rPr>
                <w:rFonts w:eastAsia="Times New Roman" w:cs="Times New Roman"/>
                <w:b w:val="0"/>
                <w:sz w:val="20"/>
                <w:szCs w:val="20"/>
              </w:rPr>
            </w:pPr>
            <w:r>
              <w:rPr>
                <w:rFonts w:eastAsia="Times New Roman" w:cs="Times New Roman"/>
                <w:b w:val="0"/>
                <w:sz w:val="20"/>
                <w:szCs w:val="20"/>
              </w:rPr>
              <w:t>July: State makes Part D awards (allocates Part D funds received from ED)</w:t>
            </w:r>
          </w:p>
        </w:tc>
        <w:tc>
          <w:tcPr>
            <w:tcW w:w="1006" w:type="dxa"/>
            <w:tcBorders>
              <w:left w:val="none" w:sz="0" w:space="0" w:color="auto"/>
              <w:right w:val="none" w:sz="0" w:space="0" w:color="auto"/>
            </w:tcBorders>
            <w:vAlign w:val="center"/>
          </w:tcPr>
          <w:p w14:paraId="69B064CA" w14:textId="3458BB45"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2F179504" w14:textId="77777777" w:rsidR="002241AE" w:rsidRDefault="002241AE"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X</w:t>
            </w:r>
          </w:p>
        </w:tc>
        <w:tc>
          <w:tcPr>
            <w:tcW w:w="1071" w:type="dxa"/>
            <w:tcBorders>
              <w:left w:val="none" w:sz="0" w:space="0" w:color="auto"/>
              <w:right w:val="none" w:sz="0" w:space="0" w:color="auto"/>
            </w:tcBorders>
            <w:vAlign w:val="center"/>
          </w:tcPr>
          <w:p w14:paraId="36BC890E" w14:textId="000F0BA7"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79E2A650" w14:textId="6DE14BA5"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6" w:type="dxa"/>
            <w:tcBorders>
              <w:left w:val="none" w:sz="0" w:space="0" w:color="auto"/>
              <w:right w:val="none" w:sz="0" w:space="0" w:color="auto"/>
            </w:tcBorders>
            <w:vAlign w:val="center"/>
          </w:tcPr>
          <w:p w14:paraId="07134F2A" w14:textId="207D9400"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tcW w:w="1071" w:type="dxa"/>
            <w:tcBorders>
              <w:left w:val="none" w:sz="0" w:space="0" w:color="auto"/>
              <w:right w:val="none" w:sz="0" w:space="0" w:color="auto"/>
            </w:tcBorders>
            <w:vAlign w:val="center"/>
          </w:tcPr>
          <w:p w14:paraId="0AD0BABB" w14:textId="7A0DE83E" w:rsidR="002241AE" w:rsidRDefault="00C51558" w:rsidP="00C515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eastAsia="Times New Roman" w:cs="Calibr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tcPr>
          <w:p w14:paraId="04983B74" w14:textId="77777777" w:rsidR="002241AE" w:rsidRPr="004C12D1" w:rsidRDefault="002241AE" w:rsidP="00C51558">
            <w:pPr>
              <w:jc w:val="center"/>
              <w:rPr>
                <w:rFonts w:eastAsia="Times New Roman" w:cs="Times New Roman"/>
                <w:color w:val="000000"/>
                <w:sz w:val="20"/>
                <w:szCs w:val="20"/>
              </w:rPr>
            </w:pPr>
          </w:p>
        </w:tc>
      </w:tr>
      <w:tr w:rsidR="002241AE" w:rsidRPr="004C12D1" w14:paraId="016295C1" w14:textId="77777777" w:rsidTr="002241AE">
        <w:trPr>
          <w:cnfStyle w:val="000000010000" w:firstRow="0" w:lastRow="0" w:firstColumn="0" w:lastColumn="0" w:oddVBand="0" w:evenVBand="0" w:oddHBand="0" w:evenHBand="1"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3500" w:type="dxa"/>
            <w:tcBorders>
              <w:right w:val="none" w:sz="0" w:space="0" w:color="auto"/>
            </w:tcBorders>
            <w:hideMark/>
          </w:tcPr>
          <w:p w14:paraId="70D52C9A" w14:textId="77777777" w:rsidR="002241AE" w:rsidRPr="00585621" w:rsidRDefault="002241AE" w:rsidP="00C51558">
            <w:pPr>
              <w:rPr>
                <w:rFonts w:eastAsia="Times New Roman" w:cs="Times New Roman"/>
                <w:b w:val="0"/>
                <w:sz w:val="20"/>
                <w:szCs w:val="20"/>
              </w:rPr>
            </w:pPr>
            <w:r w:rsidRPr="00585621">
              <w:rPr>
                <w:rFonts w:eastAsia="Times New Roman" w:cs="Times New Roman"/>
                <w:b w:val="0"/>
                <w:sz w:val="20"/>
                <w:szCs w:val="20"/>
              </w:rPr>
              <w:t>July: Enjoy some well-deserved time off!</w:t>
            </w:r>
          </w:p>
        </w:tc>
        <w:tc>
          <w:tcPr>
            <w:tcW w:w="1006" w:type="dxa"/>
            <w:tcBorders>
              <w:left w:val="none" w:sz="0" w:space="0" w:color="auto"/>
              <w:right w:val="none" w:sz="0" w:space="0" w:color="auto"/>
            </w:tcBorders>
            <w:vAlign w:val="center"/>
          </w:tcPr>
          <w:p w14:paraId="3D1D0176"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1CCDECE7"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23061603"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3B873E7E"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6" w:type="dxa"/>
            <w:tcBorders>
              <w:left w:val="none" w:sz="0" w:space="0" w:color="auto"/>
              <w:right w:val="none" w:sz="0" w:space="0" w:color="auto"/>
            </w:tcBorders>
            <w:vAlign w:val="center"/>
          </w:tcPr>
          <w:p w14:paraId="4E75339A"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tcW w:w="1071" w:type="dxa"/>
            <w:tcBorders>
              <w:left w:val="none" w:sz="0" w:space="0" w:color="auto"/>
              <w:right w:val="none" w:sz="0" w:space="0" w:color="auto"/>
            </w:tcBorders>
            <w:vAlign w:val="center"/>
          </w:tcPr>
          <w:p w14:paraId="01496DE5" w14:textId="77777777" w:rsidR="002241AE" w:rsidRPr="004C12D1" w:rsidRDefault="002241AE" w:rsidP="00C51558">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O</w:t>
            </w:r>
          </w:p>
        </w:tc>
        <w:tc>
          <w:tcPr>
            <w:cnfStyle w:val="000100000000" w:firstRow="0" w:lastRow="0" w:firstColumn="0" w:lastColumn="1" w:oddVBand="0" w:evenVBand="0" w:oddHBand="0" w:evenHBand="0" w:firstRowFirstColumn="0" w:firstRowLastColumn="0" w:lastRowFirstColumn="0" w:lastRowLastColumn="0"/>
            <w:tcW w:w="1284" w:type="dxa"/>
            <w:tcBorders>
              <w:left w:val="none" w:sz="0" w:space="0" w:color="auto"/>
            </w:tcBorders>
            <w:noWrap/>
            <w:hideMark/>
          </w:tcPr>
          <w:p w14:paraId="7909A096" w14:textId="77777777" w:rsidR="002241AE" w:rsidRPr="004C12D1" w:rsidRDefault="002241AE" w:rsidP="00C51558">
            <w:pPr>
              <w:jc w:val="center"/>
              <w:rPr>
                <w:rFonts w:eastAsia="Times New Roman" w:cs="Times New Roman"/>
                <w:color w:val="000000"/>
                <w:sz w:val="20"/>
                <w:szCs w:val="20"/>
              </w:rPr>
            </w:pPr>
          </w:p>
        </w:tc>
      </w:tr>
    </w:tbl>
    <w:p w14:paraId="2322BFB8" w14:textId="77777777" w:rsidR="002241AE" w:rsidRDefault="002241AE" w:rsidP="00F44F2D"/>
    <w:sectPr w:rsidR="002241AE" w:rsidSect="000C01DC">
      <w:headerReference w:type="default" r:id="rId36"/>
      <w:footerReference w:type="default" r:id="rId37"/>
      <w:footerReference w:type="firs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15AAC" w14:textId="77777777" w:rsidR="00565DA8" w:rsidRDefault="00565DA8" w:rsidP="001B3D81">
      <w:r>
        <w:separator/>
      </w:r>
    </w:p>
  </w:endnote>
  <w:endnote w:type="continuationSeparator" w:id="0">
    <w:p w14:paraId="5C1AD3C9" w14:textId="77777777" w:rsidR="00565DA8" w:rsidRDefault="00565DA8"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4289"/>
      <w:docPartObj>
        <w:docPartGallery w:val="Page Numbers (Bottom of Page)"/>
        <w:docPartUnique/>
      </w:docPartObj>
    </w:sdtPr>
    <w:sdtEndPr>
      <w:rPr>
        <w:noProof/>
      </w:rPr>
    </w:sdtEndPr>
    <w:sdtContent>
      <w:p w14:paraId="529D04CE" w14:textId="3F6919EE" w:rsidR="00C51558" w:rsidRDefault="00C51558">
        <w:pPr>
          <w:pStyle w:val="Footer"/>
          <w:jc w:val="right"/>
        </w:pPr>
        <w:r>
          <w:fldChar w:fldCharType="begin"/>
        </w:r>
        <w:r>
          <w:instrText xml:space="preserve"> PAGE   \* MERGEFORMAT </w:instrText>
        </w:r>
        <w:r>
          <w:fldChar w:fldCharType="separate"/>
        </w:r>
        <w:r w:rsidR="009C14B9">
          <w:rPr>
            <w:noProof/>
          </w:rPr>
          <w:t>2</w:t>
        </w:r>
        <w:r>
          <w:rPr>
            <w:noProof/>
          </w:rPr>
          <w:fldChar w:fldCharType="end"/>
        </w:r>
      </w:p>
    </w:sdtContent>
  </w:sdt>
  <w:p w14:paraId="2B44B2A9" w14:textId="77777777" w:rsidR="00C51558" w:rsidRDefault="00C51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447965"/>
      <w:docPartObj>
        <w:docPartGallery w:val="Page Numbers (Bottom of Page)"/>
        <w:docPartUnique/>
      </w:docPartObj>
    </w:sdtPr>
    <w:sdtEndPr>
      <w:rPr>
        <w:noProof/>
      </w:rPr>
    </w:sdtEndPr>
    <w:sdtContent>
      <w:p w14:paraId="25B4586C" w14:textId="26F3FC15" w:rsidR="00C51558" w:rsidRDefault="00C515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BEB113" w14:textId="6BB54F69" w:rsidR="00C51558" w:rsidRPr="0032081F" w:rsidRDefault="00C51558" w:rsidP="0032081F">
    <w:pPr>
      <w:pStyle w:val="Footer"/>
      <w:jc w:val="right"/>
      <w:rPr>
        <w:color w:val="5C667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9043A" w14:textId="77777777" w:rsidR="00565DA8" w:rsidRDefault="00565DA8" w:rsidP="001B3D81">
      <w:r>
        <w:separator/>
      </w:r>
    </w:p>
  </w:footnote>
  <w:footnote w:type="continuationSeparator" w:id="0">
    <w:p w14:paraId="73965A6D" w14:textId="77777777" w:rsidR="00565DA8" w:rsidRDefault="00565DA8"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67AE" w14:textId="77777777" w:rsidR="00C51558" w:rsidRDefault="00C51558" w:rsidP="001B3D81">
    <w:pPr>
      <w:pStyle w:val="Header"/>
      <w:tabs>
        <w:tab w:val="clear" w:pos="4320"/>
        <w:tab w:val="clear" w:pos="8640"/>
        <w:tab w:val="left" w:pos="1820"/>
        <w:tab w:val="left" w:pos="4373"/>
      </w:tabs>
    </w:pPr>
    <w:r>
      <w:rPr>
        <w:noProof/>
      </w:rPr>
      <w:drawing>
        <wp:inline distT="0" distB="0" distL="0" distR="0" wp14:anchorId="4A85A51C" wp14:editId="0AF76871">
          <wp:extent cx="876300" cy="457200"/>
          <wp:effectExtent l="0" t="0" r="0" b="0"/>
          <wp:docPr id="4" name="Picture 4"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r>
      <w:tab/>
    </w:r>
  </w:p>
  <w:p w14:paraId="5EE21702" w14:textId="57D0712B" w:rsidR="00C51558" w:rsidRDefault="00C51558" w:rsidP="005354FE">
    <w:pPr>
      <w:pStyle w:val="Header"/>
      <w:tabs>
        <w:tab w:val="clear" w:pos="4320"/>
        <w:tab w:val="clear" w:pos="8640"/>
        <w:tab w:val="left" w:pos="1820"/>
        <w:tab w:val="left" w:pos="4373"/>
      </w:tabs>
      <w:jc w:val="right"/>
    </w:pPr>
    <w:r>
      <w:rPr>
        <w:rFonts w:ascii="Museo Slab 500" w:hAnsi="Museo Slab 500"/>
        <w:b/>
        <w:bCs/>
        <w:color w:val="919BA5" w:themeColor="text1" w:themeTint="A6"/>
        <w:sz w:val="18"/>
        <w:szCs w:val="18"/>
      </w:rPr>
      <w:t>ESSA Year at a Glance, updated September 2018</w:t>
    </w:r>
    <w:r w:rsidR="009C14B9">
      <w:pict w14:anchorId="2904C11E">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1"/>
  </w:num>
  <w:num w:numId="3">
    <w:abstractNumId w:val="12"/>
  </w:num>
  <w:num w:numId="4">
    <w:abstractNumId w:val="11"/>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47511"/>
    <w:rsid w:val="00064D78"/>
    <w:rsid w:val="000C01DC"/>
    <w:rsid w:val="001114AB"/>
    <w:rsid w:val="001377F6"/>
    <w:rsid w:val="001471E2"/>
    <w:rsid w:val="001634CB"/>
    <w:rsid w:val="00177B92"/>
    <w:rsid w:val="001B3D81"/>
    <w:rsid w:val="002241AE"/>
    <w:rsid w:val="00294F34"/>
    <w:rsid w:val="002C42EF"/>
    <w:rsid w:val="0032081F"/>
    <w:rsid w:val="00350566"/>
    <w:rsid w:val="003776C9"/>
    <w:rsid w:val="003B56C6"/>
    <w:rsid w:val="00402A85"/>
    <w:rsid w:val="0041690A"/>
    <w:rsid w:val="004724D6"/>
    <w:rsid w:val="005250A9"/>
    <w:rsid w:val="005354FE"/>
    <w:rsid w:val="00551C25"/>
    <w:rsid w:val="00565DA8"/>
    <w:rsid w:val="005C2DE1"/>
    <w:rsid w:val="00604702"/>
    <w:rsid w:val="00624562"/>
    <w:rsid w:val="00644EF4"/>
    <w:rsid w:val="006975EC"/>
    <w:rsid w:val="00770EF6"/>
    <w:rsid w:val="007E1FAA"/>
    <w:rsid w:val="0082212C"/>
    <w:rsid w:val="008428F4"/>
    <w:rsid w:val="008456F9"/>
    <w:rsid w:val="00846456"/>
    <w:rsid w:val="008A6434"/>
    <w:rsid w:val="008C78CC"/>
    <w:rsid w:val="0090766D"/>
    <w:rsid w:val="0095191E"/>
    <w:rsid w:val="00963C67"/>
    <w:rsid w:val="009B41E4"/>
    <w:rsid w:val="009C14B9"/>
    <w:rsid w:val="00AE253B"/>
    <w:rsid w:val="00B23A8B"/>
    <w:rsid w:val="00B75D0F"/>
    <w:rsid w:val="00BF5460"/>
    <w:rsid w:val="00C04A89"/>
    <w:rsid w:val="00C12552"/>
    <w:rsid w:val="00C30ECF"/>
    <w:rsid w:val="00C51558"/>
    <w:rsid w:val="00CA23D9"/>
    <w:rsid w:val="00CE338A"/>
    <w:rsid w:val="00D25925"/>
    <w:rsid w:val="00D96219"/>
    <w:rsid w:val="00E20022"/>
    <w:rsid w:val="00F44F2D"/>
    <w:rsid w:val="00FA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22A8966D"/>
  <w14:defaultImageDpi w14:val="300"/>
  <w15:docId w15:val="{A2FCD15C-4A85-4724-8BAC-439E3D59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uiPriority w:val="99"/>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table" w:customStyle="1" w:styleId="MediumShading1-Accent11">
    <w:name w:val="Medium Shading 1 - Accent 11"/>
    <w:basedOn w:val="TableNormal"/>
    <w:next w:val="MediumShading1-Accent1"/>
    <w:uiPriority w:val="63"/>
    <w:rsid w:val="002241AE"/>
    <w:rPr>
      <w:rFonts w:eastAsia="MS PGothic"/>
    </w:rPr>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6452">
      <w:bodyDiv w:val="1"/>
      <w:marLeft w:val="0"/>
      <w:marRight w:val="0"/>
      <w:marTop w:val="0"/>
      <w:marBottom w:val="0"/>
      <w:divBdr>
        <w:top w:val="none" w:sz="0" w:space="0" w:color="auto"/>
        <w:left w:val="none" w:sz="0" w:space="0" w:color="auto"/>
        <w:bottom w:val="none" w:sz="0" w:space="0" w:color="auto"/>
        <w:right w:val="none" w:sz="0" w:space="0" w:color="auto"/>
      </w:divBdr>
    </w:div>
    <w:div w:id="97530635">
      <w:bodyDiv w:val="1"/>
      <w:marLeft w:val="0"/>
      <w:marRight w:val="0"/>
      <w:marTop w:val="0"/>
      <w:marBottom w:val="0"/>
      <w:divBdr>
        <w:top w:val="none" w:sz="0" w:space="0" w:color="auto"/>
        <w:left w:val="none" w:sz="0" w:space="0" w:color="auto"/>
        <w:bottom w:val="none" w:sz="0" w:space="0" w:color="auto"/>
        <w:right w:val="none" w:sz="0" w:space="0" w:color="auto"/>
      </w:divBdr>
    </w:div>
    <w:div w:id="170998416">
      <w:bodyDiv w:val="1"/>
      <w:marLeft w:val="0"/>
      <w:marRight w:val="0"/>
      <w:marTop w:val="0"/>
      <w:marBottom w:val="0"/>
      <w:divBdr>
        <w:top w:val="none" w:sz="0" w:space="0" w:color="auto"/>
        <w:left w:val="none" w:sz="0" w:space="0" w:color="auto"/>
        <w:bottom w:val="none" w:sz="0" w:space="0" w:color="auto"/>
        <w:right w:val="none" w:sz="0" w:space="0" w:color="auto"/>
      </w:divBdr>
    </w:div>
    <w:div w:id="191109830">
      <w:bodyDiv w:val="1"/>
      <w:marLeft w:val="0"/>
      <w:marRight w:val="0"/>
      <w:marTop w:val="0"/>
      <w:marBottom w:val="0"/>
      <w:divBdr>
        <w:top w:val="none" w:sz="0" w:space="0" w:color="auto"/>
        <w:left w:val="none" w:sz="0" w:space="0" w:color="auto"/>
        <w:bottom w:val="none" w:sz="0" w:space="0" w:color="auto"/>
        <w:right w:val="none" w:sz="0" w:space="0" w:color="auto"/>
      </w:divBdr>
    </w:div>
    <w:div w:id="335813325">
      <w:bodyDiv w:val="1"/>
      <w:marLeft w:val="0"/>
      <w:marRight w:val="0"/>
      <w:marTop w:val="0"/>
      <w:marBottom w:val="0"/>
      <w:divBdr>
        <w:top w:val="none" w:sz="0" w:space="0" w:color="auto"/>
        <w:left w:val="none" w:sz="0" w:space="0" w:color="auto"/>
        <w:bottom w:val="none" w:sz="0" w:space="0" w:color="auto"/>
        <w:right w:val="none" w:sz="0" w:space="0" w:color="auto"/>
      </w:divBdr>
    </w:div>
    <w:div w:id="397483908">
      <w:bodyDiv w:val="1"/>
      <w:marLeft w:val="0"/>
      <w:marRight w:val="0"/>
      <w:marTop w:val="0"/>
      <w:marBottom w:val="0"/>
      <w:divBdr>
        <w:top w:val="none" w:sz="0" w:space="0" w:color="auto"/>
        <w:left w:val="none" w:sz="0" w:space="0" w:color="auto"/>
        <w:bottom w:val="none" w:sz="0" w:space="0" w:color="auto"/>
        <w:right w:val="none" w:sz="0" w:space="0" w:color="auto"/>
      </w:divBdr>
    </w:div>
    <w:div w:id="453718509">
      <w:bodyDiv w:val="1"/>
      <w:marLeft w:val="0"/>
      <w:marRight w:val="0"/>
      <w:marTop w:val="0"/>
      <w:marBottom w:val="0"/>
      <w:divBdr>
        <w:top w:val="none" w:sz="0" w:space="0" w:color="auto"/>
        <w:left w:val="none" w:sz="0" w:space="0" w:color="auto"/>
        <w:bottom w:val="none" w:sz="0" w:space="0" w:color="auto"/>
        <w:right w:val="none" w:sz="0" w:space="0" w:color="auto"/>
      </w:divBdr>
    </w:div>
    <w:div w:id="565409240">
      <w:bodyDiv w:val="1"/>
      <w:marLeft w:val="0"/>
      <w:marRight w:val="0"/>
      <w:marTop w:val="0"/>
      <w:marBottom w:val="0"/>
      <w:divBdr>
        <w:top w:val="none" w:sz="0" w:space="0" w:color="auto"/>
        <w:left w:val="none" w:sz="0" w:space="0" w:color="auto"/>
        <w:bottom w:val="none" w:sz="0" w:space="0" w:color="auto"/>
        <w:right w:val="none" w:sz="0" w:space="0" w:color="auto"/>
      </w:divBdr>
    </w:div>
    <w:div w:id="621886293">
      <w:bodyDiv w:val="1"/>
      <w:marLeft w:val="0"/>
      <w:marRight w:val="0"/>
      <w:marTop w:val="0"/>
      <w:marBottom w:val="0"/>
      <w:divBdr>
        <w:top w:val="none" w:sz="0" w:space="0" w:color="auto"/>
        <w:left w:val="none" w:sz="0" w:space="0" w:color="auto"/>
        <w:bottom w:val="none" w:sz="0" w:space="0" w:color="auto"/>
        <w:right w:val="none" w:sz="0" w:space="0" w:color="auto"/>
      </w:divBdr>
    </w:div>
    <w:div w:id="721517488">
      <w:bodyDiv w:val="1"/>
      <w:marLeft w:val="0"/>
      <w:marRight w:val="0"/>
      <w:marTop w:val="0"/>
      <w:marBottom w:val="0"/>
      <w:divBdr>
        <w:top w:val="none" w:sz="0" w:space="0" w:color="auto"/>
        <w:left w:val="none" w:sz="0" w:space="0" w:color="auto"/>
        <w:bottom w:val="none" w:sz="0" w:space="0" w:color="auto"/>
        <w:right w:val="none" w:sz="0" w:space="0" w:color="auto"/>
      </w:divBdr>
    </w:div>
    <w:div w:id="738944439">
      <w:bodyDiv w:val="1"/>
      <w:marLeft w:val="0"/>
      <w:marRight w:val="0"/>
      <w:marTop w:val="0"/>
      <w:marBottom w:val="0"/>
      <w:divBdr>
        <w:top w:val="none" w:sz="0" w:space="0" w:color="auto"/>
        <w:left w:val="none" w:sz="0" w:space="0" w:color="auto"/>
        <w:bottom w:val="none" w:sz="0" w:space="0" w:color="auto"/>
        <w:right w:val="none" w:sz="0" w:space="0" w:color="auto"/>
      </w:divBdr>
    </w:div>
    <w:div w:id="756247326">
      <w:bodyDiv w:val="1"/>
      <w:marLeft w:val="0"/>
      <w:marRight w:val="0"/>
      <w:marTop w:val="0"/>
      <w:marBottom w:val="0"/>
      <w:divBdr>
        <w:top w:val="none" w:sz="0" w:space="0" w:color="auto"/>
        <w:left w:val="none" w:sz="0" w:space="0" w:color="auto"/>
        <w:bottom w:val="none" w:sz="0" w:space="0" w:color="auto"/>
        <w:right w:val="none" w:sz="0" w:space="0" w:color="auto"/>
      </w:divBdr>
    </w:div>
    <w:div w:id="765685737">
      <w:bodyDiv w:val="1"/>
      <w:marLeft w:val="0"/>
      <w:marRight w:val="0"/>
      <w:marTop w:val="0"/>
      <w:marBottom w:val="0"/>
      <w:divBdr>
        <w:top w:val="none" w:sz="0" w:space="0" w:color="auto"/>
        <w:left w:val="none" w:sz="0" w:space="0" w:color="auto"/>
        <w:bottom w:val="none" w:sz="0" w:space="0" w:color="auto"/>
        <w:right w:val="none" w:sz="0" w:space="0" w:color="auto"/>
      </w:divBdr>
    </w:div>
    <w:div w:id="778598993">
      <w:bodyDiv w:val="1"/>
      <w:marLeft w:val="0"/>
      <w:marRight w:val="0"/>
      <w:marTop w:val="0"/>
      <w:marBottom w:val="0"/>
      <w:divBdr>
        <w:top w:val="none" w:sz="0" w:space="0" w:color="auto"/>
        <w:left w:val="none" w:sz="0" w:space="0" w:color="auto"/>
        <w:bottom w:val="none" w:sz="0" w:space="0" w:color="auto"/>
        <w:right w:val="none" w:sz="0" w:space="0" w:color="auto"/>
      </w:divBdr>
    </w:div>
    <w:div w:id="867836660">
      <w:bodyDiv w:val="1"/>
      <w:marLeft w:val="0"/>
      <w:marRight w:val="0"/>
      <w:marTop w:val="0"/>
      <w:marBottom w:val="0"/>
      <w:divBdr>
        <w:top w:val="none" w:sz="0" w:space="0" w:color="auto"/>
        <w:left w:val="none" w:sz="0" w:space="0" w:color="auto"/>
        <w:bottom w:val="none" w:sz="0" w:space="0" w:color="auto"/>
        <w:right w:val="none" w:sz="0" w:space="0" w:color="auto"/>
      </w:divBdr>
    </w:div>
    <w:div w:id="917208157">
      <w:bodyDiv w:val="1"/>
      <w:marLeft w:val="0"/>
      <w:marRight w:val="0"/>
      <w:marTop w:val="0"/>
      <w:marBottom w:val="0"/>
      <w:divBdr>
        <w:top w:val="none" w:sz="0" w:space="0" w:color="auto"/>
        <w:left w:val="none" w:sz="0" w:space="0" w:color="auto"/>
        <w:bottom w:val="none" w:sz="0" w:space="0" w:color="auto"/>
        <w:right w:val="none" w:sz="0" w:space="0" w:color="auto"/>
      </w:divBdr>
    </w:div>
    <w:div w:id="937523267">
      <w:bodyDiv w:val="1"/>
      <w:marLeft w:val="0"/>
      <w:marRight w:val="0"/>
      <w:marTop w:val="0"/>
      <w:marBottom w:val="0"/>
      <w:divBdr>
        <w:top w:val="none" w:sz="0" w:space="0" w:color="auto"/>
        <w:left w:val="none" w:sz="0" w:space="0" w:color="auto"/>
        <w:bottom w:val="none" w:sz="0" w:space="0" w:color="auto"/>
        <w:right w:val="none" w:sz="0" w:space="0" w:color="auto"/>
      </w:divBdr>
    </w:div>
    <w:div w:id="939411347">
      <w:bodyDiv w:val="1"/>
      <w:marLeft w:val="0"/>
      <w:marRight w:val="0"/>
      <w:marTop w:val="0"/>
      <w:marBottom w:val="0"/>
      <w:divBdr>
        <w:top w:val="none" w:sz="0" w:space="0" w:color="auto"/>
        <w:left w:val="none" w:sz="0" w:space="0" w:color="auto"/>
        <w:bottom w:val="none" w:sz="0" w:space="0" w:color="auto"/>
        <w:right w:val="none" w:sz="0" w:space="0" w:color="auto"/>
      </w:divBdr>
    </w:div>
    <w:div w:id="1104377067">
      <w:bodyDiv w:val="1"/>
      <w:marLeft w:val="0"/>
      <w:marRight w:val="0"/>
      <w:marTop w:val="0"/>
      <w:marBottom w:val="0"/>
      <w:divBdr>
        <w:top w:val="none" w:sz="0" w:space="0" w:color="auto"/>
        <w:left w:val="none" w:sz="0" w:space="0" w:color="auto"/>
        <w:bottom w:val="none" w:sz="0" w:space="0" w:color="auto"/>
        <w:right w:val="none" w:sz="0" w:space="0" w:color="auto"/>
      </w:divBdr>
    </w:div>
    <w:div w:id="1127549583">
      <w:bodyDiv w:val="1"/>
      <w:marLeft w:val="0"/>
      <w:marRight w:val="0"/>
      <w:marTop w:val="0"/>
      <w:marBottom w:val="0"/>
      <w:divBdr>
        <w:top w:val="none" w:sz="0" w:space="0" w:color="auto"/>
        <w:left w:val="none" w:sz="0" w:space="0" w:color="auto"/>
        <w:bottom w:val="none" w:sz="0" w:space="0" w:color="auto"/>
        <w:right w:val="none" w:sz="0" w:space="0" w:color="auto"/>
      </w:divBdr>
    </w:div>
    <w:div w:id="1200389291">
      <w:bodyDiv w:val="1"/>
      <w:marLeft w:val="0"/>
      <w:marRight w:val="0"/>
      <w:marTop w:val="0"/>
      <w:marBottom w:val="0"/>
      <w:divBdr>
        <w:top w:val="none" w:sz="0" w:space="0" w:color="auto"/>
        <w:left w:val="none" w:sz="0" w:space="0" w:color="auto"/>
        <w:bottom w:val="none" w:sz="0" w:space="0" w:color="auto"/>
        <w:right w:val="none" w:sz="0" w:space="0" w:color="auto"/>
      </w:divBdr>
    </w:div>
    <w:div w:id="1247307930">
      <w:bodyDiv w:val="1"/>
      <w:marLeft w:val="0"/>
      <w:marRight w:val="0"/>
      <w:marTop w:val="0"/>
      <w:marBottom w:val="0"/>
      <w:divBdr>
        <w:top w:val="none" w:sz="0" w:space="0" w:color="auto"/>
        <w:left w:val="none" w:sz="0" w:space="0" w:color="auto"/>
        <w:bottom w:val="none" w:sz="0" w:space="0" w:color="auto"/>
        <w:right w:val="none" w:sz="0" w:space="0" w:color="auto"/>
      </w:divBdr>
    </w:div>
    <w:div w:id="1258322307">
      <w:bodyDiv w:val="1"/>
      <w:marLeft w:val="0"/>
      <w:marRight w:val="0"/>
      <w:marTop w:val="0"/>
      <w:marBottom w:val="0"/>
      <w:divBdr>
        <w:top w:val="none" w:sz="0" w:space="0" w:color="auto"/>
        <w:left w:val="none" w:sz="0" w:space="0" w:color="auto"/>
        <w:bottom w:val="none" w:sz="0" w:space="0" w:color="auto"/>
        <w:right w:val="none" w:sz="0" w:space="0" w:color="auto"/>
      </w:divBdr>
    </w:div>
    <w:div w:id="1329019137">
      <w:bodyDiv w:val="1"/>
      <w:marLeft w:val="0"/>
      <w:marRight w:val="0"/>
      <w:marTop w:val="0"/>
      <w:marBottom w:val="0"/>
      <w:divBdr>
        <w:top w:val="none" w:sz="0" w:space="0" w:color="auto"/>
        <w:left w:val="none" w:sz="0" w:space="0" w:color="auto"/>
        <w:bottom w:val="none" w:sz="0" w:space="0" w:color="auto"/>
        <w:right w:val="none" w:sz="0" w:space="0" w:color="auto"/>
      </w:divBdr>
    </w:div>
    <w:div w:id="1331641368">
      <w:bodyDiv w:val="1"/>
      <w:marLeft w:val="0"/>
      <w:marRight w:val="0"/>
      <w:marTop w:val="0"/>
      <w:marBottom w:val="0"/>
      <w:divBdr>
        <w:top w:val="none" w:sz="0" w:space="0" w:color="auto"/>
        <w:left w:val="none" w:sz="0" w:space="0" w:color="auto"/>
        <w:bottom w:val="none" w:sz="0" w:space="0" w:color="auto"/>
        <w:right w:val="none" w:sz="0" w:space="0" w:color="auto"/>
      </w:divBdr>
    </w:div>
    <w:div w:id="1369600035">
      <w:bodyDiv w:val="1"/>
      <w:marLeft w:val="0"/>
      <w:marRight w:val="0"/>
      <w:marTop w:val="0"/>
      <w:marBottom w:val="0"/>
      <w:divBdr>
        <w:top w:val="none" w:sz="0" w:space="0" w:color="auto"/>
        <w:left w:val="none" w:sz="0" w:space="0" w:color="auto"/>
        <w:bottom w:val="none" w:sz="0" w:space="0" w:color="auto"/>
        <w:right w:val="none" w:sz="0" w:space="0" w:color="auto"/>
      </w:divBdr>
    </w:div>
    <w:div w:id="1406144814">
      <w:bodyDiv w:val="1"/>
      <w:marLeft w:val="0"/>
      <w:marRight w:val="0"/>
      <w:marTop w:val="0"/>
      <w:marBottom w:val="0"/>
      <w:divBdr>
        <w:top w:val="none" w:sz="0" w:space="0" w:color="auto"/>
        <w:left w:val="none" w:sz="0" w:space="0" w:color="auto"/>
        <w:bottom w:val="none" w:sz="0" w:space="0" w:color="auto"/>
        <w:right w:val="none" w:sz="0" w:space="0" w:color="auto"/>
      </w:divBdr>
    </w:div>
    <w:div w:id="1505440781">
      <w:bodyDiv w:val="1"/>
      <w:marLeft w:val="0"/>
      <w:marRight w:val="0"/>
      <w:marTop w:val="0"/>
      <w:marBottom w:val="0"/>
      <w:divBdr>
        <w:top w:val="none" w:sz="0" w:space="0" w:color="auto"/>
        <w:left w:val="none" w:sz="0" w:space="0" w:color="auto"/>
        <w:bottom w:val="none" w:sz="0" w:space="0" w:color="auto"/>
        <w:right w:val="none" w:sz="0" w:space="0" w:color="auto"/>
      </w:divBdr>
    </w:div>
    <w:div w:id="1605914545">
      <w:bodyDiv w:val="1"/>
      <w:marLeft w:val="0"/>
      <w:marRight w:val="0"/>
      <w:marTop w:val="0"/>
      <w:marBottom w:val="0"/>
      <w:divBdr>
        <w:top w:val="none" w:sz="0" w:space="0" w:color="auto"/>
        <w:left w:val="none" w:sz="0" w:space="0" w:color="auto"/>
        <w:bottom w:val="none" w:sz="0" w:space="0" w:color="auto"/>
        <w:right w:val="none" w:sz="0" w:space="0" w:color="auto"/>
      </w:divBdr>
    </w:div>
    <w:div w:id="1721056282">
      <w:bodyDiv w:val="1"/>
      <w:marLeft w:val="0"/>
      <w:marRight w:val="0"/>
      <w:marTop w:val="0"/>
      <w:marBottom w:val="0"/>
      <w:divBdr>
        <w:top w:val="none" w:sz="0" w:space="0" w:color="auto"/>
        <w:left w:val="none" w:sz="0" w:space="0" w:color="auto"/>
        <w:bottom w:val="none" w:sz="0" w:space="0" w:color="auto"/>
        <w:right w:val="none" w:sz="0" w:space="0" w:color="auto"/>
      </w:divBdr>
    </w:div>
    <w:div w:id="1747875116">
      <w:bodyDiv w:val="1"/>
      <w:marLeft w:val="0"/>
      <w:marRight w:val="0"/>
      <w:marTop w:val="0"/>
      <w:marBottom w:val="0"/>
      <w:divBdr>
        <w:top w:val="none" w:sz="0" w:space="0" w:color="auto"/>
        <w:left w:val="none" w:sz="0" w:space="0" w:color="auto"/>
        <w:bottom w:val="none" w:sz="0" w:space="0" w:color="auto"/>
        <w:right w:val="none" w:sz="0" w:space="0" w:color="auto"/>
      </w:divBdr>
    </w:div>
    <w:div w:id="1824736736">
      <w:bodyDiv w:val="1"/>
      <w:marLeft w:val="0"/>
      <w:marRight w:val="0"/>
      <w:marTop w:val="0"/>
      <w:marBottom w:val="0"/>
      <w:divBdr>
        <w:top w:val="none" w:sz="0" w:space="0" w:color="auto"/>
        <w:left w:val="none" w:sz="0" w:space="0" w:color="auto"/>
        <w:bottom w:val="none" w:sz="0" w:space="0" w:color="auto"/>
        <w:right w:val="none" w:sz="0" w:space="0" w:color="auto"/>
      </w:divBdr>
    </w:div>
    <w:div w:id="1866289697">
      <w:bodyDiv w:val="1"/>
      <w:marLeft w:val="0"/>
      <w:marRight w:val="0"/>
      <w:marTop w:val="0"/>
      <w:marBottom w:val="0"/>
      <w:divBdr>
        <w:top w:val="none" w:sz="0" w:space="0" w:color="auto"/>
        <w:left w:val="none" w:sz="0" w:space="0" w:color="auto"/>
        <w:bottom w:val="none" w:sz="0" w:space="0" w:color="auto"/>
        <w:right w:val="none" w:sz="0" w:space="0" w:color="auto"/>
      </w:divBdr>
    </w:div>
    <w:div w:id="1889491505">
      <w:bodyDiv w:val="1"/>
      <w:marLeft w:val="0"/>
      <w:marRight w:val="0"/>
      <w:marTop w:val="0"/>
      <w:marBottom w:val="0"/>
      <w:divBdr>
        <w:top w:val="none" w:sz="0" w:space="0" w:color="auto"/>
        <w:left w:val="none" w:sz="0" w:space="0" w:color="auto"/>
        <w:bottom w:val="none" w:sz="0" w:space="0" w:color="auto"/>
        <w:right w:val="none" w:sz="0" w:space="0" w:color="auto"/>
      </w:divBdr>
    </w:div>
    <w:div w:id="1905606564">
      <w:bodyDiv w:val="1"/>
      <w:marLeft w:val="0"/>
      <w:marRight w:val="0"/>
      <w:marTop w:val="0"/>
      <w:marBottom w:val="0"/>
      <w:divBdr>
        <w:top w:val="none" w:sz="0" w:space="0" w:color="auto"/>
        <w:left w:val="none" w:sz="0" w:space="0" w:color="auto"/>
        <w:bottom w:val="none" w:sz="0" w:space="0" w:color="auto"/>
        <w:right w:val="none" w:sz="0" w:space="0" w:color="auto"/>
      </w:divBdr>
    </w:div>
    <w:div w:id="2062942711">
      <w:bodyDiv w:val="1"/>
      <w:marLeft w:val="0"/>
      <w:marRight w:val="0"/>
      <w:marTop w:val="0"/>
      <w:marBottom w:val="0"/>
      <w:divBdr>
        <w:top w:val="none" w:sz="0" w:space="0" w:color="auto"/>
        <w:left w:val="none" w:sz="0" w:space="0" w:color="auto"/>
        <w:bottom w:val="none" w:sz="0" w:space="0" w:color="auto"/>
        <w:right w:val="none" w:sz="0" w:space="0" w:color="auto"/>
      </w:divBdr>
    </w:div>
    <w:div w:id="2067751003">
      <w:bodyDiv w:val="1"/>
      <w:marLeft w:val="0"/>
      <w:marRight w:val="0"/>
      <w:marTop w:val="0"/>
      <w:marBottom w:val="0"/>
      <w:divBdr>
        <w:top w:val="none" w:sz="0" w:space="0" w:color="auto"/>
        <w:left w:val="none" w:sz="0" w:space="0" w:color="auto"/>
        <w:bottom w:val="none" w:sz="0" w:space="0" w:color="auto"/>
        <w:right w:val="none" w:sz="0" w:space="0" w:color="auto"/>
      </w:divBdr>
    </w:div>
    <w:div w:id="2068448883">
      <w:bodyDiv w:val="1"/>
      <w:marLeft w:val="0"/>
      <w:marRight w:val="0"/>
      <w:marTop w:val="0"/>
      <w:marBottom w:val="0"/>
      <w:divBdr>
        <w:top w:val="none" w:sz="0" w:space="0" w:color="auto"/>
        <w:left w:val="none" w:sz="0" w:space="0" w:color="auto"/>
        <w:bottom w:val="none" w:sz="0" w:space="0" w:color="auto"/>
        <w:right w:val="none" w:sz="0" w:space="0" w:color="auto"/>
      </w:divBdr>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
    <w:div w:id="2081053731">
      <w:bodyDiv w:val="1"/>
      <w:marLeft w:val="0"/>
      <w:marRight w:val="0"/>
      <w:marTop w:val="0"/>
      <w:marBottom w:val="0"/>
      <w:divBdr>
        <w:top w:val="none" w:sz="0" w:space="0" w:color="auto"/>
        <w:left w:val="none" w:sz="0" w:space="0" w:color="auto"/>
        <w:bottom w:val="none" w:sz="0" w:space="0" w:color="auto"/>
        <w:right w:val="none" w:sz="0" w:space="0" w:color="auto"/>
      </w:divBdr>
    </w:div>
    <w:div w:id="2128692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consapp/na" TargetMode="External"/><Relationship Id="rId13" Type="http://schemas.openxmlformats.org/officeDocument/2006/relationships/hyperlink" Target="http://www.cde.state.co.us/cdefisgrant/essa_download" TargetMode="External"/><Relationship Id="rId18" Type="http://schemas.openxmlformats.org/officeDocument/2006/relationships/hyperlink" Target="https://www.grants.gov/" TargetMode="External"/><Relationship Id="rId26" Type="http://schemas.openxmlformats.org/officeDocument/2006/relationships/hyperlink" Target="http://www.cde.state.co.us/fedprograms/essa_csi_ts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de.state.co.us/cdefisgrant" TargetMode="External"/><Relationship Id="rId34" Type="http://schemas.openxmlformats.org/officeDocument/2006/relationships/hyperlink" Target="http://www.cde.state.co.us/tlcc" TargetMode="External"/><Relationship Id="rId7" Type="http://schemas.openxmlformats.org/officeDocument/2006/relationships/image" Target="media/image1.png"/><Relationship Id="rId12" Type="http://schemas.openxmlformats.org/officeDocument/2006/relationships/hyperlink" Target="http://www.cde.state.co.us/esearegionalnetworkingmeeting" TargetMode="External"/><Relationship Id="rId17" Type="http://schemas.openxmlformats.org/officeDocument/2006/relationships/hyperlink" Target="https://www2.ed.gov/programs/reaprlisp/index.html" TargetMode="External"/><Relationship Id="rId25" Type="http://schemas.openxmlformats.org/officeDocument/2006/relationships/hyperlink" Target="http://www.cde.state.co.us/cdefisgrant/allocations" TargetMode="External"/><Relationship Id="rId33" Type="http://schemas.openxmlformats.org/officeDocument/2006/relationships/hyperlink" Target="http://www.cde.state.co.us/fedprograms/equitableservicescolorad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de.state.co.us/fedprograms/titleiiaaddlresourcesandtools" TargetMode="External"/><Relationship Id="rId20" Type="http://schemas.openxmlformats.org/officeDocument/2006/relationships/hyperlink" Target="http://www.cde.state.co.us/cdefisgrant" TargetMode="External"/><Relationship Id="rId29" Type="http://schemas.openxmlformats.org/officeDocument/2006/relationships/hyperlink" Target="http://www.cde.state.co.us/fedprograms/ti/a_co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fedprograms/consapp/index" TargetMode="External"/><Relationship Id="rId24" Type="http://schemas.openxmlformats.org/officeDocument/2006/relationships/hyperlink" Target="http://www.cde.state.co.us/cde_english/professionaldevelopment" TargetMode="External"/><Relationship Id="rId32" Type="http://schemas.openxmlformats.org/officeDocument/2006/relationships/hyperlink" Target="http://www.cde.state.co.us/tlc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de.state.co.us/parentnotificationrequirements" TargetMode="External"/><Relationship Id="rId23" Type="http://schemas.openxmlformats.org/officeDocument/2006/relationships/hyperlink" Target="http://www.cde.state.co.us/fedprograms/dper/tiaschlst" TargetMode="External"/><Relationship Id="rId28" Type="http://schemas.openxmlformats.org/officeDocument/2006/relationships/hyperlink" Target="http://www.cde.state.co.us/fedprograms/ti/a_comp" TargetMode="External"/><Relationship Id="rId36" Type="http://schemas.openxmlformats.org/officeDocument/2006/relationships/header" Target="header1.xml"/><Relationship Id="rId10" Type="http://schemas.openxmlformats.org/officeDocument/2006/relationships/hyperlink" Target="http://www.cde.state.co.us/fedprograms/ti/parents" TargetMode="External"/><Relationship Id="rId19" Type="http://schemas.openxmlformats.org/officeDocument/2006/relationships/hyperlink" Target="http://www.cde.state.co.us/fedprograms/consapp/index" TargetMode="External"/><Relationship Id="rId31" Type="http://schemas.openxmlformats.org/officeDocument/2006/relationships/hyperlink" Target="http://www.cde.state.co.us/fedprograms/equitableservicescolorado" TargetMode="External"/><Relationship Id="rId4" Type="http://schemas.openxmlformats.org/officeDocument/2006/relationships/webSettings" Target="webSettings.xml"/><Relationship Id="rId9" Type="http://schemas.openxmlformats.org/officeDocument/2006/relationships/hyperlink" Target="http://www.cde.state.co.us/fedprograms/ti/a_cop" TargetMode="External"/><Relationship Id="rId14" Type="http://schemas.openxmlformats.org/officeDocument/2006/relationships/hyperlink" Target="http://www.cde.state.co.us/fedprograms/consapp/index" TargetMode="External"/><Relationship Id="rId22" Type="http://schemas.openxmlformats.org/officeDocument/2006/relationships/hyperlink" Target="http://www.cde.state.co.us/fedprograms/essa_csi_tsi" TargetMode="External"/><Relationship Id="rId27" Type="http://schemas.openxmlformats.org/officeDocument/2006/relationships/hyperlink" Target="http://www.cde.state.co.us/datapipeline/snap_studentoctober" TargetMode="External"/><Relationship Id="rId30" Type="http://schemas.openxmlformats.org/officeDocument/2006/relationships/hyperlink" Target="https://www.grants.gov/" TargetMode="External"/><Relationship Id="rId35" Type="http://schemas.openxmlformats.org/officeDocument/2006/relationships/hyperlink" Target="http://www.cde.state.co.us/cdefisgrant/essa_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18042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Prael, Michelle</cp:lastModifiedBy>
  <cp:revision>2</cp:revision>
  <cp:lastPrinted>2014-06-20T05:03:00Z</cp:lastPrinted>
  <dcterms:created xsi:type="dcterms:W3CDTF">2018-04-24T22:27:00Z</dcterms:created>
  <dcterms:modified xsi:type="dcterms:W3CDTF">2018-04-24T22:27:00Z</dcterms:modified>
</cp:coreProperties>
</file>