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8A344" w14:textId="0EE6C074" w:rsidR="00246D6D" w:rsidRDefault="00A832F9" w:rsidP="005605AE">
      <w:pPr>
        <w:pStyle w:val="Title"/>
      </w:pPr>
      <w:bookmarkStart w:id="0" w:name="_Toc291846940"/>
      <w:r w:rsidRPr="00A832F9">
        <w:rPr>
          <w:noProof/>
        </w:rPr>
        <w:drawing>
          <wp:inline distT="0" distB="0" distL="0" distR="0" wp14:anchorId="7F41A0B6" wp14:editId="2F5EF31C">
            <wp:extent cx="4086225" cy="1104900"/>
            <wp:effectExtent l="0" t="0" r="9525" b="0"/>
            <wp:docPr id="1" name="Picture 1" descr="Colorado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1104900"/>
                    </a:xfrm>
                    <a:prstGeom prst="rect">
                      <a:avLst/>
                    </a:prstGeom>
                  </pic:spPr>
                </pic:pic>
              </a:graphicData>
            </a:graphic>
          </wp:inline>
        </w:drawing>
      </w:r>
    </w:p>
    <w:p w14:paraId="4571D192" w14:textId="77777777" w:rsidR="00A832F9" w:rsidRPr="00A832F9" w:rsidRDefault="00A832F9" w:rsidP="00A832F9"/>
    <w:p w14:paraId="0EBC3C27" w14:textId="42322570" w:rsidR="004B4F8F" w:rsidRPr="00C4159B" w:rsidRDefault="002307E3" w:rsidP="005605AE">
      <w:pPr>
        <w:pStyle w:val="Title"/>
      </w:pPr>
      <w:sdt>
        <w:sdtPr>
          <w:alias w:val="Report Title"/>
          <w:tag w:val="Report Title"/>
          <w:id w:val="-1769611973"/>
          <w:placeholder>
            <w:docPart w:val="D61244BC4FB6E942B8C86037D6C24C3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A551C8">
            <w:t>Consolidated Application</w:t>
          </w:r>
          <w:r w:rsidR="00A832F9">
            <w:br/>
          </w:r>
          <w:r w:rsidR="00A551C8">
            <w:t>for ESSA Funds</w:t>
          </w:r>
          <w:r w:rsidR="00A551C8">
            <w:br/>
          </w:r>
          <w:r w:rsidR="00A551C8">
            <w:br/>
            <w:t>Manual</w:t>
          </w:r>
        </w:sdtContent>
      </w:sdt>
    </w:p>
    <w:p w14:paraId="1AF295D6" w14:textId="77777777" w:rsidR="00A832F9" w:rsidRDefault="00A832F9" w:rsidP="00E67DE9">
      <w:pPr>
        <w:tabs>
          <w:tab w:val="left" w:pos="2250"/>
        </w:tabs>
        <w:jc w:val="center"/>
        <w:rPr>
          <w:rFonts w:cs="Arial"/>
        </w:rPr>
      </w:pPr>
    </w:p>
    <w:p w14:paraId="4F298CB7" w14:textId="75611EB9" w:rsidR="00CF6BFB" w:rsidRDefault="00A03F18" w:rsidP="00E67DE9">
      <w:pPr>
        <w:tabs>
          <w:tab w:val="left" w:pos="2250"/>
        </w:tabs>
        <w:jc w:val="center"/>
        <w:rPr>
          <w:rFonts w:cs="Arial"/>
        </w:rPr>
      </w:pPr>
      <w:r>
        <w:rPr>
          <w:rFonts w:cs="Arial"/>
        </w:rPr>
        <w:t>J</w:t>
      </w:r>
      <w:r w:rsidR="00DC5CDC">
        <w:rPr>
          <w:rFonts w:cs="Arial"/>
        </w:rPr>
        <w:t>ul</w:t>
      </w:r>
      <w:r w:rsidR="000D2578">
        <w:rPr>
          <w:rFonts w:cs="Arial"/>
        </w:rPr>
        <w:t>y</w:t>
      </w:r>
      <w:r w:rsidR="00AB7BD8">
        <w:rPr>
          <w:rFonts w:cs="Arial"/>
        </w:rPr>
        <w:t xml:space="preserve"> 2020</w:t>
      </w:r>
    </w:p>
    <w:p w14:paraId="16BE94FB" w14:textId="77777777" w:rsidR="0035198F" w:rsidRDefault="0035198F" w:rsidP="00E67DE9">
      <w:pPr>
        <w:tabs>
          <w:tab w:val="left" w:pos="2250"/>
        </w:tabs>
        <w:jc w:val="center"/>
        <w:rPr>
          <w:rFonts w:cs="Arial"/>
        </w:rPr>
      </w:pPr>
    </w:p>
    <w:p w14:paraId="7005DDFE" w14:textId="77777777" w:rsidR="0035198F" w:rsidRPr="0030192B" w:rsidRDefault="0035198F" w:rsidP="0035198F">
      <w:pPr>
        <w:jc w:val="center"/>
        <w:rPr>
          <w:rFonts w:cs="Arial"/>
          <w:color w:val="000000"/>
          <w:szCs w:val="20"/>
        </w:rPr>
      </w:pPr>
      <w:r>
        <w:rPr>
          <w:rFonts w:cs="Arial"/>
          <w:color w:val="000000"/>
          <w:szCs w:val="20"/>
        </w:rPr>
        <w:t>Unit of Federal Programs Administration</w:t>
      </w:r>
    </w:p>
    <w:p w14:paraId="2C225C2D" w14:textId="77777777" w:rsidR="0035198F" w:rsidRPr="0030192B" w:rsidRDefault="0035198F" w:rsidP="0035198F">
      <w:pPr>
        <w:jc w:val="center"/>
        <w:rPr>
          <w:rFonts w:cs="Arial"/>
          <w:color w:val="000000"/>
          <w:szCs w:val="20"/>
        </w:rPr>
      </w:pPr>
      <w:r>
        <w:rPr>
          <w:rFonts w:cs="Arial"/>
          <w:color w:val="000000"/>
          <w:szCs w:val="20"/>
        </w:rPr>
        <w:t>1560 Broadway, Suite 1100, Denver, CO 80202</w:t>
      </w:r>
    </w:p>
    <w:p w14:paraId="3D36EA69" w14:textId="77777777" w:rsidR="0035198F" w:rsidRPr="003F4B15" w:rsidRDefault="0035198F" w:rsidP="0035198F">
      <w:pPr>
        <w:jc w:val="center"/>
        <w:rPr>
          <w:rFonts w:cs="Arial"/>
          <w:color w:val="000000"/>
          <w:szCs w:val="20"/>
        </w:rPr>
      </w:pPr>
      <w:r w:rsidRPr="003F4B15">
        <w:rPr>
          <w:rFonts w:cs="Arial"/>
          <w:color w:val="000000"/>
          <w:szCs w:val="20"/>
        </w:rPr>
        <w:t>303-866-6600</w:t>
      </w:r>
    </w:p>
    <w:p w14:paraId="7ECBA398" w14:textId="77777777" w:rsidR="0035198F" w:rsidRPr="0030192B" w:rsidRDefault="002307E3" w:rsidP="0035198F">
      <w:pPr>
        <w:jc w:val="center"/>
        <w:rPr>
          <w:rFonts w:cs="Arial"/>
          <w:color w:val="000000"/>
          <w:szCs w:val="20"/>
        </w:rPr>
      </w:pPr>
      <w:hyperlink r:id="rId9" w:history="1">
        <w:r w:rsidR="0035198F" w:rsidRPr="008F2AA9">
          <w:rPr>
            <w:rStyle w:val="Hyperlink"/>
            <w:rFonts w:cs="Arial"/>
            <w:szCs w:val="20"/>
          </w:rPr>
          <w:t>consolidatedapplications@cde.state.co.us</w:t>
        </w:r>
      </w:hyperlink>
      <w:r w:rsidR="0035198F">
        <w:rPr>
          <w:rFonts w:cs="Arial"/>
          <w:color w:val="000000"/>
          <w:szCs w:val="20"/>
        </w:rPr>
        <w:t xml:space="preserve"> </w:t>
      </w:r>
    </w:p>
    <w:p w14:paraId="4803CB5C" w14:textId="77777777" w:rsidR="0035198F" w:rsidRPr="00FE2681" w:rsidRDefault="0035198F" w:rsidP="00E67DE9">
      <w:pPr>
        <w:tabs>
          <w:tab w:val="left" w:pos="2250"/>
        </w:tabs>
        <w:jc w:val="center"/>
        <w:rPr>
          <w:rFonts w:cs="Arial"/>
        </w:rPr>
        <w:sectPr w:rsidR="0035198F" w:rsidRPr="00FE2681" w:rsidSect="00D16915">
          <w:headerReference w:type="even" r:id="rId10"/>
          <w:headerReference w:type="default" r:id="rId11"/>
          <w:pgSz w:w="12240" w:h="15840"/>
          <w:pgMar w:top="1568" w:right="1080" w:bottom="792" w:left="1080" w:header="720" w:footer="720" w:gutter="0"/>
          <w:cols w:space="720"/>
          <w:titlePg/>
          <w:docGrid w:linePitch="360"/>
        </w:sectPr>
      </w:pPr>
    </w:p>
    <w:sdt>
      <w:sdtPr>
        <w:rPr>
          <w:rFonts w:ascii="Calibri" w:eastAsiaTheme="minorEastAsia" w:hAnsi="Calibri" w:cstheme="minorBidi"/>
          <w:b w:val="0"/>
          <w:bCs w:val="0"/>
          <w:color w:val="auto"/>
          <w:sz w:val="22"/>
          <w:szCs w:val="24"/>
        </w:rPr>
        <w:id w:val="1866246589"/>
        <w:docPartObj>
          <w:docPartGallery w:val="Table of Contents"/>
          <w:docPartUnique/>
        </w:docPartObj>
      </w:sdtPr>
      <w:sdtEndPr>
        <w:rPr>
          <w:rFonts w:ascii="Trebuchet MS" w:hAnsi="Trebuchet MS"/>
          <w:noProof/>
          <w:sz w:val="20"/>
        </w:rPr>
      </w:sdtEndPr>
      <w:sdtContent>
        <w:p w14:paraId="08082B9D" w14:textId="77777777" w:rsidR="00970B9E" w:rsidRPr="000A72B3" w:rsidRDefault="00970B9E" w:rsidP="00E7360C">
          <w:pPr>
            <w:pStyle w:val="TOCHeading"/>
          </w:pPr>
          <w:r w:rsidRPr="000A72B3">
            <w:t>Table of Contents</w:t>
          </w:r>
        </w:p>
        <w:p w14:paraId="3B428C66" w14:textId="30000E5C" w:rsidR="00DC5CDC" w:rsidRDefault="0033066D">
          <w:pPr>
            <w:pStyle w:val="TOC1"/>
            <w:rPr>
              <w:rFonts w:asciiTheme="minorHAnsi" w:eastAsiaTheme="minorEastAsia" w:hAnsiTheme="minorHAnsi"/>
              <w:bCs w:val="0"/>
              <w:noProof/>
              <w:color w:val="auto"/>
              <w:sz w:val="22"/>
              <w:szCs w:val="22"/>
            </w:rPr>
          </w:pPr>
          <w:r w:rsidRPr="000A72B3">
            <w:rPr>
              <w:color w:val="auto"/>
            </w:rPr>
            <w:fldChar w:fldCharType="begin"/>
          </w:r>
          <w:r w:rsidRPr="000A72B3">
            <w:rPr>
              <w:color w:val="auto"/>
            </w:rPr>
            <w:instrText xml:space="preserve"> TOC \o "1-3" \h \z \u </w:instrText>
          </w:r>
          <w:r w:rsidRPr="000A72B3">
            <w:rPr>
              <w:color w:val="auto"/>
            </w:rPr>
            <w:fldChar w:fldCharType="separate"/>
          </w:r>
          <w:hyperlink w:anchor="_Toc46856644" w:history="1">
            <w:r w:rsidR="00DC5CDC" w:rsidRPr="001D78BE">
              <w:rPr>
                <w:rStyle w:val="Hyperlink"/>
                <w:noProof/>
              </w:rPr>
              <w:t>Introduction</w:t>
            </w:r>
            <w:r w:rsidR="00DC5CDC">
              <w:rPr>
                <w:noProof/>
                <w:webHidden/>
              </w:rPr>
              <w:tab/>
            </w:r>
            <w:r w:rsidR="00DC5CDC">
              <w:rPr>
                <w:noProof/>
                <w:webHidden/>
              </w:rPr>
              <w:fldChar w:fldCharType="begin"/>
            </w:r>
            <w:r w:rsidR="00DC5CDC">
              <w:rPr>
                <w:noProof/>
                <w:webHidden/>
              </w:rPr>
              <w:instrText xml:space="preserve"> PAGEREF _Toc46856644 \h </w:instrText>
            </w:r>
            <w:r w:rsidR="00DC5CDC">
              <w:rPr>
                <w:noProof/>
                <w:webHidden/>
              </w:rPr>
            </w:r>
            <w:r w:rsidR="00DC5CDC">
              <w:rPr>
                <w:noProof/>
                <w:webHidden/>
              </w:rPr>
              <w:fldChar w:fldCharType="separate"/>
            </w:r>
            <w:r w:rsidR="00BF30B1">
              <w:rPr>
                <w:noProof/>
                <w:webHidden/>
              </w:rPr>
              <w:t>6</w:t>
            </w:r>
            <w:r w:rsidR="00DC5CDC">
              <w:rPr>
                <w:noProof/>
                <w:webHidden/>
              </w:rPr>
              <w:fldChar w:fldCharType="end"/>
            </w:r>
          </w:hyperlink>
        </w:p>
        <w:p w14:paraId="0311039E" w14:textId="050632C8" w:rsidR="00DC5CDC" w:rsidRDefault="002307E3">
          <w:pPr>
            <w:pStyle w:val="TOC1"/>
            <w:rPr>
              <w:rFonts w:asciiTheme="minorHAnsi" w:eastAsiaTheme="minorEastAsia" w:hAnsiTheme="minorHAnsi"/>
              <w:bCs w:val="0"/>
              <w:noProof/>
              <w:color w:val="auto"/>
              <w:sz w:val="22"/>
              <w:szCs w:val="22"/>
            </w:rPr>
          </w:pPr>
          <w:hyperlink w:anchor="_Toc46856645" w:history="1">
            <w:r w:rsidR="00DC5CDC" w:rsidRPr="001D78BE">
              <w:rPr>
                <w:rStyle w:val="Hyperlink"/>
                <w:noProof/>
              </w:rPr>
              <w:t>Purpose</w:t>
            </w:r>
            <w:r w:rsidR="00DC5CDC">
              <w:rPr>
                <w:noProof/>
                <w:webHidden/>
              </w:rPr>
              <w:tab/>
            </w:r>
            <w:r w:rsidR="00DC5CDC">
              <w:rPr>
                <w:noProof/>
                <w:webHidden/>
              </w:rPr>
              <w:fldChar w:fldCharType="begin"/>
            </w:r>
            <w:r w:rsidR="00DC5CDC">
              <w:rPr>
                <w:noProof/>
                <w:webHidden/>
              </w:rPr>
              <w:instrText xml:space="preserve"> PAGEREF _Toc46856645 \h </w:instrText>
            </w:r>
            <w:r w:rsidR="00DC5CDC">
              <w:rPr>
                <w:noProof/>
                <w:webHidden/>
              </w:rPr>
            </w:r>
            <w:r w:rsidR="00DC5CDC">
              <w:rPr>
                <w:noProof/>
                <w:webHidden/>
              </w:rPr>
              <w:fldChar w:fldCharType="separate"/>
            </w:r>
            <w:r w:rsidR="00BF30B1">
              <w:rPr>
                <w:noProof/>
                <w:webHidden/>
              </w:rPr>
              <w:t>7</w:t>
            </w:r>
            <w:r w:rsidR="00DC5CDC">
              <w:rPr>
                <w:noProof/>
                <w:webHidden/>
              </w:rPr>
              <w:fldChar w:fldCharType="end"/>
            </w:r>
          </w:hyperlink>
        </w:p>
        <w:p w14:paraId="3EC480B7" w14:textId="226BA1D1" w:rsidR="00DC5CDC" w:rsidRDefault="002307E3">
          <w:pPr>
            <w:pStyle w:val="TOC1"/>
            <w:rPr>
              <w:rFonts w:asciiTheme="minorHAnsi" w:eastAsiaTheme="minorEastAsia" w:hAnsiTheme="minorHAnsi"/>
              <w:bCs w:val="0"/>
              <w:noProof/>
              <w:color w:val="auto"/>
              <w:sz w:val="22"/>
              <w:szCs w:val="22"/>
            </w:rPr>
          </w:pPr>
          <w:hyperlink w:anchor="_Toc46856646" w:history="1">
            <w:r w:rsidR="00DC5CDC" w:rsidRPr="001D78BE">
              <w:rPr>
                <w:rStyle w:val="Hyperlink"/>
                <w:noProof/>
              </w:rPr>
              <w:t>Submission, Approval, and Post-Award Process</w:t>
            </w:r>
            <w:r w:rsidR="00DC5CDC">
              <w:rPr>
                <w:noProof/>
                <w:webHidden/>
              </w:rPr>
              <w:tab/>
            </w:r>
            <w:r w:rsidR="00DC5CDC">
              <w:rPr>
                <w:noProof/>
                <w:webHidden/>
              </w:rPr>
              <w:fldChar w:fldCharType="begin"/>
            </w:r>
            <w:r w:rsidR="00DC5CDC">
              <w:rPr>
                <w:noProof/>
                <w:webHidden/>
              </w:rPr>
              <w:instrText xml:space="preserve"> PAGEREF _Toc46856646 \h </w:instrText>
            </w:r>
            <w:r w:rsidR="00DC5CDC">
              <w:rPr>
                <w:noProof/>
                <w:webHidden/>
              </w:rPr>
            </w:r>
            <w:r w:rsidR="00DC5CDC">
              <w:rPr>
                <w:noProof/>
                <w:webHidden/>
              </w:rPr>
              <w:fldChar w:fldCharType="separate"/>
            </w:r>
            <w:r w:rsidR="00BF30B1">
              <w:rPr>
                <w:noProof/>
                <w:webHidden/>
              </w:rPr>
              <w:t>8</w:t>
            </w:r>
            <w:r w:rsidR="00DC5CDC">
              <w:rPr>
                <w:noProof/>
                <w:webHidden/>
              </w:rPr>
              <w:fldChar w:fldCharType="end"/>
            </w:r>
          </w:hyperlink>
        </w:p>
        <w:p w14:paraId="138ACECB" w14:textId="22FF0400" w:rsidR="00DC5CDC" w:rsidRDefault="002307E3">
          <w:pPr>
            <w:pStyle w:val="TOC2"/>
            <w:rPr>
              <w:rFonts w:asciiTheme="minorHAnsi" w:hAnsiTheme="minorHAnsi"/>
              <w:noProof/>
              <w:sz w:val="22"/>
              <w:szCs w:val="22"/>
            </w:rPr>
          </w:pPr>
          <w:hyperlink w:anchor="_Toc46856647" w:history="1">
            <w:r w:rsidR="00DC5CDC" w:rsidRPr="001D78BE">
              <w:rPr>
                <w:rStyle w:val="Hyperlink"/>
                <w:noProof/>
              </w:rPr>
              <w:t>Timing Considerations</w:t>
            </w:r>
            <w:r w:rsidR="00DC5CDC">
              <w:rPr>
                <w:noProof/>
                <w:webHidden/>
              </w:rPr>
              <w:tab/>
            </w:r>
            <w:r w:rsidR="00DC5CDC">
              <w:rPr>
                <w:noProof/>
                <w:webHidden/>
              </w:rPr>
              <w:fldChar w:fldCharType="begin"/>
            </w:r>
            <w:r w:rsidR="00DC5CDC">
              <w:rPr>
                <w:noProof/>
                <w:webHidden/>
              </w:rPr>
              <w:instrText xml:space="preserve"> PAGEREF _Toc46856647 \h </w:instrText>
            </w:r>
            <w:r w:rsidR="00DC5CDC">
              <w:rPr>
                <w:noProof/>
                <w:webHidden/>
              </w:rPr>
            </w:r>
            <w:r w:rsidR="00DC5CDC">
              <w:rPr>
                <w:noProof/>
                <w:webHidden/>
              </w:rPr>
              <w:fldChar w:fldCharType="separate"/>
            </w:r>
            <w:r w:rsidR="00BF30B1">
              <w:rPr>
                <w:noProof/>
                <w:webHidden/>
              </w:rPr>
              <w:t>8</w:t>
            </w:r>
            <w:r w:rsidR="00DC5CDC">
              <w:rPr>
                <w:noProof/>
                <w:webHidden/>
              </w:rPr>
              <w:fldChar w:fldCharType="end"/>
            </w:r>
          </w:hyperlink>
        </w:p>
        <w:p w14:paraId="4F2BF1D9" w14:textId="0EC9B5FE" w:rsidR="00DC5CDC" w:rsidRDefault="002307E3">
          <w:pPr>
            <w:pStyle w:val="TOC2"/>
            <w:rPr>
              <w:rFonts w:asciiTheme="minorHAnsi" w:hAnsiTheme="minorHAnsi"/>
              <w:noProof/>
              <w:sz w:val="22"/>
              <w:szCs w:val="22"/>
            </w:rPr>
          </w:pPr>
          <w:hyperlink w:anchor="_Toc46856648" w:history="1">
            <w:r w:rsidR="00DC5CDC" w:rsidRPr="001D78BE">
              <w:rPr>
                <w:rStyle w:val="Hyperlink"/>
                <w:noProof/>
              </w:rPr>
              <w:t>Timeline to Approval</w:t>
            </w:r>
            <w:r w:rsidR="00DC5CDC">
              <w:rPr>
                <w:noProof/>
                <w:webHidden/>
              </w:rPr>
              <w:tab/>
            </w:r>
            <w:r w:rsidR="00DC5CDC">
              <w:rPr>
                <w:noProof/>
                <w:webHidden/>
              </w:rPr>
              <w:fldChar w:fldCharType="begin"/>
            </w:r>
            <w:r w:rsidR="00DC5CDC">
              <w:rPr>
                <w:noProof/>
                <w:webHidden/>
              </w:rPr>
              <w:instrText xml:space="preserve"> PAGEREF _Toc46856648 \h </w:instrText>
            </w:r>
            <w:r w:rsidR="00DC5CDC">
              <w:rPr>
                <w:noProof/>
                <w:webHidden/>
              </w:rPr>
            </w:r>
            <w:r w:rsidR="00DC5CDC">
              <w:rPr>
                <w:noProof/>
                <w:webHidden/>
              </w:rPr>
              <w:fldChar w:fldCharType="separate"/>
            </w:r>
            <w:r w:rsidR="00BF30B1">
              <w:rPr>
                <w:noProof/>
                <w:webHidden/>
              </w:rPr>
              <w:t>8</w:t>
            </w:r>
            <w:r w:rsidR="00DC5CDC">
              <w:rPr>
                <w:noProof/>
                <w:webHidden/>
              </w:rPr>
              <w:fldChar w:fldCharType="end"/>
            </w:r>
          </w:hyperlink>
        </w:p>
        <w:p w14:paraId="63EA0332" w14:textId="1A94A882" w:rsidR="00DC5CDC" w:rsidRDefault="002307E3">
          <w:pPr>
            <w:pStyle w:val="TOC3"/>
            <w:rPr>
              <w:rFonts w:asciiTheme="minorHAnsi" w:hAnsiTheme="minorHAnsi"/>
              <w:noProof/>
              <w:sz w:val="22"/>
              <w:szCs w:val="22"/>
            </w:rPr>
          </w:pPr>
          <w:hyperlink w:anchor="_Toc46856649" w:history="1">
            <w:r w:rsidR="00DC5CDC" w:rsidRPr="001D78BE">
              <w:rPr>
                <w:rStyle w:val="Hyperlink"/>
                <w:noProof/>
              </w:rPr>
              <w:t>Response Period</w:t>
            </w:r>
            <w:r w:rsidR="00DC5CDC">
              <w:rPr>
                <w:noProof/>
                <w:webHidden/>
              </w:rPr>
              <w:tab/>
            </w:r>
            <w:r w:rsidR="00DC5CDC">
              <w:rPr>
                <w:noProof/>
                <w:webHidden/>
              </w:rPr>
              <w:fldChar w:fldCharType="begin"/>
            </w:r>
            <w:r w:rsidR="00DC5CDC">
              <w:rPr>
                <w:noProof/>
                <w:webHidden/>
              </w:rPr>
              <w:instrText xml:space="preserve"> PAGEREF _Toc46856649 \h </w:instrText>
            </w:r>
            <w:r w:rsidR="00DC5CDC">
              <w:rPr>
                <w:noProof/>
                <w:webHidden/>
              </w:rPr>
            </w:r>
            <w:r w:rsidR="00DC5CDC">
              <w:rPr>
                <w:noProof/>
                <w:webHidden/>
              </w:rPr>
              <w:fldChar w:fldCharType="separate"/>
            </w:r>
            <w:r w:rsidR="00BF30B1">
              <w:rPr>
                <w:noProof/>
                <w:webHidden/>
              </w:rPr>
              <w:t>8</w:t>
            </w:r>
            <w:r w:rsidR="00DC5CDC">
              <w:rPr>
                <w:noProof/>
                <w:webHidden/>
              </w:rPr>
              <w:fldChar w:fldCharType="end"/>
            </w:r>
          </w:hyperlink>
        </w:p>
        <w:p w14:paraId="23898E8D" w14:textId="33556A19" w:rsidR="00DC5CDC" w:rsidRDefault="002307E3">
          <w:pPr>
            <w:pStyle w:val="TOC3"/>
            <w:rPr>
              <w:rFonts w:asciiTheme="minorHAnsi" w:hAnsiTheme="minorHAnsi"/>
              <w:noProof/>
              <w:sz w:val="22"/>
              <w:szCs w:val="22"/>
            </w:rPr>
          </w:pPr>
          <w:hyperlink w:anchor="_Toc46856650" w:history="1">
            <w:r w:rsidR="00DC5CDC" w:rsidRPr="001D78BE">
              <w:rPr>
                <w:rStyle w:val="Hyperlink"/>
                <w:noProof/>
              </w:rPr>
              <w:t>Substantial Approval</w:t>
            </w:r>
            <w:r w:rsidR="00DC5CDC">
              <w:rPr>
                <w:noProof/>
                <w:webHidden/>
              </w:rPr>
              <w:tab/>
            </w:r>
            <w:r w:rsidR="00DC5CDC">
              <w:rPr>
                <w:noProof/>
                <w:webHidden/>
              </w:rPr>
              <w:fldChar w:fldCharType="begin"/>
            </w:r>
            <w:r w:rsidR="00DC5CDC">
              <w:rPr>
                <w:noProof/>
                <w:webHidden/>
              </w:rPr>
              <w:instrText xml:space="preserve"> PAGEREF _Toc46856650 \h </w:instrText>
            </w:r>
            <w:r w:rsidR="00DC5CDC">
              <w:rPr>
                <w:noProof/>
                <w:webHidden/>
              </w:rPr>
            </w:r>
            <w:r w:rsidR="00DC5CDC">
              <w:rPr>
                <w:noProof/>
                <w:webHidden/>
              </w:rPr>
              <w:fldChar w:fldCharType="separate"/>
            </w:r>
            <w:r w:rsidR="00BF30B1">
              <w:rPr>
                <w:noProof/>
                <w:webHidden/>
              </w:rPr>
              <w:t>9</w:t>
            </w:r>
            <w:r w:rsidR="00DC5CDC">
              <w:rPr>
                <w:noProof/>
                <w:webHidden/>
              </w:rPr>
              <w:fldChar w:fldCharType="end"/>
            </w:r>
          </w:hyperlink>
        </w:p>
        <w:p w14:paraId="6F2E7496" w14:textId="59396B7E" w:rsidR="00DC5CDC" w:rsidRDefault="002307E3">
          <w:pPr>
            <w:pStyle w:val="TOC3"/>
            <w:rPr>
              <w:rFonts w:asciiTheme="minorHAnsi" w:hAnsiTheme="minorHAnsi"/>
              <w:noProof/>
              <w:sz w:val="22"/>
              <w:szCs w:val="22"/>
            </w:rPr>
          </w:pPr>
          <w:hyperlink w:anchor="_Toc46856651" w:history="1">
            <w:r w:rsidR="00DC5CDC" w:rsidRPr="001D78BE">
              <w:rPr>
                <w:rStyle w:val="Hyperlink"/>
                <w:noProof/>
              </w:rPr>
              <w:t>Final Approval</w:t>
            </w:r>
            <w:r w:rsidR="00DC5CDC">
              <w:rPr>
                <w:noProof/>
                <w:webHidden/>
              </w:rPr>
              <w:tab/>
            </w:r>
            <w:r w:rsidR="00DC5CDC">
              <w:rPr>
                <w:noProof/>
                <w:webHidden/>
              </w:rPr>
              <w:fldChar w:fldCharType="begin"/>
            </w:r>
            <w:r w:rsidR="00DC5CDC">
              <w:rPr>
                <w:noProof/>
                <w:webHidden/>
              </w:rPr>
              <w:instrText xml:space="preserve"> PAGEREF _Toc46856651 \h </w:instrText>
            </w:r>
            <w:r w:rsidR="00DC5CDC">
              <w:rPr>
                <w:noProof/>
                <w:webHidden/>
              </w:rPr>
            </w:r>
            <w:r w:rsidR="00DC5CDC">
              <w:rPr>
                <w:noProof/>
                <w:webHidden/>
              </w:rPr>
              <w:fldChar w:fldCharType="separate"/>
            </w:r>
            <w:r w:rsidR="00BF30B1">
              <w:rPr>
                <w:noProof/>
                <w:webHidden/>
              </w:rPr>
              <w:t>10</w:t>
            </w:r>
            <w:r w:rsidR="00DC5CDC">
              <w:rPr>
                <w:noProof/>
                <w:webHidden/>
              </w:rPr>
              <w:fldChar w:fldCharType="end"/>
            </w:r>
          </w:hyperlink>
        </w:p>
        <w:p w14:paraId="643B95A0" w14:textId="749DB264" w:rsidR="00DC5CDC" w:rsidRDefault="002307E3">
          <w:pPr>
            <w:pStyle w:val="TOC2"/>
            <w:rPr>
              <w:rFonts w:asciiTheme="minorHAnsi" w:hAnsiTheme="minorHAnsi"/>
              <w:noProof/>
              <w:sz w:val="22"/>
              <w:szCs w:val="22"/>
            </w:rPr>
          </w:pPr>
          <w:hyperlink w:anchor="_Toc46856652" w:history="1">
            <w:r w:rsidR="00DC5CDC" w:rsidRPr="001D78BE">
              <w:rPr>
                <w:rStyle w:val="Hyperlink"/>
                <w:noProof/>
              </w:rPr>
              <w:t>Intake and ESEA Requirements</w:t>
            </w:r>
            <w:r w:rsidR="00DC5CDC">
              <w:rPr>
                <w:noProof/>
                <w:webHidden/>
              </w:rPr>
              <w:tab/>
            </w:r>
            <w:r w:rsidR="00DC5CDC">
              <w:rPr>
                <w:noProof/>
                <w:webHidden/>
              </w:rPr>
              <w:fldChar w:fldCharType="begin"/>
            </w:r>
            <w:r w:rsidR="00DC5CDC">
              <w:rPr>
                <w:noProof/>
                <w:webHidden/>
              </w:rPr>
              <w:instrText xml:space="preserve"> PAGEREF _Toc46856652 \h </w:instrText>
            </w:r>
            <w:r w:rsidR="00DC5CDC">
              <w:rPr>
                <w:noProof/>
                <w:webHidden/>
              </w:rPr>
            </w:r>
            <w:r w:rsidR="00DC5CDC">
              <w:rPr>
                <w:noProof/>
                <w:webHidden/>
              </w:rPr>
              <w:fldChar w:fldCharType="separate"/>
            </w:r>
            <w:r w:rsidR="00BF30B1">
              <w:rPr>
                <w:noProof/>
                <w:webHidden/>
              </w:rPr>
              <w:t>10</w:t>
            </w:r>
            <w:r w:rsidR="00DC5CDC">
              <w:rPr>
                <w:noProof/>
                <w:webHidden/>
              </w:rPr>
              <w:fldChar w:fldCharType="end"/>
            </w:r>
          </w:hyperlink>
        </w:p>
        <w:p w14:paraId="5CE81422" w14:textId="64BDCEDC" w:rsidR="00DC5CDC" w:rsidRDefault="002307E3">
          <w:pPr>
            <w:pStyle w:val="TOC3"/>
            <w:rPr>
              <w:rFonts w:asciiTheme="minorHAnsi" w:hAnsiTheme="minorHAnsi"/>
              <w:noProof/>
              <w:sz w:val="22"/>
              <w:szCs w:val="22"/>
            </w:rPr>
          </w:pPr>
          <w:hyperlink w:anchor="_Toc46856653" w:history="1">
            <w:r w:rsidR="00DC5CDC" w:rsidRPr="001D78BE">
              <w:rPr>
                <w:rStyle w:val="Hyperlink"/>
                <w:noProof/>
              </w:rPr>
              <w:t>Approval and Transmittal Form</w:t>
            </w:r>
            <w:r w:rsidR="00DC5CDC">
              <w:rPr>
                <w:noProof/>
                <w:webHidden/>
              </w:rPr>
              <w:tab/>
            </w:r>
            <w:r w:rsidR="00DC5CDC">
              <w:rPr>
                <w:noProof/>
                <w:webHidden/>
              </w:rPr>
              <w:fldChar w:fldCharType="begin"/>
            </w:r>
            <w:r w:rsidR="00DC5CDC">
              <w:rPr>
                <w:noProof/>
                <w:webHidden/>
              </w:rPr>
              <w:instrText xml:space="preserve"> PAGEREF _Toc46856653 \h </w:instrText>
            </w:r>
            <w:r w:rsidR="00DC5CDC">
              <w:rPr>
                <w:noProof/>
                <w:webHidden/>
              </w:rPr>
            </w:r>
            <w:r w:rsidR="00DC5CDC">
              <w:rPr>
                <w:noProof/>
                <w:webHidden/>
              </w:rPr>
              <w:fldChar w:fldCharType="separate"/>
            </w:r>
            <w:r w:rsidR="00BF30B1">
              <w:rPr>
                <w:noProof/>
                <w:webHidden/>
              </w:rPr>
              <w:t>10</w:t>
            </w:r>
            <w:r w:rsidR="00DC5CDC">
              <w:rPr>
                <w:noProof/>
                <w:webHidden/>
              </w:rPr>
              <w:fldChar w:fldCharType="end"/>
            </w:r>
          </w:hyperlink>
        </w:p>
        <w:p w14:paraId="4E59439A" w14:textId="3724F0A8" w:rsidR="00DC5CDC" w:rsidRDefault="002307E3">
          <w:pPr>
            <w:pStyle w:val="TOC3"/>
            <w:rPr>
              <w:rFonts w:asciiTheme="minorHAnsi" w:hAnsiTheme="minorHAnsi"/>
              <w:noProof/>
              <w:sz w:val="22"/>
              <w:szCs w:val="22"/>
            </w:rPr>
          </w:pPr>
          <w:hyperlink w:anchor="_Toc46856654" w:history="1">
            <w:r w:rsidR="00DC5CDC" w:rsidRPr="001D78BE">
              <w:rPr>
                <w:rStyle w:val="Hyperlink"/>
                <w:noProof/>
              </w:rPr>
              <w:t>ARAC</w:t>
            </w:r>
            <w:r w:rsidR="00DC5CDC">
              <w:rPr>
                <w:noProof/>
                <w:webHidden/>
              </w:rPr>
              <w:tab/>
            </w:r>
            <w:r w:rsidR="00DC5CDC">
              <w:rPr>
                <w:noProof/>
                <w:webHidden/>
              </w:rPr>
              <w:fldChar w:fldCharType="begin"/>
            </w:r>
            <w:r w:rsidR="00DC5CDC">
              <w:rPr>
                <w:noProof/>
                <w:webHidden/>
              </w:rPr>
              <w:instrText xml:space="preserve"> PAGEREF _Toc46856654 \h </w:instrText>
            </w:r>
            <w:r w:rsidR="00DC5CDC">
              <w:rPr>
                <w:noProof/>
                <w:webHidden/>
              </w:rPr>
            </w:r>
            <w:r w:rsidR="00DC5CDC">
              <w:rPr>
                <w:noProof/>
                <w:webHidden/>
              </w:rPr>
              <w:fldChar w:fldCharType="separate"/>
            </w:r>
            <w:r w:rsidR="00BF30B1">
              <w:rPr>
                <w:noProof/>
                <w:webHidden/>
              </w:rPr>
              <w:t>10</w:t>
            </w:r>
            <w:r w:rsidR="00DC5CDC">
              <w:rPr>
                <w:noProof/>
                <w:webHidden/>
              </w:rPr>
              <w:fldChar w:fldCharType="end"/>
            </w:r>
          </w:hyperlink>
        </w:p>
        <w:p w14:paraId="51835053" w14:textId="3A782433" w:rsidR="00DC5CDC" w:rsidRDefault="002307E3">
          <w:pPr>
            <w:pStyle w:val="TOC3"/>
            <w:rPr>
              <w:rFonts w:asciiTheme="minorHAnsi" w:hAnsiTheme="minorHAnsi"/>
              <w:noProof/>
              <w:sz w:val="22"/>
              <w:szCs w:val="22"/>
            </w:rPr>
          </w:pPr>
          <w:hyperlink w:anchor="_Toc46856655" w:history="1">
            <w:r w:rsidR="00DC5CDC" w:rsidRPr="001D78BE">
              <w:rPr>
                <w:rStyle w:val="Hyperlink"/>
                <w:noProof/>
              </w:rPr>
              <w:t>ESEA General Assurances Form</w:t>
            </w:r>
            <w:r w:rsidR="00DC5CDC">
              <w:rPr>
                <w:noProof/>
                <w:webHidden/>
              </w:rPr>
              <w:tab/>
            </w:r>
            <w:r w:rsidR="00DC5CDC">
              <w:rPr>
                <w:noProof/>
                <w:webHidden/>
              </w:rPr>
              <w:fldChar w:fldCharType="begin"/>
            </w:r>
            <w:r w:rsidR="00DC5CDC">
              <w:rPr>
                <w:noProof/>
                <w:webHidden/>
              </w:rPr>
              <w:instrText xml:space="preserve"> PAGEREF _Toc46856655 \h </w:instrText>
            </w:r>
            <w:r w:rsidR="00DC5CDC">
              <w:rPr>
                <w:noProof/>
                <w:webHidden/>
              </w:rPr>
            </w:r>
            <w:r w:rsidR="00DC5CDC">
              <w:rPr>
                <w:noProof/>
                <w:webHidden/>
              </w:rPr>
              <w:fldChar w:fldCharType="separate"/>
            </w:r>
            <w:r w:rsidR="00BF30B1">
              <w:rPr>
                <w:noProof/>
                <w:webHidden/>
              </w:rPr>
              <w:t>10</w:t>
            </w:r>
            <w:r w:rsidR="00DC5CDC">
              <w:rPr>
                <w:noProof/>
                <w:webHidden/>
              </w:rPr>
              <w:fldChar w:fldCharType="end"/>
            </w:r>
          </w:hyperlink>
        </w:p>
        <w:p w14:paraId="35AD50C7" w14:textId="701DF4DD" w:rsidR="00DC5CDC" w:rsidRDefault="002307E3">
          <w:pPr>
            <w:pStyle w:val="TOC3"/>
            <w:rPr>
              <w:rFonts w:asciiTheme="minorHAnsi" w:hAnsiTheme="minorHAnsi"/>
              <w:noProof/>
              <w:sz w:val="22"/>
              <w:szCs w:val="22"/>
            </w:rPr>
          </w:pPr>
          <w:hyperlink w:anchor="_Toc46856656" w:history="1">
            <w:r w:rsidR="00DC5CDC" w:rsidRPr="001D78BE">
              <w:rPr>
                <w:rStyle w:val="Hyperlink"/>
                <w:noProof/>
              </w:rPr>
              <w:t>Equitable Services to Non-public Schools Consultation Form</w:t>
            </w:r>
            <w:r w:rsidR="00DC5CDC">
              <w:rPr>
                <w:noProof/>
                <w:webHidden/>
              </w:rPr>
              <w:tab/>
            </w:r>
            <w:r w:rsidR="00DC5CDC">
              <w:rPr>
                <w:noProof/>
                <w:webHidden/>
              </w:rPr>
              <w:fldChar w:fldCharType="begin"/>
            </w:r>
            <w:r w:rsidR="00DC5CDC">
              <w:rPr>
                <w:noProof/>
                <w:webHidden/>
              </w:rPr>
              <w:instrText xml:space="preserve"> PAGEREF _Toc46856656 \h </w:instrText>
            </w:r>
            <w:r w:rsidR="00DC5CDC">
              <w:rPr>
                <w:noProof/>
                <w:webHidden/>
              </w:rPr>
            </w:r>
            <w:r w:rsidR="00DC5CDC">
              <w:rPr>
                <w:noProof/>
                <w:webHidden/>
              </w:rPr>
              <w:fldChar w:fldCharType="separate"/>
            </w:r>
            <w:r w:rsidR="00BF30B1">
              <w:rPr>
                <w:noProof/>
                <w:webHidden/>
              </w:rPr>
              <w:t>11</w:t>
            </w:r>
            <w:r w:rsidR="00DC5CDC">
              <w:rPr>
                <w:noProof/>
                <w:webHidden/>
              </w:rPr>
              <w:fldChar w:fldCharType="end"/>
            </w:r>
          </w:hyperlink>
        </w:p>
        <w:p w14:paraId="5500A6DA" w14:textId="048FA0A4" w:rsidR="00DC5CDC" w:rsidRDefault="002307E3">
          <w:pPr>
            <w:pStyle w:val="TOC3"/>
            <w:rPr>
              <w:rFonts w:asciiTheme="minorHAnsi" w:hAnsiTheme="minorHAnsi"/>
              <w:noProof/>
              <w:sz w:val="22"/>
              <w:szCs w:val="22"/>
            </w:rPr>
          </w:pPr>
          <w:hyperlink w:anchor="_Toc46856657" w:history="1">
            <w:r w:rsidR="00DC5CDC" w:rsidRPr="001D78BE">
              <w:rPr>
                <w:rStyle w:val="Hyperlink"/>
                <w:noProof/>
              </w:rPr>
              <w:t>Native American Consultation Form</w:t>
            </w:r>
            <w:r w:rsidR="00DC5CDC">
              <w:rPr>
                <w:noProof/>
                <w:webHidden/>
              </w:rPr>
              <w:tab/>
            </w:r>
            <w:r w:rsidR="00DC5CDC">
              <w:rPr>
                <w:noProof/>
                <w:webHidden/>
              </w:rPr>
              <w:fldChar w:fldCharType="begin"/>
            </w:r>
            <w:r w:rsidR="00DC5CDC">
              <w:rPr>
                <w:noProof/>
                <w:webHidden/>
              </w:rPr>
              <w:instrText xml:space="preserve"> PAGEREF _Toc46856657 \h </w:instrText>
            </w:r>
            <w:r w:rsidR="00DC5CDC">
              <w:rPr>
                <w:noProof/>
                <w:webHidden/>
              </w:rPr>
            </w:r>
            <w:r w:rsidR="00DC5CDC">
              <w:rPr>
                <w:noProof/>
                <w:webHidden/>
              </w:rPr>
              <w:fldChar w:fldCharType="separate"/>
            </w:r>
            <w:r w:rsidR="00BF30B1">
              <w:rPr>
                <w:noProof/>
                <w:webHidden/>
              </w:rPr>
              <w:t>11</w:t>
            </w:r>
            <w:r w:rsidR="00DC5CDC">
              <w:rPr>
                <w:noProof/>
                <w:webHidden/>
              </w:rPr>
              <w:fldChar w:fldCharType="end"/>
            </w:r>
          </w:hyperlink>
        </w:p>
        <w:p w14:paraId="150DDAC1" w14:textId="7D4D7E29" w:rsidR="00DC5CDC" w:rsidRDefault="002307E3">
          <w:pPr>
            <w:pStyle w:val="TOC3"/>
            <w:rPr>
              <w:rFonts w:asciiTheme="minorHAnsi" w:hAnsiTheme="minorHAnsi"/>
              <w:noProof/>
              <w:sz w:val="22"/>
              <w:szCs w:val="22"/>
            </w:rPr>
          </w:pPr>
          <w:hyperlink w:anchor="_Toc46856658" w:history="1">
            <w:r w:rsidR="00DC5CDC" w:rsidRPr="001D78BE">
              <w:rPr>
                <w:rStyle w:val="Hyperlink"/>
                <w:noProof/>
              </w:rPr>
              <w:t>Supplement, Not Supplant Demonstration under Title I, Part A (if changes have been made to the approved methodology)</w:t>
            </w:r>
            <w:r w:rsidR="00DC5CDC">
              <w:rPr>
                <w:noProof/>
                <w:webHidden/>
              </w:rPr>
              <w:tab/>
            </w:r>
            <w:r w:rsidR="00DC5CDC">
              <w:rPr>
                <w:noProof/>
                <w:webHidden/>
              </w:rPr>
              <w:fldChar w:fldCharType="begin"/>
            </w:r>
            <w:r w:rsidR="00DC5CDC">
              <w:rPr>
                <w:noProof/>
                <w:webHidden/>
              </w:rPr>
              <w:instrText xml:space="preserve"> PAGEREF _Toc46856658 \h </w:instrText>
            </w:r>
            <w:r w:rsidR="00DC5CDC">
              <w:rPr>
                <w:noProof/>
                <w:webHidden/>
              </w:rPr>
            </w:r>
            <w:r w:rsidR="00DC5CDC">
              <w:rPr>
                <w:noProof/>
                <w:webHidden/>
              </w:rPr>
              <w:fldChar w:fldCharType="separate"/>
            </w:r>
            <w:r w:rsidR="00BF30B1">
              <w:rPr>
                <w:noProof/>
                <w:webHidden/>
              </w:rPr>
              <w:t>11</w:t>
            </w:r>
            <w:r w:rsidR="00DC5CDC">
              <w:rPr>
                <w:noProof/>
                <w:webHidden/>
              </w:rPr>
              <w:fldChar w:fldCharType="end"/>
            </w:r>
          </w:hyperlink>
        </w:p>
        <w:p w14:paraId="4F8DE49F" w14:textId="6235D1B1" w:rsidR="00DC5CDC" w:rsidRDefault="002307E3">
          <w:pPr>
            <w:pStyle w:val="TOC3"/>
            <w:rPr>
              <w:rFonts w:asciiTheme="minorHAnsi" w:hAnsiTheme="minorHAnsi"/>
              <w:noProof/>
              <w:sz w:val="22"/>
              <w:szCs w:val="22"/>
            </w:rPr>
          </w:pPr>
          <w:hyperlink w:anchor="_Toc46856659" w:history="1">
            <w:r w:rsidR="00DC5CDC" w:rsidRPr="001D78BE">
              <w:rPr>
                <w:rStyle w:val="Hyperlink"/>
                <w:noProof/>
              </w:rPr>
              <w:t>School Improvement Retention of Funds Form</w:t>
            </w:r>
            <w:r w:rsidR="00DC5CDC">
              <w:rPr>
                <w:noProof/>
                <w:webHidden/>
              </w:rPr>
              <w:tab/>
            </w:r>
            <w:r w:rsidR="00DC5CDC">
              <w:rPr>
                <w:noProof/>
                <w:webHidden/>
              </w:rPr>
              <w:fldChar w:fldCharType="begin"/>
            </w:r>
            <w:r w:rsidR="00DC5CDC">
              <w:rPr>
                <w:noProof/>
                <w:webHidden/>
              </w:rPr>
              <w:instrText xml:space="preserve"> PAGEREF _Toc46856659 \h </w:instrText>
            </w:r>
            <w:r w:rsidR="00DC5CDC">
              <w:rPr>
                <w:noProof/>
                <w:webHidden/>
              </w:rPr>
            </w:r>
            <w:r w:rsidR="00DC5CDC">
              <w:rPr>
                <w:noProof/>
                <w:webHidden/>
              </w:rPr>
              <w:fldChar w:fldCharType="separate"/>
            </w:r>
            <w:r w:rsidR="00BF30B1">
              <w:rPr>
                <w:noProof/>
                <w:webHidden/>
              </w:rPr>
              <w:t>12</w:t>
            </w:r>
            <w:r w:rsidR="00DC5CDC">
              <w:rPr>
                <w:noProof/>
                <w:webHidden/>
              </w:rPr>
              <w:fldChar w:fldCharType="end"/>
            </w:r>
          </w:hyperlink>
        </w:p>
        <w:p w14:paraId="11887EAF" w14:textId="1AA0A80D" w:rsidR="00DC5CDC" w:rsidRDefault="002307E3">
          <w:pPr>
            <w:pStyle w:val="TOC3"/>
            <w:rPr>
              <w:rFonts w:asciiTheme="minorHAnsi" w:hAnsiTheme="minorHAnsi"/>
              <w:noProof/>
              <w:sz w:val="22"/>
              <w:szCs w:val="22"/>
            </w:rPr>
          </w:pPr>
          <w:hyperlink w:anchor="_Toc46856660" w:history="1">
            <w:r w:rsidR="00DC5CDC" w:rsidRPr="001D78BE">
              <w:rPr>
                <w:rStyle w:val="Hyperlink"/>
                <w:noProof/>
              </w:rPr>
              <w:t>Comparability</w:t>
            </w:r>
            <w:r w:rsidR="00DC5CDC">
              <w:rPr>
                <w:noProof/>
                <w:webHidden/>
              </w:rPr>
              <w:tab/>
            </w:r>
            <w:r w:rsidR="00DC5CDC">
              <w:rPr>
                <w:noProof/>
                <w:webHidden/>
              </w:rPr>
              <w:fldChar w:fldCharType="begin"/>
            </w:r>
            <w:r w:rsidR="00DC5CDC">
              <w:rPr>
                <w:noProof/>
                <w:webHidden/>
              </w:rPr>
              <w:instrText xml:space="preserve"> PAGEREF _Toc46856660 \h </w:instrText>
            </w:r>
            <w:r w:rsidR="00DC5CDC">
              <w:rPr>
                <w:noProof/>
                <w:webHidden/>
              </w:rPr>
            </w:r>
            <w:r w:rsidR="00DC5CDC">
              <w:rPr>
                <w:noProof/>
                <w:webHidden/>
              </w:rPr>
              <w:fldChar w:fldCharType="separate"/>
            </w:r>
            <w:r w:rsidR="00BF30B1">
              <w:rPr>
                <w:noProof/>
                <w:webHidden/>
              </w:rPr>
              <w:t>12</w:t>
            </w:r>
            <w:r w:rsidR="00DC5CDC">
              <w:rPr>
                <w:noProof/>
                <w:webHidden/>
              </w:rPr>
              <w:fldChar w:fldCharType="end"/>
            </w:r>
          </w:hyperlink>
        </w:p>
        <w:p w14:paraId="3C70A7A9" w14:textId="78450B8D" w:rsidR="00DC5CDC" w:rsidRDefault="002307E3">
          <w:pPr>
            <w:pStyle w:val="TOC2"/>
            <w:rPr>
              <w:rFonts w:asciiTheme="minorHAnsi" w:hAnsiTheme="minorHAnsi"/>
              <w:noProof/>
              <w:sz w:val="22"/>
              <w:szCs w:val="22"/>
            </w:rPr>
          </w:pPr>
          <w:hyperlink w:anchor="_Toc46856661" w:history="1">
            <w:r w:rsidR="00DC5CDC" w:rsidRPr="001D78BE">
              <w:rPr>
                <w:rStyle w:val="Hyperlink"/>
                <w:noProof/>
              </w:rPr>
              <w:t>Grant Award Letter</w:t>
            </w:r>
            <w:r w:rsidR="00DC5CDC">
              <w:rPr>
                <w:noProof/>
                <w:webHidden/>
              </w:rPr>
              <w:tab/>
            </w:r>
            <w:r w:rsidR="00DC5CDC">
              <w:rPr>
                <w:noProof/>
                <w:webHidden/>
              </w:rPr>
              <w:fldChar w:fldCharType="begin"/>
            </w:r>
            <w:r w:rsidR="00DC5CDC">
              <w:rPr>
                <w:noProof/>
                <w:webHidden/>
              </w:rPr>
              <w:instrText xml:space="preserve"> PAGEREF _Toc46856661 \h </w:instrText>
            </w:r>
            <w:r w:rsidR="00DC5CDC">
              <w:rPr>
                <w:noProof/>
                <w:webHidden/>
              </w:rPr>
            </w:r>
            <w:r w:rsidR="00DC5CDC">
              <w:rPr>
                <w:noProof/>
                <w:webHidden/>
              </w:rPr>
              <w:fldChar w:fldCharType="separate"/>
            </w:r>
            <w:r w:rsidR="00BF30B1">
              <w:rPr>
                <w:noProof/>
                <w:webHidden/>
              </w:rPr>
              <w:t>12</w:t>
            </w:r>
            <w:r w:rsidR="00DC5CDC">
              <w:rPr>
                <w:noProof/>
                <w:webHidden/>
              </w:rPr>
              <w:fldChar w:fldCharType="end"/>
            </w:r>
          </w:hyperlink>
        </w:p>
        <w:p w14:paraId="48DCDF0D" w14:textId="20960BC3" w:rsidR="00DC5CDC" w:rsidRDefault="002307E3">
          <w:pPr>
            <w:pStyle w:val="TOC3"/>
            <w:rPr>
              <w:rFonts w:asciiTheme="minorHAnsi" w:hAnsiTheme="minorHAnsi"/>
              <w:noProof/>
              <w:sz w:val="22"/>
              <w:szCs w:val="22"/>
            </w:rPr>
          </w:pPr>
          <w:hyperlink w:anchor="_Toc46856662" w:history="1">
            <w:r w:rsidR="00DC5CDC" w:rsidRPr="001D78BE">
              <w:rPr>
                <w:rStyle w:val="Hyperlink"/>
                <w:noProof/>
              </w:rPr>
              <w:t>Allocations</w:t>
            </w:r>
            <w:r w:rsidR="00DC5CDC">
              <w:rPr>
                <w:noProof/>
                <w:webHidden/>
              </w:rPr>
              <w:tab/>
            </w:r>
            <w:r w:rsidR="00DC5CDC">
              <w:rPr>
                <w:noProof/>
                <w:webHidden/>
              </w:rPr>
              <w:fldChar w:fldCharType="begin"/>
            </w:r>
            <w:r w:rsidR="00DC5CDC">
              <w:rPr>
                <w:noProof/>
                <w:webHidden/>
              </w:rPr>
              <w:instrText xml:space="preserve"> PAGEREF _Toc46856662 \h </w:instrText>
            </w:r>
            <w:r w:rsidR="00DC5CDC">
              <w:rPr>
                <w:noProof/>
                <w:webHidden/>
              </w:rPr>
            </w:r>
            <w:r w:rsidR="00DC5CDC">
              <w:rPr>
                <w:noProof/>
                <w:webHidden/>
              </w:rPr>
              <w:fldChar w:fldCharType="separate"/>
            </w:r>
            <w:r w:rsidR="00BF30B1">
              <w:rPr>
                <w:noProof/>
                <w:webHidden/>
              </w:rPr>
              <w:t>12</w:t>
            </w:r>
            <w:r w:rsidR="00DC5CDC">
              <w:rPr>
                <w:noProof/>
                <w:webHidden/>
              </w:rPr>
              <w:fldChar w:fldCharType="end"/>
            </w:r>
          </w:hyperlink>
        </w:p>
        <w:p w14:paraId="5C65DBB3" w14:textId="465FD088" w:rsidR="00DC5CDC" w:rsidRDefault="002307E3">
          <w:pPr>
            <w:pStyle w:val="TOC3"/>
            <w:rPr>
              <w:rFonts w:asciiTheme="minorHAnsi" w:hAnsiTheme="minorHAnsi"/>
              <w:noProof/>
              <w:sz w:val="22"/>
              <w:szCs w:val="22"/>
            </w:rPr>
          </w:pPr>
          <w:hyperlink w:anchor="_Toc46856663" w:history="1">
            <w:r w:rsidR="00DC5CDC" w:rsidRPr="001D78BE">
              <w:rPr>
                <w:rStyle w:val="Hyperlink"/>
                <w:noProof/>
              </w:rPr>
              <w:t>Carryover</w:t>
            </w:r>
            <w:r w:rsidR="00DC5CDC">
              <w:rPr>
                <w:noProof/>
                <w:webHidden/>
              </w:rPr>
              <w:tab/>
            </w:r>
            <w:r w:rsidR="00DC5CDC">
              <w:rPr>
                <w:noProof/>
                <w:webHidden/>
              </w:rPr>
              <w:fldChar w:fldCharType="begin"/>
            </w:r>
            <w:r w:rsidR="00DC5CDC">
              <w:rPr>
                <w:noProof/>
                <w:webHidden/>
              </w:rPr>
              <w:instrText xml:space="preserve"> PAGEREF _Toc46856663 \h </w:instrText>
            </w:r>
            <w:r w:rsidR="00DC5CDC">
              <w:rPr>
                <w:noProof/>
                <w:webHidden/>
              </w:rPr>
            </w:r>
            <w:r w:rsidR="00DC5CDC">
              <w:rPr>
                <w:noProof/>
                <w:webHidden/>
              </w:rPr>
              <w:fldChar w:fldCharType="separate"/>
            </w:r>
            <w:r w:rsidR="00BF30B1">
              <w:rPr>
                <w:noProof/>
                <w:webHidden/>
              </w:rPr>
              <w:t>12</w:t>
            </w:r>
            <w:r w:rsidR="00DC5CDC">
              <w:rPr>
                <w:noProof/>
                <w:webHidden/>
              </w:rPr>
              <w:fldChar w:fldCharType="end"/>
            </w:r>
          </w:hyperlink>
        </w:p>
        <w:p w14:paraId="4AAA4409" w14:textId="154743F2" w:rsidR="00DC5CDC" w:rsidRDefault="002307E3">
          <w:pPr>
            <w:pStyle w:val="TOC3"/>
            <w:rPr>
              <w:rFonts w:asciiTheme="minorHAnsi" w:hAnsiTheme="minorHAnsi"/>
              <w:noProof/>
              <w:sz w:val="22"/>
              <w:szCs w:val="22"/>
            </w:rPr>
          </w:pPr>
          <w:hyperlink w:anchor="_Toc46856664" w:history="1">
            <w:r w:rsidR="00DC5CDC" w:rsidRPr="001D78BE">
              <w:rPr>
                <w:rStyle w:val="Hyperlink"/>
                <w:noProof/>
              </w:rPr>
              <w:t>Uniform Grants Guidance</w:t>
            </w:r>
            <w:r w:rsidR="00DC5CDC">
              <w:rPr>
                <w:noProof/>
                <w:webHidden/>
              </w:rPr>
              <w:tab/>
            </w:r>
            <w:r w:rsidR="00DC5CDC">
              <w:rPr>
                <w:noProof/>
                <w:webHidden/>
              </w:rPr>
              <w:fldChar w:fldCharType="begin"/>
            </w:r>
            <w:r w:rsidR="00DC5CDC">
              <w:rPr>
                <w:noProof/>
                <w:webHidden/>
              </w:rPr>
              <w:instrText xml:space="preserve"> PAGEREF _Toc46856664 \h </w:instrText>
            </w:r>
            <w:r w:rsidR="00DC5CDC">
              <w:rPr>
                <w:noProof/>
                <w:webHidden/>
              </w:rPr>
            </w:r>
            <w:r w:rsidR="00DC5CDC">
              <w:rPr>
                <w:noProof/>
                <w:webHidden/>
              </w:rPr>
              <w:fldChar w:fldCharType="separate"/>
            </w:r>
            <w:r w:rsidR="00BF30B1">
              <w:rPr>
                <w:noProof/>
                <w:webHidden/>
              </w:rPr>
              <w:t>13</w:t>
            </w:r>
            <w:r w:rsidR="00DC5CDC">
              <w:rPr>
                <w:noProof/>
                <w:webHidden/>
              </w:rPr>
              <w:fldChar w:fldCharType="end"/>
            </w:r>
          </w:hyperlink>
        </w:p>
        <w:p w14:paraId="0100D73A" w14:textId="11362A44" w:rsidR="00DC5CDC" w:rsidRDefault="002307E3">
          <w:pPr>
            <w:pStyle w:val="TOC2"/>
            <w:rPr>
              <w:rFonts w:asciiTheme="minorHAnsi" w:hAnsiTheme="minorHAnsi"/>
              <w:noProof/>
              <w:sz w:val="22"/>
              <w:szCs w:val="22"/>
            </w:rPr>
          </w:pPr>
          <w:hyperlink w:anchor="_Toc46856665" w:history="1">
            <w:r w:rsidR="00DC5CDC" w:rsidRPr="001D78BE">
              <w:rPr>
                <w:rStyle w:val="Hyperlink"/>
                <w:noProof/>
              </w:rPr>
              <w:t>Post-Award Revision Process</w:t>
            </w:r>
            <w:r w:rsidR="00DC5CDC">
              <w:rPr>
                <w:noProof/>
                <w:webHidden/>
              </w:rPr>
              <w:tab/>
            </w:r>
            <w:r w:rsidR="00DC5CDC">
              <w:rPr>
                <w:noProof/>
                <w:webHidden/>
              </w:rPr>
              <w:fldChar w:fldCharType="begin"/>
            </w:r>
            <w:r w:rsidR="00DC5CDC">
              <w:rPr>
                <w:noProof/>
                <w:webHidden/>
              </w:rPr>
              <w:instrText xml:space="preserve"> PAGEREF _Toc46856665 \h </w:instrText>
            </w:r>
            <w:r w:rsidR="00DC5CDC">
              <w:rPr>
                <w:noProof/>
                <w:webHidden/>
              </w:rPr>
            </w:r>
            <w:r w:rsidR="00DC5CDC">
              <w:rPr>
                <w:noProof/>
                <w:webHidden/>
              </w:rPr>
              <w:fldChar w:fldCharType="separate"/>
            </w:r>
            <w:r w:rsidR="00BF30B1">
              <w:rPr>
                <w:noProof/>
                <w:webHidden/>
              </w:rPr>
              <w:t>14</w:t>
            </w:r>
            <w:r w:rsidR="00DC5CDC">
              <w:rPr>
                <w:noProof/>
                <w:webHidden/>
              </w:rPr>
              <w:fldChar w:fldCharType="end"/>
            </w:r>
          </w:hyperlink>
        </w:p>
        <w:p w14:paraId="184D8A43" w14:textId="32493BE8" w:rsidR="00DC5CDC" w:rsidRDefault="002307E3">
          <w:pPr>
            <w:pStyle w:val="TOC1"/>
            <w:rPr>
              <w:rFonts w:asciiTheme="minorHAnsi" w:eastAsiaTheme="minorEastAsia" w:hAnsiTheme="minorHAnsi"/>
              <w:bCs w:val="0"/>
              <w:noProof/>
              <w:color w:val="auto"/>
              <w:sz w:val="22"/>
              <w:szCs w:val="22"/>
            </w:rPr>
          </w:pPr>
          <w:hyperlink w:anchor="_Toc46856666" w:history="1">
            <w:r w:rsidR="00DC5CDC" w:rsidRPr="001D78BE">
              <w:rPr>
                <w:rStyle w:val="Hyperlink"/>
                <w:noProof/>
              </w:rPr>
              <w:t>Online Application Platform</w:t>
            </w:r>
            <w:r w:rsidR="00DC5CDC">
              <w:rPr>
                <w:noProof/>
                <w:webHidden/>
              </w:rPr>
              <w:tab/>
            </w:r>
            <w:r w:rsidR="00DC5CDC">
              <w:rPr>
                <w:noProof/>
                <w:webHidden/>
              </w:rPr>
              <w:fldChar w:fldCharType="begin"/>
            </w:r>
            <w:r w:rsidR="00DC5CDC">
              <w:rPr>
                <w:noProof/>
                <w:webHidden/>
              </w:rPr>
              <w:instrText xml:space="preserve"> PAGEREF _Toc46856666 \h </w:instrText>
            </w:r>
            <w:r w:rsidR="00DC5CDC">
              <w:rPr>
                <w:noProof/>
                <w:webHidden/>
              </w:rPr>
            </w:r>
            <w:r w:rsidR="00DC5CDC">
              <w:rPr>
                <w:noProof/>
                <w:webHidden/>
              </w:rPr>
              <w:fldChar w:fldCharType="separate"/>
            </w:r>
            <w:r w:rsidR="00BF30B1">
              <w:rPr>
                <w:noProof/>
                <w:webHidden/>
              </w:rPr>
              <w:t>15</w:t>
            </w:r>
            <w:r w:rsidR="00DC5CDC">
              <w:rPr>
                <w:noProof/>
                <w:webHidden/>
              </w:rPr>
              <w:fldChar w:fldCharType="end"/>
            </w:r>
          </w:hyperlink>
        </w:p>
        <w:p w14:paraId="71BDFD09" w14:textId="1A39F9F8" w:rsidR="00DC5CDC" w:rsidRDefault="002307E3">
          <w:pPr>
            <w:pStyle w:val="TOC2"/>
            <w:rPr>
              <w:rFonts w:asciiTheme="minorHAnsi" w:hAnsiTheme="minorHAnsi"/>
              <w:noProof/>
              <w:sz w:val="22"/>
              <w:szCs w:val="22"/>
            </w:rPr>
          </w:pPr>
          <w:hyperlink w:anchor="_Toc46856667" w:history="1">
            <w:r w:rsidR="00DC5CDC" w:rsidRPr="001D78BE">
              <w:rPr>
                <w:rStyle w:val="Hyperlink"/>
                <w:noProof/>
              </w:rPr>
              <w:t>Application Design</w:t>
            </w:r>
            <w:r w:rsidR="00DC5CDC">
              <w:rPr>
                <w:noProof/>
                <w:webHidden/>
              </w:rPr>
              <w:tab/>
            </w:r>
            <w:r w:rsidR="00DC5CDC">
              <w:rPr>
                <w:noProof/>
                <w:webHidden/>
              </w:rPr>
              <w:fldChar w:fldCharType="begin"/>
            </w:r>
            <w:r w:rsidR="00DC5CDC">
              <w:rPr>
                <w:noProof/>
                <w:webHidden/>
              </w:rPr>
              <w:instrText xml:space="preserve"> PAGEREF _Toc46856667 \h </w:instrText>
            </w:r>
            <w:r w:rsidR="00DC5CDC">
              <w:rPr>
                <w:noProof/>
                <w:webHidden/>
              </w:rPr>
            </w:r>
            <w:r w:rsidR="00DC5CDC">
              <w:rPr>
                <w:noProof/>
                <w:webHidden/>
              </w:rPr>
              <w:fldChar w:fldCharType="separate"/>
            </w:r>
            <w:r w:rsidR="00BF30B1">
              <w:rPr>
                <w:noProof/>
                <w:webHidden/>
              </w:rPr>
              <w:t>15</w:t>
            </w:r>
            <w:r w:rsidR="00DC5CDC">
              <w:rPr>
                <w:noProof/>
                <w:webHidden/>
              </w:rPr>
              <w:fldChar w:fldCharType="end"/>
            </w:r>
          </w:hyperlink>
        </w:p>
        <w:p w14:paraId="20A13FAA" w14:textId="0DD4E34F" w:rsidR="00DC5CDC" w:rsidRDefault="002307E3">
          <w:pPr>
            <w:pStyle w:val="TOC2"/>
            <w:rPr>
              <w:rFonts w:asciiTheme="minorHAnsi" w:hAnsiTheme="minorHAnsi"/>
              <w:noProof/>
              <w:sz w:val="22"/>
              <w:szCs w:val="22"/>
            </w:rPr>
          </w:pPr>
          <w:hyperlink w:anchor="_Toc46856668" w:history="1">
            <w:r w:rsidR="00DC5CDC" w:rsidRPr="001D78BE">
              <w:rPr>
                <w:rStyle w:val="Hyperlink"/>
                <w:noProof/>
              </w:rPr>
              <w:t>Navigation</w:t>
            </w:r>
            <w:r w:rsidR="00DC5CDC">
              <w:rPr>
                <w:noProof/>
                <w:webHidden/>
              </w:rPr>
              <w:tab/>
            </w:r>
            <w:r w:rsidR="00DC5CDC">
              <w:rPr>
                <w:noProof/>
                <w:webHidden/>
              </w:rPr>
              <w:fldChar w:fldCharType="begin"/>
            </w:r>
            <w:r w:rsidR="00DC5CDC">
              <w:rPr>
                <w:noProof/>
                <w:webHidden/>
              </w:rPr>
              <w:instrText xml:space="preserve"> PAGEREF _Toc46856668 \h </w:instrText>
            </w:r>
            <w:r w:rsidR="00DC5CDC">
              <w:rPr>
                <w:noProof/>
                <w:webHidden/>
              </w:rPr>
            </w:r>
            <w:r w:rsidR="00DC5CDC">
              <w:rPr>
                <w:noProof/>
                <w:webHidden/>
              </w:rPr>
              <w:fldChar w:fldCharType="separate"/>
            </w:r>
            <w:r w:rsidR="00BF30B1">
              <w:rPr>
                <w:noProof/>
                <w:webHidden/>
              </w:rPr>
              <w:t>15</w:t>
            </w:r>
            <w:r w:rsidR="00DC5CDC">
              <w:rPr>
                <w:noProof/>
                <w:webHidden/>
              </w:rPr>
              <w:fldChar w:fldCharType="end"/>
            </w:r>
          </w:hyperlink>
        </w:p>
        <w:p w14:paraId="65142284" w14:textId="7EE5EE1B" w:rsidR="00DC5CDC" w:rsidRDefault="002307E3">
          <w:pPr>
            <w:pStyle w:val="TOC2"/>
            <w:rPr>
              <w:rFonts w:asciiTheme="minorHAnsi" w:hAnsiTheme="minorHAnsi"/>
              <w:noProof/>
              <w:sz w:val="22"/>
              <w:szCs w:val="22"/>
            </w:rPr>
          </w:pPr>
          <w:hyperlink w:anchor="_Toc46856669" w:history="1">
            <w:r w:rsidR="00DC5CDC" w:rsidRPr="001D78BE">
              <w:rPr>
                <w:rStyle w:val="Hyperlink"/>
                <w:noProof/>
              </w:rPr>
              <w:t>Logging In</w:t>
            </w:r>
            <w:r w:rsidR="00DC5CDC">
              <w:rPr>
                <w:noProof/>
                <w:webHidden/>
              </w:rPr>
              <w:tab/>
            </w:r>
            <w:r w:rsidR="00DC5CDC">
              <w:rPr>
                <w:noProof/>
                <w:webHidden/>
              </w:rPr>
              <w:fldChar w:fldCharType="begin"/>
            </w:r>
            <w:r w:rsidR="00DC5CDC">
              <w:rPr>
                <w:noProof/>
                <w:webHidden/>
              </w:rPr>
              <w:instrText xml:space="preserve"> PAGEREF _Toc46856669 \h </w:instrText>
            </w:r>
            <w:r w:rsidR="00DC5CDC">
              <w:rPr>
                <w:noProof/>
                <w:webHidden/>
              </w:rPr>
            </w:r>
            <w:r w:rsidR="00DC5CDC">
              <w:rPr>
                <w:noProof/>
                <w:webHidden/>
              </w:rPr>
              <w:fldChar w:fldCharType="separate"/>
            </w:r>
            <w:r w:rsidR="00BF30B1">
              <w:rPr>
                <w:noProof/>
                <w:webHidden/>
              </w:rPr>
              <w:t>16</w:t>
            </w:r>
            <w:r w:rsidR="00DC5CDC">
              <w:rPr>
                <w:noProof/>
                <w:webHidden/>
              </w:rPr>
              <w:fldChar w:fldCharType="end"/>
            </w:r>
          </w:hyperlink>
        </w:p>
        <w:p w14:paraId="507CFFEA" w14:textId="6F1349F0" w:rsidR="00DC5CDC" w:rsidRDefault="002307E3">
          <w:pPr>
            <w:pStyle w:val="TOC2"/>
            <w:rPr>
              <w:rFonts w:asciiTheme="minorHAnsi" w:hAnsiTheme="minorHAnsi"/>
              <w:noProof/>
              <w:sz w:val="22"/>
              <w:szCs w:val="22"/>
            </w:rPr>
          </w:pPr>
          <w:hyperlink w:anchor="_Toc46856670" w:history="1">
            <w:r w:rsidR="00DC5CDC" w:rsidRPr="001D78BE">
              <w:rPr>
                <w:rStyle w:val="Hyperlink"/>
                <w:noProof/>
              </w:rPr>
              <w:t>Module A</w:t>
            </w:r>
            <w:r w:rsidR="00DC5CDC">
              <w:rPr>
                <w:noProof/>
                <w:webHidden/>
              </w:rPr>
              <w:tab/>
            </w:r>
            <w:r w:rsidR="00DC5CDC">
              <w:rPr>
                <w:noProof/>
                <w:webHidden/>
              </w:rPr>
              <w:fldChar w:fldCharType="begin"/>
            </w:r>
            <w:r w:rsidR="00DC5CDC">
              <w:rPr>
                <w:noProof/>
                <w:webHidden/>
              </w:rPr>
              <w:instrText xml:space="preserve"> PAGEREF _Toc46856670 \h </w:instrText>
            </w:r>
            <w:r w:rsidR="00DC5CDC">
              <w:rPr>
                <w:noProof/>
                <w:webHidden/>
              </w:rPr>
            </w:r>
            <w:r w:rsidR="00DC5CDC">
              <w:rPr>
                <w:noProof/>
                <w:webHidden/>
              </w:rPr>
              <w:fldChar w:fldCharType="separate"/>
            </w:r>
            <w:r w:rsidR="00BF30B1">
              <w:rPr>
                <w:noProof/>
                <w:webHidden/>
              </w:rPr>
              <w:t>17</w:t>
            </w:r>
            <w:r w:rsidR="00DC5CDC">
              <w:rPr>
                <w:noProof/>
                <w:webHidden/>
              </w:rPr>
              <w:fldChar w:fldCharType="end"/>
            </w:r>
          </w:hyperlink>
        </w:p>
        <w:p w14:paraId="6672854E" w14:textId="28D58E75" w:rsidR="00DC5CDC" w:rsidRDefault="002307E3">
          <w:pPr>
            <w:pStyle w:val="TOC3"/>
            <w:rPr>
              <w:rFonts w:asciiTheme="minorHAnsi" w:hAnsiTheme="minorHAnsi"/>
              <w:noProof/>
              <w:sz w:val="22"/>
              <w:szCs w:val="22"/>
            </w:rPr>
          </w:pPr>
          <w:hyperlink w:anchor="_Toc46856671" w:history="1">
            <w:r w:rsidR="00DC5CDC" w:rsidRPr="001D78BE">
              <w:rPr>
                <w:rStyle w:val="Hyperlink"/>
                <w:noProof/>
              </w:rPr>
              <w:t>Funds Allocation</w:t>
            </w:r>
            <w:r w:rsidR="00DC5CDC">
              <w:rPr>
                <w:noProof/>
                <w:webHidden/>
              </w:rPr>
              <w:tab/>
            </w:r>
            <w:r w:rsidR="00DC5CDC">
              <w:rPr>
                <w:noProof/>
                <w:webHidden/>
              </w:rPr>
              <w:fldChar w:fldCharType="begin"/>
            </w:r>
            <w:r w:rsidR="00DC5CDC">
              <w:rPr>
                <w:noProof/>
                <w:webHidden/>
              </w:rPr>
              <w:instrText xml:space="preserve"> PAGEREF _Toc46856671 \h </w:instrText>
            </w:r>
            <w:r w:rsidR="00DC5CDC">
              <w:rPr>
                <w:noProof/>
                <w:webHidden/>
              </w:rPr>
            </w:r>
            <w:r w:rsidR="00DC5CDC">
              <w:rPr>
                <w:noProof/>
                <w:webHidden/>
              </w:rPr>
              <w:fldChar w:fldCharType="separate"/>
            </w:r>
            <w:r w:rsidR="00BF30B1">
              <w:rPr>
                <w:noProof/>
                <w:webHidden/>
              </w:rPr>
              <w:t>17</w:t>
            </w:r>
            <w:r w:rsidR="00DC5CDC">
              <w:rPr>
                <w:noProof/>
                <w:webHidden/>
              </w:rPr>
              <w:fldChar w:fldCharType="end"/>
            </w:r>
          </w:hyperlink>
        </w:p>
        <w:p w14:paraId="5270DE3F" w14:textId="1EB16D81" w:rsidR="00DC5CDC" w:rsidRDefault="002307E3">
          <w:pPr>
            <w:pStyle w:val="TOC3"/>
            <w:rPr>
              <w:rFonts w:asciiTheme="minorHAnsi" w:hAnsiTheme="minorHAnsi"/>
              <w:noProof/>
              <w:sz w:val="22"/>
              <w:szCs w:val="22"/>
            </w:rPr>
          </w:pPr>
          <w:hyperlink w:anchor="_Toc46856672" w:history="1">
            <w:r w:rsidR="00DC5CDC" w:rsidRPr="001D78BE">
              <w:rPr>
                <w:rStyle w:val="Hyperlink"/>
                <w:noProof/>
              </w:rPr>
              <w:t>Contacts</w:t>
            </w:r>
            <w:r w:rsidR="00DC5CDC">
              <w:rPr>
                <w:noProof/>
                <w:webHidden/>
              </w:rPr>
              <w:tab/>
            </w:r>
            <w:r w:rsidR="00DC5CDC">
              <w:rPr>
                <w:noProof/>
                <w:webHidden/>
              </w:rPr>
              <w:fldChar w:fldCharType="begin"/>
            </w:r>
            <w:r w:rsidR="00DC5CDC">
              <w:rPr>
                <w:noProof/>
                <w:webHidden/>
              </w:rPr>
              <w:instrText xml:space="preserve"> PAGEREF _Toc46856672 \h </w:instrText>
            </w:r>
            <w:r w:rsidR="00DC5CDC">
              <w:rPr>
                <w:noProof/>
                <w:webHidden/>
              </w:rPr>
            </w:r>
            <w:r w:rsidR="00DC5CDC">
              <w:rPr>
                <w:noProof/>
                <w:webHidden/>
              </w:rPr>
              <w:fldChar w:fldCharType="separate"/>
            </w:r>
            <w:r w:rsidR="00BF30B1">
              <w:rPr>
                <w:noProof/>
                <w:webHidden/>
              </w:rPr>
              <w:t>18</w:t>
            </w:r>
            <w:r w:rsidR="00DC5CDC">
              <w:rPr>
                <w:noProof/>
                <w:webHidden/>
              </w:rPr>
              <w:fldChar w:fldCharType="end"/>
            </w:r>
          </w:hyperlink>
        </w:p>
        <w:p w14:paraId="4F0AF9B7" w14:textId="21133403" w:rsidR="00DC5CDC" w:rsidRDefault="002307E3">
          <w:pPr>
            <w:pStyle w:val="TOC3"/>
            <w:rPr>
              <w:rFonts w:asciiTheme="minorHAnsi" w:hAnsiTheme="minorHAnsi"/>
              <w:noProof/>
              <w:sz w:val="22"/>
              <w:szCs w:val="22"/>
            </w:rPr>
          </w:pPr>
          <w:hyperlink w:anchor="_Toc46856673" w:history="1">
            <w:r w:rsidR="00DC5CDC" w:rsidRPr="001D78BE">
              <w:rPr>
                <w:rStyle w:val="Hyperlink"/>
                <w:noProof/>
              </w:rPr>
              <w:t>LEA Profile</w:t>
            </w:r>
            <w:r w:rsidR="00DC5CDC">
              <w:rPr>
                <w:noProof/>
                <w:webHidden/>
              </w:rPr>
              <w:tab/>
            </w:r>
            <w:r w:rsidR="00DC5CDC">
              <w:rPr>
                <w:noProof/>
                <w:webHidden/>
              </w:rPr>
              <w:fldChar w:fldCharType="begin"/>
            </w:r>
            <w:r w:rsidR="00DC5CDC">
              <w:rPr>
                <w:noProof/>
                <w:webHidden/>
              </w:rPr>
              <w:instrText xml:space="preserve"> PAGEREF _Toc46856673 \h </w:instrText>
            </w:r>
            <w:r w:rsidR="00DC5CDC">
              <w:rPr>
                <w:noProof/>
                <w:webHidden/>
              </w:rPr>
            </w:r>
            <w:r w:rsidR="00DC5CDC">
              <w:rPr>
                <w:noProof/>
                <w:webHidden/>
              </w:rPr>
              <w:fldChar w:fldCharType="separate"/>
            </w:r>
            <w:r w:rsidR="00BF30B1">
              <w:rPr>
                <w:noProof/>
                <w:webHidden/>
              </w:rPr>
              <w:t>19</w:t>
            </w:r>
            <w:r w:rsidR="00DC5CDC">
              <w:rPr>
                <w:noProof/>
                <w:webHidden/>
              </w:rPr>
              <w:fldChar w:fldCharType="end"/>
            </w:r>
          </w:hyperlink>
        </w:p>
        <w:p w14:paraId="731AD1B8" w14:textId="5691B0FD" w:rsidR="00DC5CDC" w:rsidRDefault="002307E3">
          <w:pPr>
            <w:pStyle w:val="TOC3"/>
            <w:rPr>
              <w:rFonts w:asciiTheme="minorHAnsi" w:hAnsiTheme="minorHAnsi"/>
              <w:noProof/>
              <w:sz w:val="22"/>
              <w:szCs w:val="22"/>
            </w:rPr>
          </w:pPr>
          <w:hyperlink w:anchor="_Toc46856674" w:history="1">
            <w:r w:rsidR="00DC5CDC" w:rsidRPr="001D78BE">
              <w:rPr>
                <w:rStyle w:val="Hyperlink"/>
                <w:noProof/>
              </w:rPr>
              <w:t>School Profiles</w:t>
            </w:r>
            <w:r w:rsidR="00DC5CDC">
              <w:rPr>
                <w:noProof/>
                <w:webHidden/>
              </w:rPr>
              <w:tab/>
            </w:r>
            <w:r w:rsidR="00DC5CDC">
              <w:rPr>
                <w:noProof/>
                <w:webHidden/>
              </w:rPr>
              <w:fldChar w:fldCharType="begin"/>
            </w:r>
            <w:r w:rsidR="00DC5CDC">
              <w:rPr>
                <w:noProof/>
                <w:webHidden/>
              </w:rPr>
              <w:instrText xml:space="preserve"> PAGEREF _Toc46856674 \h </w:instrText>
            </w:r>
            <w:r w:rsidR="00DC5CDC">
              <w:rPr>
                <w:noProof/>
                <w:webHidden/>
              </w:rPr>
            </w:r>
            <w:r w:rsidR="00DC5CDC">
              <w:rPr>
                <w:noProof/>
                <w:webHidden/>
              </w:rPr>
              <w:fldChar w:fldCharType="separate"/>
            </w:r>
            <w:r w:rsidR="00BF30B1">
              <w:rPr>
                <w:noProof/>
                <w:webHidden/>
              </w:rPr>
              <w:t>21</w:t>
            </w:r>
            <w:r w:rsidR="00DC5CDC">
              <w:rPr>
                <w:noProof/>
                <w:webHidden/>
              </w:rPr>
              <w:fldChar w:fldCharType="end"/>
            </w:r>
          </w:hyperlink>
        </w:p>
        <w:p w14:paraId="66EC83CA" w14:textId="605AB654" w:rsidR="00DC5CDC" w:rsidRDefault="002307E3">
          <w:pPr>
            <w:pStyle w:val="TOC3"/>
            <w:rPr>
              <w:rFonts w:asciiTheme="minorHAnsi" w:hAnsiTheme="minorHAnsi"/>
              <w:noProof/>
              <w:sz w:val="22"/>
              <w:szCs w:val="22"/>
            </w:rPr>
          </w:pPr>
          <w:hyperlink w:anchor="_Toc46856675" w:history="1">
            <w:r w:rsidR="00DC5CDC" w:rsidRPr="001D78BE">
              <w:rPr>
                <w:rStyle w:val="Hyperlink"/>
                <w:noProof/>
              </w:rPr>
              <w:t>Assurances</w:t>
            </w:r>
            <w:r w:rsidR="00DC5CDC">
              <w:rPr>
                <w:noProof/>
                <w:webHidden/>
              </w:rPr>
              <w:tab/>
            </w:r>
            <w:r w:rsidR="00DC5CDC">
              <w:rPr>
                <w:noProof/>
                <w:webHidden/>
              </w:rPr>
              <w:fldChar w:fldCharType="begin"/>
            </w:r>
            <w:r w:rsidR="00DC5CDC">
              <w:rPr>
                <w:noProof/>
                <w:webHidden/>
              </w:rPr>
              <w:instrText xml:space="preserve"> PAGEREF _Toc46856675 \h </w:instrText>
            </w:r>
            <w:r w:rsidR="00DC5CDC">
              <w:rPr>
                <w:noProof/>
                <w:webHidden/>
              </w:rPr>
            </w:r>
            <w:r w:rsidR="00DC5CDC">
              <w:rPr>
                <w:noProof/>
                <w:webHidden/>
              </w:rPr>
              <w:fldChar w:fldCharType="separate"/>
            </w:r>
            <w:r w:rsidR="00BF30B1">
              <w:rPr>
                <w:noProof/>
                <w:webHidden/>
              </w:rPr>
              <w:t>22</w:t>
            </w:r>
            <w:r w:rsidR="00DC5CDC">
              <w:rPr>
                <w:noProof/>
                <w:webHidden/>
              </w:rPr>
              <w:fldChar w:fldCharType="end"/>
            </w:r>
          </w:hyperlink>
        </w:p>
        <w:p w14:paraId="1A88D7A4" w14:textId="2782DD36" w:rsidR="00DC5CDC" w:rsidRDefault="002307E3">
          <w:pPr>
            <w:pStyle w:val="TOC2"/>
            <w:rPr>
              <w:rFonts w:asciiTheme="minorHAnsi" w:hAnsiTheme="minorHAnsi"/>
              <w:noProof/>
              <w:sz w:val="22"/>
              <w:szCs w:val="22"/>
            </w:rPr>
          </w:pPr>
          <w:hyperlink w:anchor="_Toc46856676" w:history="1">
            <w:r w:rsidR="00DC5CDC" w:rsidRPr="001D78BE">
              <w:rPr>
                <w:rStyle w:val="Hyperlink"/>
                <w:noProof/>
              </w:rPr>
              <w:t>Module B</w:t>
            </w:r>
            <w:r w:rsidR="00DC5CDC">
              <w:rPr>
                <w:noProof/>
                <w:webHidden/>
              </w:rPr>
              <w:tab/>
            </w:r>
            <w:r w:rsidR="00DC5CDC">
              <w:rPr>
                <w:noProof/>
                <w:webHidden/>
              </w:rPr>
              <w:fldChar w:fldCharType="begin"/>
            </w:r>
            <w:r w:rsidR="00DC5CDC">
              <w:rPr>
                <w:noProof/>
                <w:webHidden/>
              </w:rPr>
              <w:instrText xml:space="preserve"> PAGEREF _Toc46856676 \h </w:instrText>
            </w:r>
            <w:r w:rsidR="00DC5CDC">
              <w:rPr>
                <w:noProof/>
                <w:webHidden/>
              </w:rPr>
            </w:r>
            <w:r w:rsidR="00DC5CDC">
              <w:rPr>
                <w:noProof/>
                <w:webHidden/>
              </w:rPr>
              <w:fldChar w:fldCharType="separate"/>
            </w:r>
            <w:r w:rsidR="00BF30B1">
              <w:rPr>
                <w:noProof/>
                <w:webHidden/>
              </w:rPr>
              <w:t>25</w:t>
            </w:r>
            <w:r w:rsidR="00DC5CDC">
              <w:rPr>
                <w:noProof/>
                <w:webHidden/>
              </w:rPr>
              <w:fldChar w:fldCharType="end"/>
            </w:r>
          </w:hyperlink>
        </w:p>
        <w:p w14:paraId="0EC580B4" w14:textId="0EAB62C1" w:rsidR="00DC5CDC" w:rsidRDefault="002307E3">
          <w:pPr>
            <w:pStyle w:val="TOC3"/>
            <w:rPr>
              <w:rFonts w:asciiTheme="minorHAnsi" w:hAnsiTheme="minorHAnsi"/>
              <w:noProof/>
              <w:sz w:val="22"/>
              <w:szCs w:val="22"/>
            </w:rPr>
          </w:pPr>
          <w:hyperlink w:anchor="_Toc46856677" w:history="1">
            <w:r w:rsidR="00DC5CDC" w:rsidRPr="001D78BE">
              <w:rPr>
                <w:rStyle w:val="Hyperlink"/>
                <w:noProof/>
              </w:rPr>
              <w:t>Narrative Introduction</w:t>
            </w:r>
            <w:r w:rsidR="00DC5CDC">
              <w:rPr>
                <w:noProof/>
                <w:webHidden/>
              </w:rPr>
              <w:tab/>
            </w:r>
            <w:r w:rsidR="00DC5CDC">
              <w:rPr>
                <w:noProof/>
                <w:webHidden/>
              </w:rPr>
              <w:fldChar w:fldCharType="begin"/>
            </w:r>
            <w:r w:rsidR="00DC5CDC">
              <w:rPr>
                <w:noProof/>
                <w:webHidden/>
              </w:rPr>
              <w:instrText xml:space="preserve"> PAGEREF _Toc46856677 \h </w:instrText>
            </w:r>
            <w:r w:rsidR="00DC5CDC">
              <w:rPr>
                <w:noProof/>
                <w:webHidden/>
              </w:rPr>
            </w:r>
            <w:r w:rsidR="00DC5CDC">
              <w:rPr>
                <w:noProof/>
                <w:webHidden/>
              </w:rPr>
              <w:fldChar w:fldCharType="separate"/>
            </w:r>
            <w:r w:rsidR="00BF30B1">
              <w:rPr>
                <w:noProof/>
                <w:webHidden/>
              </w:rPr>
              <w:t>25</w:t>
            </w:r>
            <w:r w:rsidR="00DC5CDC">
              <w:rPr>
                <w:noProof/>
                <w:webHidden/>
              </w:rPr>
              <w:fldChar w:fldCharType="end"/>
            </w:r>
          </w:hyperlink>
        </w:p>
        <w:p w14:paraId="49E72FDD" w14:textId="529D9251" w:rsidR="00DC5CDC" w:rsidRDefault="002307E3">
          <w:pPr>
            <w:pStyle w:val="TOC3"/>
            <w:rPr>
              <w:rFonts w:asciiTheme="minorHAnsi" w:hAnsiTheme="minorHAnsi"/>
              <w:noProof/>
              <w:sz w:val="22"/>
              <w:szCs w:val="22"/>
            </w:rPr>
          </w:pPr>
          <w:hyperlink w:anchor="_Toc46856678" w:history="1">
            <w:r w:rsidR="00DC5CDC" w:rsidRPr="001D78BE">
              <w:rPr>
                <w:rStyle w:val="Hyperlink"/>
                <w:noProof/>
              </w:rPr>
              <w:t>Cross-Program Questions and Guidance</w:t>
            </w:r>
            <w:r w:rsidR="00DC5CDC">
              <w:rPr>
                <w:noProof/>
                <w:webHidden/>
              </w:rPr>
              <w:tab/>
            </w:r>
            <w:r w:rsidR="00DC5CDC">
              <w:rPr>
                <w:noProof/>
                <w:webHidden/>
              </w:rPr>
              <w:fldChar w:fldCharType="begin"/>
            </w:r>
            <w:r w:rsidR="00DC5CDC">
              <w:rPr>
                <w:noProof/>
                <w:webHidden/>
              </w:rPr>
              <w:instrText xml:space="preserve"> PAGEREF _Toc46856678 \h </w:instrText>
            </w:r>
            <w:r w:rsidR="00DC5CDC">
              <w:rPr>
                <w:noProof/>
                <w:webHidden/>
              </w:rPr>
            </w:r>
            <w:r w:rsidR="00DC5CDC">
              <w:rPr>
                <w:noProof/>
                <w:webHidden/>
              </w:rPr>
              <w:fldChar w:fldCharType="separate"/>
            </w:r>
            <w:r w:rsidR="00BF30B1">
              <w:rPr>
                <w:noProof/>
                <w:webHidden/>
              </w:rPr>
              <w:t>26</w:t>
            </w:r>
            <w:r w:rsidR="00DC5CDC">
              <w:rPr>
                <w:noProof/>
                <w:webHidden/>
              </w:rPr>
              <w:fldChar w:fldCharType="end"/>
            </w:r>
          </w:hyperlink>
        </w:p>
        <w:p w14:paraId="45240D26" w14:textId="4B5CB4CD" w:rsidR="00DC5CDC" w:rsidRDefault="002307E3">
          <w:pPr>
            <w:pStyle w:val="TOC3"/>
            <w:rPr>
              <w:rFonts w:asciiTheme="minorHAnsi" w:hAnsiTheme="minorHAnsi"/>
              <w:noProof/>
              <w:sz w:val="22"/>
              <w:szCs w:val="22"/>
            </w:rPr>
          </w:pPr>
          <w:hyperlink w:anchor="_Toc46856679" w:history="1">
            <w:r w:rsidR="00DC5CDC" w:rsidRPr="001D78BE">
              <w:rPr>
                <w:rStyle w:val="Hyperlink"/>
                <w:noProof/>
              </w:rPr>
              <w:t>Title I, Part A Program Requirements</w:t>
            </w:r>
            <w:r w:rsidR="00DC5CDC">
              <w:rPr>
                <w:noProof/>
                <w:webHidden/>
              </w:rPr>
              <w:tab/>
            </w:r>
            <w:r w:rsidR="00DC5CDC">
              <w:rPr>
                <w:noProof/>
                <w:webHidden/>
              </w:rPr>
              <w:fldChar w:fldCharType="begin"/>
            </w:r>
            <w:r w:rsidR="00DC5CDC">
              <w:rPr>
                <w:noProof/>
                <w:webHidden/>
              </w:rPr>
              <w:instrText xml:space="preserve"> PAGEREF _Toc46856679 \h </w:instrText>
            </w:r>
            <w:r w:rsidR="00DC5CDC">
              <w:rPr>
                <w:noProof/>
                <w:webHidden/>
              </w:rPr>
            </w:r>
            <w:r w:rsidR="00DC5CDC">
              <w:rPr>
                <w:noProof/>
                <w:webHidden/>
              </w:rPr>
              <w:fldChar w:fldCharType="separate"/>
            </w:r>
            <w:r w:rsidR="00BF30B1">
              <w:rPr>
                <w:noProof/>
                <w:webHidden/>
              </w:rPr>
              <w:t>32</w:t>
            </w:r>
            <w:r w:rsidR="00DC5CDC">
              <w:rPr>
                <w:noProof/>
                <w:webHidden/>
              </w:rPr>
              <w:fldChar w:fldCharType="end"/>
            </w:r>
          </w:hyperlink>
        </w:p>
        <w:p w14:paraId="131938CF" w14:textId="5D991D75" w:rsidR="00DC5CDC" w:rsidRDefault="002307E3">
          <w:pPr>
            <w:pStyle w:val="TOC3"/>
            <w:rPr>
              <w:rFonts w:asciiTheme="minorHAnsi" w:hAnsiTheme="minorHAnsi"/>
              <w:noProof/>
              <w:sz w:val="22"/>
              <w:szCs w:val="22"/>
            </w:rPr>
          </w:pPr>
          <w:hyperlink w:anchor="_Toc46856680" w:history="1">
            <w:r w:rsidR="00DC5CDC" w:rsidRPr="001D78BE">
              <w:rPr>
                <w:rStyle w:val="Hyperlink"/>
                <w:noProof/>
              </w:rPr>
              <w:t>Title I, Part A Questions and Guidance</w:t>
            </w:r>
            <w:r w:rsidR="00DC5CDC">
              <w:rPr>
                <w:noProof/>
                <w:webHidden/>
              </w:rPr>
              <w:tab/>
            </w:r>
            <w:r w:rsidR="00DC5CDC">
              <w:rPr>
                <w:noProof/>
                <w:webHidden/>
              </w:rPr>
              <w:fldChar w:fldCharType="begin"/>
            </w:r>
            <w:r w:rsidR="00DC5CDC">
              <w:rPr>
                <w:noProof/>
                <w:webHidden/>
              </w:rPr>
              <w:instrText xml:space="preserve"> PAGEREF _Toc46856680 \h </w:instrText>
            </w:r>
            <w:r w:rsidR="00DC5CDC">
              <w:rPr>
                <w:noProof/>
                <w:webHidden/>
              </w:rPr>
            </w:r>
            <w:r w:rsidR="00DC5CDC">
              <w:rPr>
                <w:noProof/>
                <w:webHidden/>
              </w:rPr>
              <w:fldChar w:fldCharType="separate"/>
            </w:r>
            <w:r w:rsidR="00BF30B1">
              <w:rPr>
                <w:noProof/>
                <w:webHidden/>
              </w:rPr>
              <w:t>37</w:t>
            </w:r>
            <w:r w:rsidR="00DC5CDC">
              <w:rPr>
                <w:noProof/>
                <w:webHidden/>
              </w:rPr>
              <w:fldChar w:fldCharType="end"/>
            </w:r>
          </w:hyperlink>
        </w:p>
        <w:p w14:paraId="49A5140C" w14:textId="220E439E" w:rsidR="00DC5CDC" w:rsidRDefault="002307E3">
          <w:pPr>
            <w:pStyle w:val="TOC3"/>
            <w:rPr>
              <w:rFonts w:asciiTheme="minorHAnsi" w:hAnsiTheme="minorHAnsi"/>
              <w:noProof/>
              <w:sz w:val="22"/>
              <w:szCs w:val="22"/>
            </w:rPr>
          </w:pPr>
          <w:hyperlink w:anchor="_Toc46856681" w:history="1">
            <w:r w:rsidR="00DC5CDC" w:rsidRPr="001D78BE">
              <w:rPr>
                <w:rStyle w:val="Hyperlink"/>
                <w:noProof/>
              </w:rPr>
              <w:t>Title I, Part A Narrative - Targeted Support and Improvement Questions and Guidance</w:t>
            </w:r>
            <w:r w:rsidR="00DC5CDC">
              <w:rPr>
                <w:noProof/>
                <w:webHidden/>
              </w:rPr>
              <w:tab/>
            </w:r>
            <w:r w:rsidR="00DC5CDC">
              <w:rPr>
                <w:noProof/>
                <w:webHidden/>
              </w:rPr>
              <w:fldChar w:fldCharType="begin"/>
            </w:r>
            <w:r w:rsidR="00DC5CDC">
              <w:rPr>
                <w:noProof/>
                <w:webHidden/>
              </w:rPr>
              <w:instrText xml:space="preserve"> PAGEREF _Toc46856681 \h </w:instrText>
            </w:r>
            <w:r w:rsidR="00DC5CDC">
              <w:rPr>
                <w:noProof/>
                <w:webHidden/>
              </w:rPr>
            </w:r>
            <w:r w:rsidR="00DC5CDC">
              <w:rPr>
                <w:noProof/>
                <w:webHidden/>
              </w:rPr>
              <w:fldChar w:fldCharType="separate"/>
            </w:r>
            <w:r w:rsidR="00BF30B1">
              <w:rPr>
                <w:noProof/>
                <w:webHidden/>
              </w:rPr>
              <w:t>43</w:t>
            </w:r>
            <w:r w:rsidR="00DC5CDC">
              <w:rPr>
                <w:noProof/>
                <w:webHidden/>
              </w:rPr>
              <w:fldChar w:fldCharType="end"/>
            </w:r>
          </w:hyperlink>
        </w:p>
        <w:p w14:paraId="5CFEE8B3" w14:textId="21F25FA8" w:rsidR="00DC5CDC" w:rsidRDefault="002307E3">
          <w:pPr>
            <w:pStyle w:val="TOC3"/>
            <w:rPr>
              <w:rFonts w:asciiTheme="minorHAnsi" w:hAnsiTheme="minorHAnsi"/>
              <w:noProof/>
              <w:sz w:val="22"/>
              <w:szCs w:val="22"/>
            </w:rPr>
          </w:pPr>
          <w:hyperlink w:anchor="_Toc46856682" w:history="1">
            <w:r w:rsidR="00DC5CDC" w:rsidRPr="001D78BE">
              <w:rPr>
                <w:rStyle w:val="Hyperlink"/>
                <w:noProof/>
              </w:rPr>
              <w:t>Title I, Part A Assurances</w:t>
            </w:r>
            <w:r w:rsidR="00DC5CDC">
              <w:rPr>
                <w:noProof/>
                <w:webHidden/>
              </w:rPr>
              <w:tab/>
            </w:r>
            <w:r w:rsidR="00DC5CDC">
              <w:rPr>
                <w:noProof/>
                <w:webHidden/>
              </w:rPr>
              <w:fldChar w:fldCharType="begin"/>
            </w:r>
            <w:r w:rsidR="00DC5CDC">
              <w:rPr>
                <w:noProof/>
                <w:webHidden/>
              </w:rPr>
              <w:instrText xml:space="preserve"> PAGEREF _Toc46856682 \h </w:instrText>
            </w:r>
            <w:r w:rsidR="00DC5CDC">
              <w:rPr>
                <w:noProof/>
                <w:webHidden/>
              </w:rPr>
            </w:r>
            <w:r w:rsidR="00DC5CDC">
              <w:rPr>
                <w:noProof/>
                <w:webHidden/>
              </w:rPr>
              <w:fldChar w:fldCharType="separate"/>
            </w:r>
            <w:r w:rsidR="00BF30B1">
              <w:rPr>
                <w:noProof/>
                <w:webHidden/>
              </w:rPr>
              <w:t>46</w:t>
            </w:r>
            <w:r w:rsidR="00DC5CDC">
              <w:rPr>
                <w:noProof/>
                <w:webHidden/>
              </w:rPr>
              <w:fldChar w:fldCharType="end"/>
            </w:r>
          </w:hyperlink>
        </w:p>
        <w:p w14:paraId="3A31FAC9" w14:textId="13D972A1" w:rsidR="00DC5CDC" w:rsidRDefault="002307E3">
          <w:pPr>
            <w:pStyle w:val="TOC3"/>
            <w:rPr>
              <w:rFonts w:asciiTheme="minorHAnsi" w:hAnsiTheme="minorHAnsi"/>
              <w:noProof/>
              <w:sz w:val="22"/>
              <w:szCs w:val="22"/>
            </w:rPr>
          </w:pPr>
          <w:hyperlink w:anchor="_Toc46856683" w:history="1">
            <w:r w:rsidR="00DC5CDC" w:rsidRPr="001D78BE">
              <w:rPr>
                <w:rStyle w:val="Hyperlink"/>
                <w:noProof/>
              </w:rPr>
              <w:t>Title I, Part D Program Requirements</w:t>
            </w:r>
            <w:r w:rsidR="00DC5CDC">
              <w:rPr>
                <w:noProof/>
                <w:webHidden/>
              </w:rPr>
              <w:tab/>
            </w:r>
            <w:r w:rsidR="00DC5CDC">
              <w:rPr>
                <w:noProof/>
                <w:webHidden/>
              </w:rPr>
              <w:fldChar w:fldCharType="begin"/>
            </w:r>
            <w:r w:rsidR="00DC5CDC">
              <w:rPr>
                <w:noProof/>
                <w:webHidden/>
              </w:rPr>
              <w:instrText xml:space="preserve"> PAGEREF _Toc46856683 \h </w:instrText>
            </w:r>
            <w:r w:rsidR="00DC5CDC">
              <w:rPr>
                <w:noProof/>
                <w:webHidden/>
              </w:rPr>
            </w:r>
            <w:r w:rsidR="00DC5CDC">
              <w:rPr>
                <w:noProof/>
                <w:webHidden/>
              </w:rPr>
              <w:fldChar w:fldCharType="separate"/>
            </w:r>
            <w:r w:rsidR="00BF30B1">
              <w:rPr>
                <w:noProof/>
                <w:webHidden/>
              </w:rPr>
              <w:t>48</w:t>
            </w:r>
            <w:r w:rsidR="00DC5CDC">
              <w:rPr>
                <w:noProof/>
                <w:webHidden/>
              </w:rPr>
              <w:fldChar w:fldCharType="end"/>
            </w:r>
          </w:hyperlink>
        </w:p>
        <w:p w14:paraId="2A6ED01B" w14:textId="1C221A65" w:rsidR="00DC5CDC" w:rsidRDefault="002307E3">
          <w:pPr>
            <w:pStyle w:val="TOC3"/>
            <w:rPr>
              <w:rFonts w:asciiTheme="minorHAnsi" w:hAnsiTheme="minorHAnsi"/>
              <w:noProof/>
              <w:sz w:val="22"/>
              <w:szCs w:val="22"/>
            </w:rPr>
          </w:pPr>
          <w:hyperlink w:anchor="_Toc46856684" w:history="1">
            <w:r w:rsidR="00DC5CDC" w:rsidRPr="001D78BE">
              <w:rPr>
                <w:rStyle w:val="Hyperlink"/>
                <w:noProof/>
              </w:rPr>
              <w:t>Title I, Part A-Neglected and Title I, Part D Narrative Questions and Guidance</w:t>
            </w:r>
            <w:r w:rsidR="00DC5CDC">
              <w:rPr>
                <w:noProof/>
                <w:webHidden/>
              </w:rPr>
              <w:tab/>
            </w:r>
            <w:r w:rsidR="00DC5CDC">
              <w:rPr>
                <w:noProof/>
                <w:webHidden/>
              </w:rPr>
              <w:fldChar w:fldCharType="begin"/>
            </w:r>
            <w:r w:rsidR="00DC5CDC">
              <w:rPr>
                <w:noProof/>
                <w:webHidden/>
              </w:rPr>
              <w:instrText xml:space="preserve"> PAGEREF _Toc46856684 \h </w:instrText>
            </w:r>
            <w:r w:rsidR="00DC5CDC">
              <w:rPr>
                <w:noProof/>
                <w:webHidden/>
              </w:rPr>
            </w:r>
            <w:r w:rsidR="00DC5CDC">
              <w:rPr>
                <w:noProof/>
                <w:webHidden/>
              </w:rPr>
              <w:fldChar w:fldCharType="separate"/>
            </w:r>
            <w:r w:rsidR="00BF30B1">
              <w:rPr>
                <w:noProof/>
                <w:webHidden/>
              </w:rPr>
              <w:t>49</w:t>
            </w:r>
            <w:r w:rsidR="00DC5CDC">
              <w:rPr>
                <w:noProof/>
                <w:webHidden/>
              </w:rPr>
              <w:fldChar w:fldCharType="end"/>
            </w:r>
          </w:hyperlink>
        </w:p>
        <w:p w14:paraId="7832628A" w14:textId="43B51FB6" w:rsidR="00DC5CDC" w:rsidRDefault="002307E3">
          <w:pPr>
            <w:pStyle w:val="TOC3"/>
            <w:rPr>
              <w:rFonts w:asciiTheme="minorHAnsi" w:hAnsiTheme="minorHAnsi"/>
              <w:noProof/>
              <w:sz w:val="22"/>
              <w:szCs w:val="22"/>
            </w:rPr>
          </w:pPr>
          <w:hyperlink w:anchor="_Toc46856685" w:history="1">
            <w:r w:rsidR="00DC5CDC" w:rsidRPr="001D78BE">
              <w:rPr>
                <w:rStyle w:val="Hyperlink"/>
                <w:noProof/>
              </w:rPr>
              <w:t>Title II, Part A Program Requirements</w:t>
            </w:r>
            <w:r w:rsidR="00DC5CDC">
              <w:rPr>
                <w:noProof/>
                <w:webHidden/>
              </w:rPr>
              <w:tab/>
            </w:r>
            <w:r w:rsidR="00DC5CDC">
              <w:rPr>
                <w:noProof/>
                <w:webHidden/>
              </w:rPr>
              <w:fldChar w:fldCharType="begin"/>
            </w:r>
            <w:r w:rsidR="00DC5CDC">
              <w:rPr>
                <w:noProof/>
                <w:webHidden/>
              </w:rPr>
              <w:instrText xml:space="preserve"> PAGEREF _Toc46856685 \h </w:instrText>
            </w:r>
            <w:r w:rsidR="00DC5CDC">
              <w:rPr>
                <w:noProof/>
                <w:webHidden/>
              </w:rPr>
            </w:r>
            <w:r w:rsidR="00DC5CDC">
              <w:rPr>
                <w:noProof/>
                <w:webHidden/>
              </w:rPr>
              <w:fldChar w:fldCharType="separate"/>
            </w:r>
            <w:r w:rsidR="00BF30B1">
              <w:rPr>
                <w:noProof/>
                <w:webHidden/>
              </w:rPr>
              <w:t>52</w:t>
            </w:r>
            <w:r w:rsidR="00DC5CDC">
              <w:rPr>
                <w:noProof/>
                <w:webHidden/>
              </w:rPr>
              <w:fldChar w:fldCharType="end"/>
            </w:r>
          </w:hyperlink>
        </w:p>
        <w:p w14:paraId="3FFB33F4" w14:textId="6E3DD0C5" w:rsidR="00DC5CDC" w:rsidRDefault="002307E3">
          <w:pPr>
            <w:pStyle w:val="TOC3"/>
            <w:rPr>
              <w:rFonts w:asciiTheme="minorHAnsi" w:hAnsiTheme="minorHAnsi"/>
              <w:noProof/>
              <w:sz w:val="22"/>
              <w:szCs w:val="22"/>
            </w:rPr>
          </w:pPr>
          <w:hyperlink w:anchor="_Toc46856686" w:history="1">
            <w:r w:rsidR="00DC5CDC" w:rsidRPr="001D78BE">
              <w:rPr>
                <w:rStyle w:val="Hyperlink"/>
                <w:noProof/>
              </w:rPr>
              <w:t>Title II, Part A Questions and Guidance</w:t>
            </w:r>
            <w:r w:rsidR="00DC5CDC">
              <w:rPr>
                <w:noProof/>
                <w:webHidden/>
              </w:rPr>
              <w:tab/>
            </w:r>
            <w:r w:rsidR="00DC5CDC">
              <w:rPr>
                <w:noProof/>
                <w:webHidden/>
              </w:rPr>
              <w:fldChar w:fldCharType="begin"/>
            </w:r>
            <w:r w:rsidR="00DC5CDC">
              <w:rPr>
                <w:noProof/>
                <w:webHidden/>
              </w:rPr>
              <w:instrText xml:space="preserve"> PAGEREF _Toc46856686 \h </w:instrText>
            </w:r>
            <w:r w:rsidR="00DC5CDC">
              <w:rPr>
                <w:noProof/>
                <w:webHidden/>
              </w:rPr>
            </w:r>
            <w:r w:rsidR="00DC5CDC">
              <w:rPr>
                <w:noProof/>
                <w:webHidden/>
              </w:rPr>
              <w:fldChar w:fldCharType="separate"/>
            </w:r>
            <w:r w:rsidR="00BF30B1">
              <w:rPr>
                <w:noProof/>
                <w:webHidden/>
              </w:rPr>
              <w:t>53</w:t>
            </w:r>
            <w:r w:rsidR="00DC5CDC">
              <w:rPr>
                <w:noProof/>
                <w:webHidden/>
              </w:rPr>
              <w:fldChar w:fldCharType="end"/>
            </w:r>
          </w:hyperlink>
        </w:p>
        <w:p w14:paraId="2305002B" w14:textId="28B56C49" w:rsidR="00DC5CDC" w:rsidRDefault="002307E3">
          <w:pPr>
            <w:pStyle w:val="TOC3"/>
            <w:rPr>
              <w:rFonts w:asciiTheme="minorHAnsi" w:hAnsiTheme="minorHAnsi"/>
              <w:noProof/>
              <w:sz w:val="22"/>
              <w:szCs w:val="22"/>
            </w:rPr>
          </w:pPr>
          <w:hyperlink w:anchor="_Toc46856687" w:history="1">
            <w:r w:rsidR="00DC5CDC" w:rsidRPr="001D78BE">
              <w:rPr>
                <w:rStyle w:val="Hyperlink"/>
                <w:noProof/>
              </w:rPr>
              <w:t>Title II, Part A Assurances</w:t>
            </w:r>
            <w:r w:rsidR="00DC5CDC">
              <w:rPr>
                <w:noProof/>
                <w:webHidden/>
              </w:rPr>
              <w:tab/>
            </w:r>
            <w:r w:rsidR="00DC5CDC">
              <w:rPr>
                <w:noProof/>
                <w:webHidden/>
              </w:rPr>
              <w:fldChar w:fldCharType="begin"/>
            </w:r>
            <w:r w:rsidR="00DC5CDC">
              <w:rPr>
                <w:noProof/>
                <w:webHidden/>
              </w:rPr>
              <w:instrText xml:space="preserve"> PAGEREF _Toc46856687 \h </w:instrText>
            </w:r>
            <w:r w:rsidR="00DC5CDC">
              <w:rPr>
                <w:noProof/>
                <w:webHidden/>
              </w:rPr>
            </w:r>
            <w:r w:rsidR="00DC5CDC">
              <w:rPr>
                <w:noProof/>
                <w:webHidden/>
              </w:rPr>
              <w:fldChar w:fldCharType="separate"/>
            </w:r>
            <w:r w:rsidR="00BF30B1">
              <w:rPr>
                <w:noProof/>
                <w:webHidden/>
              </w:rPr>
              <w:t>54</w:t>
            </w:r>
            <w:r w:rsidR="00DC5CDC">
              <w:rPr>
                <w:noProof/>
                <w:webHidden/>
              </w:rPr>
              <w:fldChar w:fldCharType="end"/>
            </w:r>
          </w:hyperlink>
        </w:p>
        <w:p w14:paraId="11E43403" w14:textId="73D50104" w:rsidR="00DC5CDC" w:rsidRDefault="002307E3">
          <w:pPr>
            <w:pStyle w:val="TOC3"/>
            <w:rPr>
              <w:rFonts w:asciiTheme="minorHAnsi" w:hAnsiTheme="minorHAnsi"/>
              <w:noProof/>
              <w:sz w:val="22"/>
              <w:szCs w:val="22"/>
            </w:rPr>
          </w:pPr>
          <w:hyperlink w:anchor="_Toc46856688" w:history="1">
            <w:r w:rsidR="00DC5CDC" w:rsidRPr="001D78BE">
              <w:rPr>
                <w:rStyle w:val="Hyperlink"/>
                <w:noProof/>
              </w:rPr>
              <w:t>Title III, Part A Program Requirements</w:t>
            </w:r>
            <w:r w:rsidR="00DC5CDC">
              <w:rPr>
                <w:noProof/>
                <w:webHidden/>
              </w:rPr>
              <w:tab/>
            </w:r>
            <w:r w:rsidR="00DC5CDC">
              <w:rPr>
                <w:noProof/>
                <w:webHidden/>
              </w:rPr>
              <w:fldChar w:fldCharType="begin"/>
            </w:r>
            <w:r w:rsidR="00DC5CDC">
              <w:rPr>
                <w:noProof/>
                <w:webHidden/>
              </w:rPr>
              <w:instrText xml:space="preserve"> PAGEREF _Toc46856688 \h </w:instrText>
            </w:r>
            <w:r w:rsidR="00DC5CDC">
              <w:rPr>
                <w:noProof/>
                <w:webHidden/>
              </w:rPr>
            </w:r>
            <w:r w:rsidR="00DC5CDC">
              <w:rPr>
                <w:noProof/>
                <w:webHidden/>
              </w:rPr>
              <w:fldChar w:fldCharType="separate"/>
            </w:r>
            <w:r w:rsidR="00BF30B1">
              <w:rPr>
                <w:noProof/>
                <w:webHidden/>
              </w:rPr>
              <w:t>55</w:t>
            </w:r>
            <w:r w:rsidR="00DC5CDC">
              <w:rPr>
                <w:noProof/>
                <w:webHidden/>
              </w:rPr>
              <w:fldChar w:fldCharType="end"/>
            </w:r>
          </w:hyperlink>
        </w:p>
        <w:p w14:paraId="7AAC0804" w14:textId="65FB45E2" w:rsidR="00DC5CDC" w:rsidRDefault="002307E3">
          <w:pPr>
            <w:pStyle w:val="TOC3"/>
            <w:rPr>
              <w:rFonts w:asciiTheme="minorHAnsi" w:hAnsiTheme="minorHAnsi"/>
              <w:noProof/>
              <w:sz w:val="22"/>
              <w:szCs w:val="22"/>
            </w:rPr>
          </w:pPr>
          <w:hyperlink w:anchor="_Toc46856689" w:history="1">
            <w:r w:rsidR="00DC5CDC" w:rsidRPr="001D78BE">
              <w:rPr>
                <w:rStyle w:val="Hyperlink"/>
                <w:noProof/>
              </w:rPr>
              <w:t>Title III, Part A Questions and Guidance</w:t>
            </w:r>
            <w:r w:rsidR="00DC5CDC">
              <w:rPr>
                <w:noProof/>
                <w:webHidden/>
              </w:rPr>
              <w:tab/>
            </w:r>
            <w:r w:rsidR="00DC5CDC">
              <w:rPr>
                <w:noProof/>
                <w:webHidden/>
              </w:rPr>
              <w:fldChar w:fldCharType="begin"/>
            </w:r>
            <w:r w:rsidR="00DC5CDC">
              <w:rPr>
                <w:noProof/>
                <w:webHidden/>
              </w:rPr>
              <w:instrText xml:space="preserve"> PAGEREF _Toc46856689 \h </w:instrText>
            </w:r>
            <w:r w:rsidR="00DC5CDC">
              <w:rPr>
                <w:noProof/>
                <w:webHidden/>
              </w:rPr>
            </w:r>
            <w:r w:rsidR="00DC5CDC">
              <w:rPr>
                <w:noProof/>
                <w:webHidden/>
              </w:rPr>
              <w:fldChar w:fldCharType="separate"/>
            </w:r>
            <w:r w:rsidR="00BF30B1">
              <w:rPr>
                <w:noProof/>
                <w:webHidden/>
              </w:rPr>
              <w:t>55</w:t>
            </w:r>
            <w:r w:rsidR="00DC5CDC">
              <w:rPr>
                <w:noProof/>
                <w:webHidden/>
              </w:rPr>
              <w:fldChar w:fldCharType="end"/>
            </w:r>
          </w:hyperlink>
        </w:p>
        <w:p w14:paraId="34BC72BF" w14:textId="7D170E7B" w:rsidR="00DC5CDC" w:rsidRDefault="002307E3">
          <w:pPr>
            <w:pStyle w:val="TOC3"/>
            <w:rPr>
              <w:rFonts w:asciiTheme="minorHAnsi" w:hAnsiTheme="minorHAnsi"/>
              <w:noProof/>
              <w:sz w:val="22"/>
              <w:szCs w:val="22"/>
            </w:rPr>
          </w:pPr>
          <w:hyperlink w:anchor="_Toc46856690" w:history="1">
            <w:r w:rsidR="00DC5CDC" w:rsidRPr="001D78BE">
              <w:rPr>
                <w:rStyle w:val="Hyperlink"/>
                <w:noProof/>
              </w:rPr>
              <w:t>Title III, Part A Assurances</w:t>
            </w:r>
            <w:r w:rsidR="00DC5CDC">
              <w:rPr>
                <w:noProof/>
                <w:webHidden/>
              </w:rPr>
              <w:tab/>
            </w:r>
            <w:r w:rsidR="00DC5CDC">
              <w:rPr>
                <w:noProof/>
                <w:webHidden/>
              </w:rPr>
              <w:fldChar w:fldCharType="begin"/>
            </w:r>
            <w:r w:rsidR="00DC5CDC">
              <w:rPr>
                <w:noProof/>
                <w:webHidden/>
              </w:rPr>
              <w:instrText xml:space="preserve"> PAGEREF _Toc46856690 \h </w:instrText>
            </w:r>
            <w:r w:rsidR="00DC5CDC">
              <w:rPr>
                <w:noProof/>
                <w:webHidden/>
              </w:rPr>
            </w:r>
            <w:r w:rsidR="00DC5CDC">
              <w:rPr>
                <w:noProof/>
                <w:webHidden/>
              </w:rPr>
              <w:fldChar w:fldCharType="separate"/>
            </w:r>
            <w:r w:rsidR="00BF30B1">
              <w:rPr>
                <w:noProof/>
                <w:webHidden/>
              </w:rPr>
              <w:t>57</w:t>
            </w:r>
            <w:r w:rsidR="00DC5CDC">
              <w:rPr>
                <w:noProof/>
                <w:webHidden/>
              </w:rPr>
              <w:fldChar w:fldCharType="end"/>
            </w:r>
          </w:hyperlink>
        </w:p>
        <w:p w14:paraId="3C8AD571" w14:textId="4F3E0020" w:rsidR="00DC5CDC" w:rsidRDefault="002307E3">
          <w:pPr>
            <w:pStyle w:val="TOC3"/>
            <w:rPr>
              <w:rFonts w:asciiTheme="minorHAnsi" w:hAnsiTheme="minorHAnsi"/>
              <w:noProof/>
              <w:sz w:val="22"/>
              <w:szCs w:val="22"/>
            </w:rPr>
          </w:pPr>
          <w:hyperlink w:anchor="_Toc46856691" w:history="1">
            <w:r w:rsidR="00DC5CDC" w:rsidRPr="001D78BE">
              <w:rPr>
                <w:rStyle w:val="Hyperlink"/>
                <w:noProof/>
              </w:rPr>
              <w:t>Title III Immigrant Set-Aside Program Requirements</w:t>
            </w:r>
            <w:r w:rsidR="00DC5CDC">
              <w:rPr>
                <w:noProof/>
                <w:webHidden/>
              </w:rPr>
              <w:tab/>
            </w:r>
            <w:r w:rsidR="00DC5CDC">
              <w:rPr>
                <w:noProof/>
                <w:webHidden/>
              </w:rPr>
              <w:fldChar w:fldCharType="begin"/>
            </w:r>
            <w:r w:rsidR="00DC5CDC">
              <w:rPr>
                <w:noProof/>
                <w:webHidden/>
              </w:rPr>
              <w:instrText xml:space="preserve"> PAGEREF _Toc46856691 \h </w:instrText>
            </w:r>
            <w:r w:rsidR="00DC5CDC">
              <w:rPr>
                <w:noProof/>
                <w:webHidden/>
              </w:rPr>
            </w:r>
            <w:r w:rsidR="00DC5CDC">
              <w:rPr>
                <w:noProof/>
                <w:webHidden/>
              </w:rPr>
              <w:fldChar w:fldCharType="separate"/>
            </w:r>
            <w:r w:rsidR="00BF30B1">
              <w:rPr>
                <w:noProof/>
                <w:webHidden/>
              </w:rPr>
              <w:t>58</w:t>
            </w:r>
            <w:r w:rsidR="00DC5CDC">
              <w:rPr>
                <w:noProof/>
                <w:webHidden/>
              </w:rPr>
              <w:fldChar w:fldCharType="end"/>
            </w:r>
          </w:hyperlink>
        </w:p>
        <w:p w14:paraId="352B118A" w14:textId="0B82E59D" w:rsidR="00DC5CDC" w:rsidRDefault="002307E3">
          <w:pPr>
            <w:pStyle w:val="TOC3"/>
            <w:rPr>
              <w:rFonts w:asciiTheme="minorHAnsi" w:hAnsiTheme="minorHAnsi"/>
              <w:noProof/>
              <w:sz w:val="22"/>
              <w:szCs w:val="22"/>
            </w:rPr>
          </w:pPr>
          <w:hyperlink w:anchor="_Toc46856692" w:history="1">
            <w:r w:rsidR="00DC5CDC" w:rsidRPr="001D78BE">
              <w:rPr>
                <w:rStyle w:val="Hyperlink"/>
                <w:noProof/>
              </w:rPr>
              <w:t>Title III Immigrant Set-Aside Questions and Guidance</w:t>
            </w:r>
            <w:r w:rsidR="00DC5CDC">
              <w:rPr>
                <w:noProof/>
                <w:webHidden/>
              </w:rPr>
              <w:tab/>
            </w:r>
            <w:r w:rsidR="00DC5CDC">
              <w:rPr>
                <w:noProof/>
                <w:webHidden/>
              </w:rPr>
              <w:fldChar w:fldCharType="begin"/>
            </w:r>
            <w:r w:rsidR="00DC5CDC">
              <w:rPr>
                <w:noProof/>
                <w:webHidden/>
              </w:rPr>
              <w:instrText xml:space="preserve"> PAGEREF _Toc46856692 \h </w:instrText>
            </w:r>
            <w:r w:rsidR="00DC5CDC">
              <w:rPr>
                <w:noProof/>
                <w:webHidden/>
              </w:rPr>
            </w:r>
            <w:r w:rsidR="00DC5CDC">
              <w:rPr>
                <w:noProof/>
                <w:webHidden/>
              </w:rPr>
              <w:fldChar w:fldCharType="separate"/>
            </w:r>
            <w:r w:rsidR="00BF30B1">
              <w:rPr>
                <w:noProof/>
                <w:webHidden/>
              </w:rPr>
              <w:t>58</w:t>
            </w:r>
            <w:r w:rsidR="00DC5CDC">
              <w:rPr>
                <w:noProof/>
                <w:webHidden/>
              </w:rPr>
              <w:fldChar w:fldCharType="end"/>
            </w:r>
          </w:hyperlink>
        </w:p>
        <w:p w14:paraId="504CAB88" w14:textId="61E4396E" w:rsidR="00DC5CDC" w:rsidRDefault="002307E3">
          <w:pPr>
            <w:pStyle w:val="TOC3"/>
            <w:rPr>
              <w:rFonts w:asciiTheme="minorHAnsi" w:hAnsiTheme="minorHAnsi"/>
              <w:noProof/>
              <w:sz w:val="22"/>
              <w:szCs w:val="22"/>
            </w:rPr>
          </w:pPr>
          <w:hyperlink w:anchor="_Toc46856693" w:history="1">
            <w:r w:rsidR="00DC5CDC" w:rsidRPr="001D78BE">
              <w:rPr>
                <w:rStyle w:val="Hyperlink"/>
                <w:noProof/>
              </w:rPr>
              <w:t>Title IV, Part A Program Requirements</w:t>
            </w:r>
            <w:r w:rsidR="00DC5CDC">
              <w:rPr>
                <w:noProof/>
                <w:webHidden/>
              </w:rPr>
              <w:tab/>
            </w:r>
            <w:r w:rsidR="00DC5CDC">
              <w:rPr>
                <w:noProof/>
                <w:webHidden/>
              </w:rPr>
              <w:fldChar w:fldCharType="begin"/>
            </w:r>
            <w:r w:rsidR="00DC5CDC">
              <w:rPr>
                <w:noProof/>
                <w:webHidden/>
              </w:rPr>
              <w:instrText xml:space="preserve"> PAGEREF _Toc46856693 \h </w:instrText>
            </w:r>
            <w:r w:rsidR="00DC5CDC">
              <w:rPr>
                <w:noProof/>
                <w:webHidden/>
              </w:rPr>
            </w:r>
            <w:r w:rsidR="00DC5CDC">
              <w:rPr>
                <w:noProof/>
                <w:webHidden/>
              </w:rPr>
              <w:fldChar w:fldCharType="separate"/>
            </w:r>
            <w:r w:rsidR="00BF30B1">
              <w:rPr>
                <w:noProof/>
                <w:webHidden/>
              </w:rPr>
              <w:t>59</w:t>
            </w:r>
            <w:r w:rsidR="00DC5CDC">
              <w:rPr>
                <w:noProof/>
                <w:webHidden/>
              </w:rPr>
              <w:fldChar w:fldCharType="end"/>
            </w:r>
          </w:hyperlink>
        </w:p>
        <w:p w14:paraId="285D566D" w14:textId="32CDD417" w:rsidR="00DC5CDC" w:rsidRDefault="002307E3">
          <w:pPr>
            <w:pStyle w:val="TOC3"/>
            <w:rPr>
              <w:rFonts w:asciiTheme="minorHAnsi" w:hAnsiTheme="minorHAnsi"/>
              <w:noProof/>
              <w:sz w:val="22"/>
              <w:szCs w:val="22"/>
            </w:rPr>
          </w:pPr>
          <w:hyperlink w:anchor="_Toc46856694" w:history="1">
            <w:r w:rsidR="00DC5CDC" w:rsidRPr="001D78BE">
              <w:rPr>
                <w:rStyle w:val="Hyperlink"/>
                <w:noProof/>
              </w:rPr>
              <w:t>Title IV, Part A Questions</w:t>
            </w:r>
            <w:r w:rsidR="00DC5CDC">
              <w:rPr>
                <w:noProof/>
                <w:webHidden/>
              </w:rPr>
              <w:tab/>
            </w:r>
            <w:r w:rsidR="00DC5CDC">
              <w:rPr>
                <w:noProof/>
                <w:webHidden/>
              </w:rPr>
              <w:fldChar w:fldCharType="begin"/>
            </w:r>
            <w:r w:rsidR="00DC5CDC">
              <w:rPr>
                <w:noProof/>
                <w:webHidden/>
              </w:rPr>
              <w:instrText xml:space="preserve"> PAGEREF _Toc46856694 \h </w:instrText>
            </w:r>
            <w:r w:rsidR="00DC5CDC">
              <w:rPr>
                <w:noProof/>
                <w:webHidden/>
              </w:rPr>
            </w:r>
            <w:r w:rsidR="00DC5CDC">
              <w:rPr>
                <w:noProof/>
                <w:webHidden/>
              </w:rPr>
              <w:fldChar w:fldCharType="separate"/>
            </w:r>
            <w:r w:rsidR="00BF30B1">
              <w:rPr>
                <w:noProof/>
                <w:webHidden/>
              </w:rPr>
              <w:t>60</w:t>
            </w:r>
            <w:r w:rsidR="00DC5CDC">
              <w:rPr>
                <w:noProof/>
                <w:webHidden/>
              </w:rPr>
              <w:fldChar w:fldCharType="end"/>
            </w:r>
          </w:hyperlink>
        </w:p>
        <w:p w14:paraId="1FC95B28" w14:textId="6072DF51" w:rsidR="00DC5CDC" w:rsidRDefault="002307E3">
          <w:pPr>
            <w:pStyle w:val="TOC3"/>
            <w:rPr>
              <w:rFonts w:asciiTheme="minorHAnsi" w:hAnsiTheme="minorHAnsi"/>
              <w:noProof/>
              <w:sz w:val="22"/>
              <w:szCs w:val="22"/>
            </w:rPr>
          </w:pPr>
          <w:hyperlink w:anchor="_Toc46856695" w:history="1">
            <w:r w:rsidR="00DC5CDC" w:rsidRPr="001D78BE">
              <w:rPr>
                <w:rStyle w:val="Hyperlink"/>
                <w:noProof/>
              </w:rPr>
              <w:t>Title IV, Part A Assurances</w:t>
            </w:r>
            <w:r w:rsidR="00DC5CDC">
              <w:rPr>
                <w:noProof/>
                <w:webHidden/>
              </w:rPr>
              <w:tab/>
            </w:r>
            <w:r w:rsidR="00DC5CDC">
              <w:rPr>
                <w:noProof/>
                <w:webHidden/>
              </w:rPr>
              <w:fldChar w:fldCharType="begin"/>
            </w:r>
            <w:r w:rsidR="00DC5CDC">
              <w:rPr>
                <w:noProof/>
                <w:webHidden/>
              </w:rPr>
              <w:instrText xml:space="preserve"> PAGEREF _Toc46856695 \h </w:instrText>
            </w:r>
            <w:r w:rsidR="00DC5CDC">
              <w:rPr>
                <w:noProof/>
                <w:webHidden/>
              </w:rPr>
            </w:r>
            <w:r w:rsidR="00DC5CDC">
              <w:rPr>
                <w:noProof/>
                <w:webHidden/>
              </w:rPr>
              <w:fldChar w:fldCharType="separate"/>
            </w:r>
            <w:r w:rsidR="00BF30B1">
              <w:rPr>
                <w:noProof/>
                <w:webHidden/>
              </w:rPr>
              <w:t>61</w:t>
            </w:r>
            <w:r w:rsidR="00DC5CDC">
              <w:rPr>
                <w:noProof/>
                <w:webHidden/>
              </w:rPr>
              <w:fldChar w:fldCharType="end"/>
            </w:r>
          </w:hyperlink>
        </w:p>
        <w:p w14:paraId="0ABAD2EB" w14:textId="15C31D64" w:rsidR="00DC5CDC" w:rsidRDefault="002307E3">
          <w:pPr>
            <w:pStyle w:val="TOC3"/>
            <w:rPr>
              <w:rFonts w:asciiTheme="minorHAnsi" w:hAnsiTheme="minorHAnsi"/>
              <w:noProof/>
              <w:sz w:val="22"/>
              <w:szCs w:val="22"/>
            </w:rPr>
          </w:pPr>
          <w:hyperlink w:anchor="_Toc46856696" w:history="1">
            <w:r w:rsidR="00DC5CDC" w:rsidRPr="001D78BE">
              <w:rPr>
                <w:rStyle w:val="Hyperlink"/>
                <w:noProof/>
              </w:rPr>
              <w:t>Title V, Part B Program Requirements</w:t>
            </w:r>
            <w:r w:rsidR="00DC5CDC">
              <w:rPr>
                <w:noProof/>
                <w:webHidden/>
              </w:rPr>
              <w:tab/>
            </w:r>
            <w:r w:rsidR="00DC5CDC">
              <w:rPr>
                <w:noProof/>
                <w:webHidden/>
              </w:rPr>
              <w:fldChar w:fldCharType="begin"/>
            </w:r>
            <w:r w:rsidR="00DC5CDC">
              <w:rPr>
                <w:noProof/>
                <w:webHidden/>
              </w:rPr>
              <w:instrText xml:space="preserve"> PAGEREF _Toc46856696 \h </w:instrText>
            </w:r>
            <w:r w:rsidR="00DC5CDC">
              <w:rPr>
                <w:noProof/>
                <w:webHidden/>
              </w:rPr>
            </w:r>
            <w:r w:rsidR="00DC5CDC">
              <w:rPr>
                <w:noProof/>
                <w:webHidden/>
              </w:rPr>
              <w:fldChar w:fldCharType="separate"/>
            </w:r>
            <w:r w:rsidR="00BF30B1">
              <w:rPr>
                <w:noProof/>
                <w:webHidden/>
              </w:rPr>
              <w:t>61</w:t>
            </w:r>
            <w:r w:rsidR="00DC5CDC">
              <w:rPr>
                <w:noProof/>
                <w:webHidden/>
              </w:rPr>
              <w:fldChar w:fldCharType="end"/>
            </w:r>
          </w:hyperlink>
        </w:p>
        <w:p w14:paraId="3C3A3C7D" w14:textId="5755F6EB" w:rsidR="00DC5CDC" w:rsidRDefault="002307E3">
          <w:pPr>
            <w:pStyle w:val="TOC3"/>
            <w:rPr>
              <w:rFonts w:asciiTheme="minorHAnsi" w:hAnsiTheme="minorHAnsi"/>
              <w:noProof/>
              <w:sz w:val="22"/>
              <w:szCs w:val="22"/>
            </w:rPr>
          </w:pPr>
          <w:hyperlink w:anchor="_Toc46856697" w:history="1">
            <w:r w:rsidR="00DC5CDC" w:rsidRPr="001D78BE">
              <w:rPr>
                <w:rStyle w:val="Hyperlink"/>
                <w:noProof/>
              </w:rPr>
              <w:t>Title V, Part B Assurance</w:t>
            </w:r>
            <w:r w:rsidR="00DC5CDC">
              <w:rPr>
                <w:noProof/>
                <w:webHidden/>
              </w:rPr>
              <w:tab/>
            </w:r>
            <w:r w:rsidR="00DC5CDC">
              <w:rPr>
                <w:noProof/>
                <w:webHidden/>
              </w:rPr>
              <w:fldChar w:fldCharType="begin"/>
            </w:r>
            <w:r w:rsidR="00DC5CDC">
              <w:rPr>
                <w:noProof/>
                <w:webHidden/>
              </w:rPr>
              <w:instrText xml:space="preserve"> PAGEREF _Toc46856697 \h </w:instrText>
            </w:r>
            <w:r w:rsidR="00DC5CDC">
              <w:rPr>
                <w:noProof/>
                <w:webHidden/>
              </w:rPr>
            </w:r>
            <w:r w:rsidR="00DC5CDC">
              <w:rPr>
                <w:noProof/>
                <w:webHidden/>
              </w:rPr>
              <w:fldChar w:fldCharType="separate"/>
            </w:r>
            <w:r w:rsidR="00BF30B1">
              <w:rPr>
                <w:noProof/>
                <w:webHidden/>
              </w:rPr>
              <w:t>62</w:t>
            </w:r>
            <w:r w:rsidR="00DC5CDC">
              <w:rPr>
                <w:noProof/>
                <w:webHidden/>
              </w:rPr>
              <w:fldChar w:fldCharType="end"/>
            </w:r>
          </w:hyperlink>
        </w:p>
        <w:p w14:paraId="212F6D51" w14:textId="3360A2F1" w:rsidR="00DC5CDC" w:rsidRDefault="002307E3">
          <w:pPr>
            <w:pStyle w:val="TOC2"/>
            <w:rPr>
              <w:rFonts w:asciiTheme="minorHAnsi" w:hAnsiTheme="minorHAnsi"/>
              <w:noProof/>
              <w:sz w:val="22"/>
              <w:szCs w:val="22"/>
            </w:rPr>
          </w:pPr>
          <w:hyperlink w:anchor="_Toc46856698" w:history="1">
            <w:r w:rsidR="00DC5CDC" w:rsidRPr="001D78BE">
              <w:rPr>
                <w:rStyle w:val="Hyperlink"/>
                <w:noProof/>
              </w:rPr>
              <w:t>Application Budget</w:t>
            </w:r>
            <w:r w:rsidR="00DC5CDC">
              <w:rPr>
                <w:noProof/>
                <w:webHidden/>
              </w:rPr>
              <w:tab/>
            </w:r>
            <w:r w:rsidR="00DC5CDC">
              <w:rPr>
                <w:noProof/>
                <w:webHidden/>
              </w:rPr>
              <w:fldChar w:fldCharType="begin"/>
            </w:r>
            <w:r w:rsidR="00DC5CDC">
              <w:rPr>
                <w:noProof/>
                <w:webHidden/>
              </w:rPr>
              <w:instrText xml:space="preserve"> PAGEREF _Toc46856698 \h </w:instrText>
            </w:r>
            <w:r w:rsidR="00DC5CDC">
              <w:rPr>
                <w:noProof/>
                <w:webHidden/>
              </w:rPr>
            </w:r>
            <w:r w:rsidR="00DC5CDC">
              <w:rPr>
                <w:noProof/>
                <w:webHidden/>
              </w:rPr>
              <w:fldChar w:fldCharType="separate"/>
            </w:r>
            <w:r w:rsidR="00BF30B1">
              <w:rPr>
                <w:noProof/>
                <w:webHidden/>
              </w:rPr>
              <w:t>63</w:t>
            </w:r>
            <w:r w:rsidR="00DC5CDC">
              <w:rPr>
                <w:noProof/>
                <w:webHidden/>
              </w:rPr>
              <w:fldChar w:fldCharType="end"/>
            </w:r>
          </w:hyperlink>
        </w:p>
        <w:p w14:paraId="3381711A" w14:textId="4CA6FF66" w:rsidR="00DC5CDC" w:rsidRDefault="002307E3">
          <w:pPr>
            <w:pStyle w:val="TOC3"/>
            <w:rPr>
              <w:rFonts w:asciiTheme="minorHAnsi" w:hAnsiTheme="minorHAnsi"/>
              <w:noProof/>
              <w:sz w:val="22"/>
              <w:szCs w:val="22"/>
            </w:rPr>
          </w:pPr>
          <w:hyperlink w:anchor="_Toc46856699" w:history="1">
            <w:r w:rsidR="00DC5CDC" w:rsidRPr="001D78BE">
              <w:rPr>
                <w:rStyle w:val="Hyperlink"/>
                <w:noProof/>
              </w:rPr>
              <w:t>Funds Allocation Page</w:t>
            </w:r>
            <w:r w:rsidR="00DC5CDC">
              <w:rPr>
                <w:noProof/>
                <w:webHidden/>
              </w:rPr>
              <w:tab/>
            </w:r>
            <w:r w:rsidR="00DC5CDC">
              <w:rPr>
                <w:noProof/>
                <w:webHidden/>
              </w:rPr>
              <w:fldChar w:fldCharType="begin"/>
            </w:r>
            <w:r w:rsidR="00DC5CDC">
              <w:rPr>
                <w:noProof/>
                <w:webHidden/>
              </w:rPr>
              <w:instrText xml:space="preserve"> PAGEREF _Toc46856699 \h </w:instrText>
            </w:r>
            <w:r w:rsidR="00DC5CDC">
              <w:rPr>
                <w:noProof/>
                <w:webHidden/>
              </w:rPr>
            </w:r>
            <w:r w:rsidR="00DC5CDC">
              <w:rPr>
                <w:noProof/>
                <w:webHidden/>
              </w:rPr>
              <w:fldChar w:fldCharType="separate"/>
            </w:r>
            <w:r w:rsidR="00BF30B1">
              <w:rPr>
                <w:noProof/>
                <w:webHidden/>
              </w:rPr>
              <w:t>63</w:t>
            </w:r>
            <w:r w:rsidR="00DC5CDC">
              <w:rPr>
                <w:noProof/>
                <w:webHidden/>
              </w:rPr>
              <w:fldChar w:fldCharType="end"/>
            </w:r>
          </w:hyperlink>
        </w:p>
        <w:p w14:paraId="07DCC086" w14:textId="59C3CBA8" w:rsidR="00DC5CDC" w:rsidRDefault="002307E3">
          <w:pPr>
            <w:pStyle w:val="TOC3"/>
            <w:rPr>
              <w:rFonts w:asciiTheme="minorHAnsi" w:hAnsiTheme="minorHAnsi"/>
              <w:noProof/>
              <w:sz w:val="22"/>
              <w:szCs w:val="22"/>
            </w:rPr>
          </w:pPr>
          <w:hyperlink w:anchor="_Toc46856700" w:history="1">
            <w:r w:rsidR="00DC5CDC" w:rsidRPr="001D78BE">
              <w:rPr>
                <w:rStyle w:val="Hyperlink"/>
                <w:noProof/>
              </w:rPr>
              <w:t>Adding a Budget Line Item</w:t>
            </w:r>
            <w:r w:rsidR="00DC5CDC">
              <w:rPr>
                <w:noProof/>
                <w:webHidden/>
              </w:rPr>
              <w:tab/>
            </w:r>
            <w:r w:rsidR="00DC5CDC">
              <w:rPr>
                <w:noProof/>
                <w:webHidden/>
              </w:rPr>
              <w:fldChar w:fldCharType="begin"/>
            </w:r>
            <w:r w:rsidR="00DC5CDC">
              <w:rPr>
                <w:noProof/>
                <w:webHidden/>
              </w:rPr>
              <w:instrText xml:space="preserve"> PAGEREF _Toc46856700 \h </w:instrText>
            </w:r>
            <w:r w:rsidR="00DC5CDC">
              <w:rPr>
                <w:noProof/>
                <w:webHidden/>
              </w:rPr>
            </w:r>
            <w:r w:rsidR="00DC5CDC">
              <w:rPr>
                <w:noProof/>
                <w:webHidden/>
              </w:rPr>
              <w:fldChar w:fldCharType="separate"/>
            </w:r>
            <w:r w:rsidR="00BF30B1">
              <w:rPr>
                <w:noProof/>
                <w:webHidden/>
              </w:rPr>
              <w:t>63</w:t>
            </w:r>
            <w:r w:rsidR="00DC5CDC">
              <w:rPr>
                <w:noProof/>
                <w:webHidden/>
              </w:rPr>
              <w:fldChar w:fldCharType="end"/>
            </w:r>
          </w:hyperlink>
        </w:p>
        <w:p w14:paraId="3AD2927F" w14:textId="1DD15BC4" w:rsidR="00DC5CDC" w:rsidRDefault="002307E3">
          <w:pPr>
            <w:pStyle w:val="TOC3"/>
            <w:rPr>
              <w:rFonts w:asciiTheme="minorHAnsi" w:hAnsiTheme="minorHAnsi"/>
              <w:noProof/>
              <w:sz w:val="22"/>
              <w:szCs w:val="22"/>
            </w:rPr>
          </w:pPr>
          <w:hyperlink w:anchor="_Toc46856701" w:history="1">
            <w:r w:rsidR="00DC5CDC" w:rsidRPr="001D78BE">
              <w:rPr>
                <w:rStyle w:val="Hyperlink"/>
                <w:noProof/>
              </w:rPr>
              <w:t>Activity Category Column</w:t>
            </w:r>
            <w:r w:rsidR="00DC5CDC">
              <w:rPr>
                <w:noProof/>
                <w:webHidden/>
              </w:rPr>
              <w:tab/>
            </w:r>
            <w:r w:rsidR="00DC5CDC">
              <w:rPr>
                <w:noProof/>
                <w:webHidden/>
              </w:rPr>
              <w:fldChar w:fldCharType="begin"/>
            </w:r>
            <w:r w:rsidR="00DC5CDC">
              <w:rPr>
                <w:noProof/>
                <w:webHidden/>
              </w:rPr>
              <w:instrText xml:space="preserve"> PAGEREF _Toc46856701 \h </w:instrText>
            </w:r>
            <w:r w:rsidR="00DC5CDC">
              <w:rPr>
                <w:noProof/>
                <w:webHidden/>
              </w:rPr>
            </w:r>
            <w:r w:rsidR="00DC5CDC">
              <w:rPr>
                <w:noProof/>
                <w:webHidden/>
              </w:rPr>
              <w:fldChar w:fldCharType="separate"/>
            </w:r>
            <w:r w:rsidR="00BF30B1">
              <w:rPr>
                <w:noProof/>
                <w:webHidden/>
              </w:rPr>
              <w:t>63</w:t>
            </w:r>
            <w:r w:rsidR="00DC5CDC">
              <w:rPr>
                <w:noProof/>
                <w:webHidden/>
              </w:rPr>
              <w:fldChar w:fldCharType="end"/>
            </w:r>
          </w:hyperlink>
        </w:p>
        <w:p w14:paraId="3B4AE65B" w14:textId="19AD3F3A" w:rsidR="00DC5CDC" w:rsidRDefault="002307E3">
          <w:pPr>
            <w:pStyle w:val="TOC3"/>
            <w:rPr>
              <w:rFonts w:asciiTheme="minorHAnsi" w:hAnsiTheme="minorHAnsi"/>
              <w:noProof/>
              <w:sz w:val="22"/>
              <w:szCs w:val="22"/>
            </w:rPr>
          </w:pPr>
          <w:hyperlink w:anchor="_Toc46856702" w:history="1">
            <w:r w:rsidR="00DC5CDC" w:rsidRPr="001D78BE">
              <w:rPr>
                <w:rStyle w:val="Hyperlink"/>
                <w:noProof/>
              </w:rPr>
              <w:t>Activity Description</w:t>
            </w:r>
            <w:r w:rsidR="00DC5CDC">
              <w:rPr>
                <w:noProof/>
                <w:webHidden/>
              </w:rPr>
              <w:tab/>
            </w:r>
            <w:r w:rsidR="00DC5CDC">
              <w:rPr>
                <w:noProof/>
                <w:webHidden/>
              </w:rPr>
              <w:fldChar w:fldCharType="begin"/>
            </w:r>
            <w:r w:rsidR="00DC5CDC">
              <w:rPr>
                <w:noProof/>
                <w:webHidden/>
              </w:rPr>
              <w:instrText xml:space="preserve"> PAGEREF _Toc46856702 \h </w:instrText>
            </w:r>
            <w:r w:rsidR="00DC5CDC">
              <w:rPr>
                <w:noProof/>
                <w:webHidden/>
              </w:rPr>
            </w:r>
            <w:r w:rsidR="00DC5CDC">
              <w:rPr>
                <w:noProof/>
                <w:webHidden/>
              </w:rPr>
              <w:fldChar w:fldCharType="separate"/>
            </w:r>
            <w:r w:rsidR="00BF30B1">
              <w:rPr>
                <w:noProof/>
                <w:webHidden/>
              </w:rPr>
              <w:t>64</w:t>
            </w:r>
            <w:r w:rsidR="00DC5CDC">
              <w:rPr>
                <w:noProof/>
                <w:webHidden/>
              </w:rPr>
              <w:fldChar w:fldCharType="end"/>
            </w:r>
          </w:hyperlink>
        </w:p>
        <w:p w14:paraId="43741131" w14:textId="316DCA57" w:rsidR="00DC5CDC" w:rsidRDefault="002307E3">
          <w:pPr>
            <w:pStyle w:val="TOC3"/>
            <w:rPr>
              <w:rFonts w:asciiTheme="minorHAnsi" w:hAnsiTheme="minorHAnsi"/>
              <w:noProof/>
              <w:sz w:val="22"/>
              <w:szCs w:val="22"/>
            </w:rPr>
          </w:pPr>
          <w:hyperlink w:anchor="_Toc46856703" w:history="1">
            <w:r w:rsidR="00DC5CDC" w:rsidRPr="001D78BE">
              <w:rPr>
                <w:rStyle w:val="Hyperlink"/>
                <w:noProof/>
              </w:rPr>
              <w:t>Budget Coding</w:t>
            </w:r>
            <w:r w:rsidR="00DC5CDC">
              <w:rPr>
                <w:noProof/>
                <w:webHidden/>
              </w:rPr>
              <w:tab/>
            </w:r>
            <w:r w:rsidR="00DC5CDC">
              <w:rPr>
                <w:noProof/>
                <w:webHidden/>
              </w:rPr>
              <w:fldChar w:fldCharType="begin"/>
            </w:r>
            <w:r w:rsidR="00DC5CDC">
              <w:rPr>
                <w:noProof/>
                <w:webHidden/>
              </w:rPr>
              <w:instrText xml:space="preserve"> PAGEREF _Toc46856703 \h </w:instrText>
            </w:r>
            <w:r w:rsidR="00DC5CDC">
              <w:rPr>
                <w:noProof/>
                <w:webHidden/>
              </w:rPr>
            </w:r>
            <w:r w:rsidR="00DC5CDC">
              <w:rPr>
                <w:noProof/>
                <w:webHidden/>
              </w:rPr>
              <w:fldChar w:fldCharType="separate"/>
            </w:r>
            <w:r w:rsidR="00BF30B1">
              <w:rPr>
                <w:noProof/>
                <w:webHidden/>
              </w:rPr>
              <w:t>64</w:t>
            </w:r>
            <w:r w:rsidR="00DC5CDC">
              <w:rPr>
                <w:noProof/>
                <w:webHidden/>
              </w:rPr>
              <w:fldChar w:fldCharType="end"/>
            </w:r>
          </w:hyperlink>
        </w:p>
        <w:p w14:paraId="56C4605D" w14:textId="5EBAF604" w:rsidR="00DC5CDC" w:rsidRDefault="002307E3">
          <w:pPr>
            <w:pStyle w:val="TOC3"/>
            <w:rPr>
              <w:rFonts w:asciiTheme="minorHAnsi" w:hAnsiTheme="minorHAnsi"/>
              <w:noProof/>
              <w:sz w:val="22"/>
              <w:szCs w:val="22"/>
            </w:rPr>
          </w:pPr>
          <w:hyperlink w:anchor="_Toc46856704" w:history="1">
            <w:r w:rsidR="00DC5CDC" w:rsidRPr="001D78BE">
              <w:rPr>
                <w:rStyle w:val="Hyperlink"/>
                <w:noProof/>
              </w:rPr>
              <w:t>Budget Considerations</w:t>
            </w:r>
            <w:r w:rsidR="00DC5CDC">
              <w:rPr>
                <w:noProof/>
                <w:webHidden/>
              </w:rPr>
              <w:tab/>
            </w:r>
            <w:r w:rsidR="00DC5CDC">
              <w:rPr>
                <w:noProof/>
                <w:webHidden/>
              </w:rPr>
              <w:fldChar w:fldCharType="begin"/>
            </w:r>
            <w:r w:rsidR="00DC5CDC">
              <w:rPr>
                <w:noProof/>
                <w:webHidden/>
              </w:rPr>
              <w:instrText xml:space="preserve"> PAGEREF _Toc46856704 \h </w:instrText>
            </w:r>
            <w:r w:rsidR="00DC5CDC">
              <w:rPr>
                <w:noProof/>
                <w:webHidden/>
              </w:rPr>
            </w:r>
            <w:r w:rsidR="00DC5CDC">
              <w:rPr>
                <w:noProof/>
                <w:webHidden/>
              </w:rPr>
              <w:fldChar w:fldCharType="separate"/>
            </w:r>
            <w:r w:rsidR="00BF30B1">
              <w:rPr>
                <w:noProof/>
                <w:webHidden/>
              </w:rPr>
              <w:t>68</w:t>
            </w:r>
            <w:r w:rsidR="00DC5CDC">
              <w:rPr>
                <w:noProof/>
                <w:webHidden/>
              </w:rPr>
              <w:fldChar w:fldCharType="end"/>
            </w:r>
          </w:hyperlink>
        </w:p>
        <w:p w14:paraId="46B1A846" w14:textId="6202AA12" w:rsidR="00DC5CDC" w:rsidRDefault="002307E3">
          <w:pPr>
            <w:pStyle w:val="TOC2"/>
            <w:rPr>
              <w:rFonts w:asciiTheme="minorHAnsi" w:hAnsiTheme="minorHAnsi"/>
              <w:noProof/>
              <w:sz w:val="22"/>
              <w:szCs w:val="22"/>
            </w:rPr>
          </w:pPr>
          <w:hyperlink w:anchor="_Toc46856705" w:history="1">
            <w:r w:rsidR="00DC5CDC" w:rsidRPr="001D78BE">
              <w:rPr>
                <w:rStyle w:val="Hyperlink"/>
                <w:noProof/>
              </w:rPr>
              <w:t>Module C</w:t>
            </w:r>
            <w:r w:rsidR="00DC5CDC">
              <w:rPr>
                <w:noProof/>
                <w:webHidden/>
              </w:rPr>
              <w:tab/>
            </w:r>
            <w:r w:rsidR="00DC5CDC">
              <w:rPr>
                <w:noProof/>
                <w:webHidden/>
              </w:rPr>
              <w:fldChar w:fldCharType="begin"/>
            </w:r>
            <w:r w:rsidR="00DC5CDC">
              <w:rPr>
                <w:noProof/>
                <w:webHidden/>
              </w:rPr>
              <w:instrText xml:space="preserve"> PAGEREF _Toc46856705 \h </w:instrText>
            </w:r>
            <w:r w:rsidR="00DC5CDC">
              <w:rPr>
                <w:noProof/>
                <w:webHidden/>
              </w:rPr>
            </w:r>
            <w:r w:rsidR="00DC5CDC">
              <w:rPr>
                <w:noProof/>
                <w:webHidden/>
              </w:rPr>
              <w:fldChar w:fldCharType="separate"/>
            </w:r>
            <w:r w:rsidR="00BF30B1">
              <w:rPr>
                <w:noProof/>
                <w:webHidden/>
              </w:rPr>
              <w:t>69</w:t>
            </w:r>
            <w:r w:rsidR="00DC5CDC">
              <w:rPr>
                <w:noProof/>
                <w:webHidden/>
              </w:rPr>
              <w:fldChar w:fldCharType="end"/>
            </w:r>
          </w:hyperlink>
        </w:p>
        <w:p w14:paraId="28917320" w14:textId="0114260D" w:rsidR="00DC5CDC" w:rsidRDefault="002307E3">
          <w:pPr>
            <w:pStyle w:val="TOC3"/>
            <w:rPr>
              <w:rFonts w:asciiTheme="minorHAnsi" w:hAnsiTheme="minorHAnsi"/>
              <w:noProof/>
              <w:sz w:val="22"/>
              <w:szCs w:val="22"/>
            </w:rPr>
          </w:pPr>
          <w:hyperlink w:anchor="_Toc46856706" w:history="1">
            <w:r w:rsidR="00DC5CDC" w:rsidRPr="001D78BE">
              <w:rPr>
                <w:rStyle w:val="Hyperlink"/>
                <w:noProof/>
              </w:rPr>
              <w:t>Consolidated Application Budget Summary</w:t>
            </w:r>
            <w:r w:rsidR="00DC5CDC">
              <w:rPr>
                <w:noProof/>
                <w:webHidden/>
              </w:rPr>
              <w:tab/>
            </w:r>
            <w:r w:rsidR="00DC5CDC">
              <w:rPr>
                <w:noProof/>
                <w:webHidden/>
              </w:rPr>
              <w:fldChar w:fldCharType="begin"/>
            </w:r>
            <w:r w:rsidR="00DC5CDC">
              <w:rPr>
                <w:noProof/>
                <w:webHidden/>
              </w:rPr>
              <w:instrText xml:space="preserve"> PAGEREF _Toc46856706 \h </w:instrText>
            </w:r>
            <w:r w:rsidR="00DC5CDC">
              <w:rPr>
                <w:noProof/>
                <w:webHidden/>
              </w:rPr>
            </w:r>
            <w:r w:rsidR="00DC5CDC">
              <w:rPr>
                <w:noProof/>
                <w:webHidden/>
              </w:rPr>
              <w:fldChar w:fldCharType="separate"/>
            </w:r>
            <w:r w:rsidR="00BF30B1">
              <w:rPr>
                <w:noProof/>
                <w:webHidden/>
              </w:rPr>
              <w:t>69</w:t>
            </w:r>
            <w:r w:rsidR="00DC5CDC">
              <w:rPr>
                <w:noProof/>
                <w:webHidden/>
              </w:rPr>
              <w:fldChar w:fldCharType="end"/>
            </w:r>
          </w:hyperlink>
        </w:p>
        <w:p w14:paraId="6EFA6977" w14:textId="2EB6DC88" w:rsidR="00DC5CDC" w:rsidRDefault="002307E3">
          <w:pPr>
            <w:pStyle w:val="TOC3"/>
            <w:rPr>
              <w:rFonts w:asciiTheme="minorHAnsi" w:hAnsiTheme="minorHAnsi"/>
              <w:noProof/>
              <w:sz w:val="22"/>
              <w:szCs w:val="22"/>
            </w:rPr>
          </w:pPr>
          <w:hyperlink w:anchor="_Toc46856707" w:history="1">
            <w:r w:rsidR="00DC5CDC" w:rsidRPr="001D78BE">
              <w:rPr>
                <w:rStyle w:val="Hyperlink"/>
                <w:noProof/>
              </w:rPr>
              <w:t>Approvable Budget</w:t>
            </w:r>
            <w:r w:rsidR="00DC5CDC">
              <w:rPr>
                <w:noProof/>
                <w:webHidden/>
              </w:rPr>
              <w:tab/>
            </w:r>
            <w:r w:rsidR="00DC5CDC">
              <w:rPr>
                <w:noProof/>
                <w:webHidden/>
              </w:rPr>
              <w:fldChar w:fldCharType="begin"/>
            </w:r>
            <w:r w:rsidR="00DC5CDC">
              <w:rPr>
                <w:noProof/>
                <w:webHidden/>
              </w:rPr>
              <w:instrText xml:space="preserve"> PAGEREF _Toc46856707 \h </w:instrText>
            </w:r>
            <w:r w:rsidR="00DC5CDC">
              <w:rPr>
                <w:noProof/>
                <w:webHidden/>
              </w:rPr>
            </w:r>
            <w:r w:rsidR="00DC5CDC">
              <w:rPr>
                <w:noProof/>
                <w:webHidden/>
              </w:rPr>
              <w:fldChar w:fldCharType="separate"/>
            </w:r>
            <w:r w:rsidR="00BF30B1">
              <w:rPr>
                <w:noProof/>
                <w:webHidden/>
              </w:rPr>
              <w:t>69</w:t>
            </w:r>
            <w:r w:rsidR="00DC5CDC">
              <w:rPr>
                <w:noProof/>
                <w:webHidden/>
              </w:rPr>
              <w:fldChar w:fldCharType="end"/>
            </w:r>
          </w:hyperlink>
        </w:p>
        <w:p w14:paraId="17ACE814" w14:textId="32716108" w:rsidR="00DC5CDC" w:rsidRDefault="002307E3">
          <w:pPr>
            <w:pStyle w:val="TOC3"/>
            <w:rPr>
              <w:rFonts w:asciiTheme="minorHAnsi" w:hAnsiTheme="minorHAnsi"/>
              <w:noProof/>
              <w:sz w:val="22"/>
              <w:szCs w:val="22"/>
            </w:rPr>
          </w:pPr>
          <w:hyperlink w:anchor="_Toc46856708" w:history="1">
            <w:r w:rsidR="00DC5CDC" w:rsidRPr="001D78BE">
              <w:rPr>
                <w:rStyle w:val="Hyperlink"/>
                <w:noProof/>
              </w:rPr>
              <w:t>Set-Aside Summary</w:t>
            </w:r>
            <w:r w:rsidR="00DC5CDC">
              <w:rPr>
                <w:noProof/>
                <w:webHidden/>
              </w:rPr>
              <w:tab/>
            </w:r>
            <w:r w:rsidR="00DC5CDC">
              <w:rPr>
                <w:noProof/>
                <w:webHidden/>
              </w:rPr>
              <w:fldChar w:fldCharType="begin"/>
            </w:r>
            <w:r w:rsidR="00DC5CDC">
              <w:rPr>
                <w:noProof/>
                <w:webHidden/>
              </w:rPr>
              <w:instrText xml:space="preserve"> PAGEREF _Toc46856708 \h </w:instrText>
            </w:r>
            <w:r w:rsidR="00DC5CDC">
              <w:rPr>
                <w:noProof/>
                <w:webHidden/>
              </w:rPr>
            </w:r>
            <w:r w:rsidR="00DC5CDC">
              <w:rPr>
                <w:noProof/>
                <w:webHidden/>
              </w:rPr>
              <w:fldChar w:fldCharType="separate"/>
            </w:r>
            <w:r w:rsidR="00BF30B1">
              <w:rPr>
                <w:noProof/>
                <w:webHidden/>
              </w:rPr>
              <w:t>69</w:t>
            </w:r>
            <w:r w:rsidR="00DC5CDC">
              <w:rPr>
                <w:noProof/>
                <w:webHidden/>
              </w:rPr>
              <w:fldChar w:fldCharType="end"/>
            </w:r>
          </w:hyperlink>
        </w:p>
        <w:p w14:paraId="5F5005D4" w14:textId="32328721" w:rsidR="00DC5CDC" w:rsidRDefault="002307E3">
          <w:pPr>
            <w:pStyle w:val="TOC3"/>
            <w:rPr>
              <w:rFonts w:asciiTheme="minorHAnsi" w:hAnsiTheme="minorHAnsi"/>
              <w:noProof/>
              <w:sz w:val="22"/>
              <w:szCs w:val="22"/>
            </w:rPr>
          </w:pPr>
          <w:hyperlink w:anchor="_Toc46856709" w:history="1">
            <w:r w:rsidR="00DC5CDC" w:rsidRPr="001D78BE">
              <w:rPr>
                <w:rStyle w:val="Hyperlink"/>
                <w:noProof/>
              </w:rPr>
              <w:t>Budget Locations Totals</w:t>
            </w:r>
            <w:r w:rsidR="00DC5CDC">
              <w:rPr>
                <w:noProof/>
                <w:webHidden/>
              </w:rPr>
              <w:tab/>
            </w:r>
            <w:r w:rsidR="00DC5CDC">
              <w:rPr>
                <w:noProof/>
                <w:webHidden/>
              </w:rPr>
              <w:fldChar w:fldCharType="begin"/>
            </w:r>
            <w:r w:rsidR="00DC5CDC">
              <w:rPr>
                <w:noProof/>
                <w:webHidden/>
              </w:rPr>
              <w:instrText xml:space="preserve"> PAGEREF _Toc46856709 \h </w:instrText>
            </w:r>
            <w:r w:rsidR="00DC5CDC">
              <w:rPr>
                <w:noProof/>
                <w:webHidden/>
              </w:rPr>
            </w:r>
            <w:r w:rsidR="00DC5CDC">
              <w:rPr>
                <w:noProof/>
                <w:webHidden/>
              </w:rPr>
              <w:fldChar w:fldCharType="separate"/>
            </w:r>
            <w:r w:rsidR="00BF30B1">
              <w:rPr>
                <w:noProof/>
                <w:webHidden/>
              </w:rPr>
              <w:t>69</w:t>
            </w:r>
            <w:r w:rsidR="00DC5CDC">
              <w:rPr>
                <w:noProof/>
                <w:webHidden/>
              </w:rPr>
              <w:fldChar w:fldCharType="end"/>
            </w:r>
          </w:hyperlink>
        </w:p>
        <w:p w14:paraId="1BFC898F" w14:textId="06138992" w:rsidR="00DC5CDC" w:rsidRDefault="002307E3">
          <w:pPr>
            <w:pStyle w:val="TOC2"/>
            <w:rPr>
              <w:rFonts w:asciiTheme="minorHAnsi" w:hAnsiTheme="minorHAnsi"/>
              <w:noProof/>
              <w:sz w:val="22"/>
              <w:szCs w:val="22"/>
            </w:rPr>
          </w:pPr>
          <w:hyperlink w:anchor="_Toc46856710" w:history="1">
            <w:r w:rsidR="00DC5CDC" w:rsidRPr="001D78BE">
              <w:rPr>
                <w:rStyle w:val="Hyperlink"/>
                <w:noProof/>
              </w:rPr>
              <w:t>Application Review</w:t>
            </w:r>
            <w:r w:rsidR="00DC5CDC">
              <w:rPr>
                <w:noProof/>
                <w:webHidden/>
              </w:rPr>
              <w:tab/>
            </w:r>
            <w:r w:rsidR="00DC5CDC">
              <w:rPr>
                <w:noProof/>
                <w:webHidden/>
              </w:rPr>
              <w:fldChar w:fldCharType="begin"/>
            </w:r>
            <w:r w:rsidR="00DC5CDC">
              <w:rPr>
                <w:noProof/>
                <w:webHidden/>
              </w:rPr>
              <w:instrText xml:space="preserve"> PAGEREF _Toc46856710 \h </w:instrText>
            </w:r>
            <w:r w:rsidR="00DC5CDC">
              <w:rPr>
                <w:noProof/>
                <w:webHidden/>
              </w:rPr>
            </w:r>
            <w:r w:rsidR="00DC5CDC">
              <w:rPr>
                <w:noProof/>
                <w:webHidden/>
              </w:rPr>
              <w:fldChar w:fldCharType="separate"/>
            </w:r>
            <w:r w:rsidR="00BF30B1">
              <w:rPr>
                <w:noProof/>
                <w:webHidden/>
              </w:rPr>
              <w:t>70</w:t>
            </w:r>
            <w:r w:rsidR="00DC5CDC">
              <w:rPr>
                <w:noProof/>
                <w:webHidden/>
              </w:rPr>
              <w:fldChar w:fldCharType="end"/>
            </w:r>
          </w:hyperlink>
        </w:p>
        <w:p w14:paraId="4235E9DF" w14:textId="7FB3FF2D" w:rsidR="00DC5CDC" w:rsidRDefault="002307E3">
          <w:pPr>
            <w:pStyle w:val="TOC1"/>
            <w:rPr>
              <w:rFonts w:asciiTheme="minorHAnsi" w:eastAsiaTheme="minorEastAsia" w:hAnsiTheme="minorHAnsi"/>
              <w:bCs w:val="0"/>
              <w:noProof/>
              <w:color w:val="auto"/>
              <w:sz w:val="22"/>
              <w:szCs w:val="22"/>
            </w:rPr>
          </w:pPr>
          <w:hyperlink w:anchor="_Toc46856711" w:history="1">
            <w:r w:rsidR="00DC5CDC" w:rsidRPr="001D78BE">
              <w:rPr>
                <w:rStyle w:val="Hyperlink"/>
                <w:noProof/>
              </w:rPr>
              <w:t>Appendix A: Additional Resources for LEA Plan Questions</w:t>
            </w:r>
            <w:r w:rsidR="00DC5CDC">
              <w:rPr>
                <w:noProof/>
                <w:webHidden/>
              </w:rPr>
              <w:tab/>
            </w:r>
            <w:r w:rsidR="00DC5CDC">
              <w:rPr>
                <w:noProof/>
                <w:webHidden/>
              </w:rPr>
              <w:fldChar w:fldCharType="begin"/>
            </w:r>
            <w:r w:rsidR="00DC5CDC">
              <w:rPr>
                <w:noProof/>
                <w:webHidden/>
              </w:rPr>
              <w:instrText xml:space="preserve"> PAGEREF _Toc46856711 \h </w:instrText>
            </w:r>
            <w:r w:rsidR="00DC5CDC">
              <w:rPr>
                <w:noProof/>
                <w:webHidden/>
              </w:rPr>
            </w:r>
            <w:r w:rsidR="00DC5CDC">
              <w:rPr>
                <w:noProof/>
                <w:webHidden/>
              </w:rPr>
              <w:fldChar w:fldCharType="separate"/>
            </w:r>
            <w:r w:rsidR="00BF30B1">
              <w:rPr>
                <w:noProof/>
                <w:webHidden/>
              </w:rPr>
              <w:t>71</w:t>
            </w:r>
            <w:r w:rsidR="00DC5CDC">
              <w:rPr>
                <w:noProof/>
                <w:webHidden/>
              </w:rPr>
              <w:fldChar w:fldCharType="end"/>
            </w:r>
          </w:hyperlink>
        </w:p>
        <w:p w14:paraId="2959EF52" w14:textId="4697014D" w:rsidR="00DC5CDC" w:rsidRDefault="002307E3">
          <w:pPr>
            <w:pStyle w:val="TOC2"/>
            <w:rPr>
              <w:rFonts w:asciiTheme="minorHAnsi" w:hAnsiTheme="minorHAnsi"/>
              <w:noProof/>
              <w:sz w:val="22"/>
              <w:szCs w:val="22"/>
            </w:rPr>
          </w:pPr>
          <w:hyperlink w:anchor="_Toc46856712" w:history="1">
            <w:r w:rsidR="00DC5CDC" w:rsidRPr="001D78BE">
              <w:rPr>
                <w:rStyle w:val="Hyperlink"/>
                <w:noProof/>
              </w:rPr>
              <w:t>Cross-Program Questions</w:t>
            </w:r>
            <w:r w:rsidR="00DC5CDC">
              <w:rPr>
                <w:noProof/>
                <w:webHidden/>
              </w:rPr>
              <w:tab/>
            </w:r>
            <w:r w:rsidR="00DC5CDC">
              <w:rPr>
                <w:noProof/>
                <w:webHidden/>
              </w:rPr>
              <w:fldChar w:fldCharType="begin"/>
            </w:r>
            <w:r w:rsidR="00DC5CDC">
              <w:rPr>
                <w:noProof/>
                <w:webHidden/>
              </w:rPr>
              <w:instrText xml:space="preserve"> PAGEREF _Toc46856712 \h </w:instrText>
            </w:r>
            <w:r w:rsidR="00DC5CDC">
              <w:rPr>
                <w:noProof/>
                <w:webHidden/>
              </w:rPr>
            </w:r>
            <w:r w:rsidR="00DC5CDC">
              <w:rPr>
                <w:noProof/>
                <w:webHidden/>
              </w:rPr>
              <w:fldChar w:fldCharType="separate"/>
            </w:r>
            <w:r w:rsidR="00BF30B1">
              <w:rPr>
                <w:noProof/>
                <w:webHidden/>
              </w:rPr>
              <w:t>71</w:t>
            </w:r>
            <w:r w:rsidR="00DC5CDC">
              <w:rPr>
                <w:noProof/>
                <w:webHidden/>
              </w:rPr>
              <w:fldChar w:fldCharType="end"/>
            </w:r>
          </w:hyperlink>
        </w:p>
        <w:p w14:paraId="7A3EF86C" w14:textId="3685BA13" w:rsidR="00DC5CDC" w:rsidRDefault="002307E3">
          <w:pPr>
            <w:pStyle w:val="TOC2"/>
            <w:rPr>
              <w:rFonts w:asciiTheme="minorHAnsi" w:hAnsiTheme="minorHAnsi"/>
              <w:noProof/>
              <w:sz w:val="22"/>
              <w:szCs w:val="22"/>
            </w:rPr>
          </w:pPr>
          <w:hyperlink w:anchor="_Toc46856713" w:history="1">
            <w:r w:rsidR="00DC5CDC" w:rsidRPr="001D78BE">
              <w:rPr>
                <w:rStyle w:val="Hyperlink"/>
                <w:noProof/>
              </w:rPr>
              <w:t>Title I, Part A Questions</w:t>
            </w:r>
            <w:r w:rsidR="00DC5CDC">
              <w:rPr>
                <w:noProof/>
                <w:webHidden/>
              </w:rPr>
              <w:tab/>
            </w:r>
            <w:r w:rsidR="00DC5CDC">
              <w:rPr>
                <w:noProof/>
                <w:webHidden/>
              </w:rPr>
              <w:fldChar w:fldCharType="begin"/>
            </w:r>
            <w:r w:rsidR="00DC5CDC">
              <w:rPr>
                <w:noProof/>
                <w:webHidden/>
              </w:rPr>
              <w:instrText xml:space="preserve"> PAGEREF _Toc46856713 \h </w:instrText>
            </w:r>
            <w:r w:rsidR="00DC5CDC">
              <w:rPr>
                <w:noProof/>
                <w:webHidden/>
              </w:rPr>
            </w:r>
            <w:r w:rsidR="00DC5CDC">
              <w:rPr>
                <w:noProof/>
                <w:webHidden/>
              </w:rPr>
              <w:fldChar w:fldCharType="separate"/>
            </w:r>
            <w:r w:rsidR="00BF30B1">
              <w:rPr>
                <w:noProof/>
                <w:webHidden/>
              </w:rPr>
              <w:t>71</w:t>
            </w:r>
            <w:r w:rsidR="00DC5CDC">
              <w:rPr>
                <w:noProof/>
                <w:webHidden/>
              </w:rPr>
              <w:fldChar w:fldCharType="end"/>
            </w:r>
          </w:hyperlink>
        </w:p>
        <w:p w14:paraId="5CCD4D0E" w14:textId="1346A273" w:rsidR="00DC5CDC" w:rsidRDefault="002307E3">
          <w:pPr>
            <w:pStyle w:val="TOC2"/>
            <w:rPr>
              <w:rFonts w:asciiTheme="minorHAnsi" w:hAnsiTheme="minorHAnsi"/>
              <w:noProof/>
              <w:sz w:val="22"/>
              <w:szCs w:val="22"/>
            </w:rPr>
          </w:pPr>
          <w:hyperlink w:anchor="_Toc46856714" w:history="1">
            <w:r w:rsidR="00DC5CDC" w:rsidRPr="001D78BE">
              <w:rPr>
                <w:rStyle w:val="Hyperlink"/>
                <w:noProof/>
              </w:rPr>
              <w:t>Title I, Part D Questions</w:t>
            </w:r>
            <w:r w:rsidR="00DC5CDC">
              <w:rPr>
                <w:noProof/>
                <w:webHidden/>
              </w:rPr>
              <w:tab/>
            </w:r>
            <w:r w:rsidR="00DC5CDC">
              <w:rPr>
                <w:noProof/>
                <w:webHidden/>
              </w:rPr>
              <w:fldChar w:fldCharType="begin"/>
            </w:r>
            <w:r w:rsidR="00DC5CDC">
              <w:rPr>
                <w:noProof/>
                <w:webHidden/>
              </w:rPr>
              <w:instrText xml:space="preserve"> PAGEREF _Toc46856714 \h </w:instrText>
            </w:r>
            <w:r w:rsidR="00DC5CDC">
              <w:rPr>
                <w:noProof/>
                <w:webHidden/>
              </w:rPr>
            </w:r>
            <w:r w:rsidR="00DC5CDC">
              <w:rPr>
                <w:noProof/>
                <w:webHidden/>
              </w:rPr>
              <w:fldChar w:fldCharType="separate"/>
            </w:r>
            <w:r w:rsidR="00BF30B1">
              <w:rPr>
                <w:noProof/>
                <w:webHidden/>
              </w:rPr>
              <w:t>71</w:t>
            </w:r>
            <w:r w:rsidR="00DC5CDC">
              <w:rPr>
                <w:noProof/>
                <w:webHidden/>
              </w:rPr>
              <w:fldChar w:fldCharType="end"/>
            </w:r>
          </w:hyperlink>
        </w:p>
        <w:p w14:paraId="4B11FBCF" w14:textId="0D17ED6F" w:rsidR="00DC5CDC" w:rsidRDefault="002307E3">
          <w:pPr>
            <w:pStyle w:val="TOC2"/>
            <w:rPr>
              <w:rFonts w:asciiTheme="minorHAnsi" w:hAnsiTheme="minorHAnsi"/>
              <w:noProof/>
              <w:sz w:val="22"/>
              <w:szCs w:val="22"/>
            </w:rPr>
          </w:pPr>
          <w:hyperlink w:anchor="_Toc46856715" w:history="1">
            <w:r w:rsidR="00DC5CDC" w:rsidRPr="001D78BE">
              <w:rPr>
                <w:rStyle w:val="Hyperlink"/>
                <w:noProof/>
              </w:rPr>
              <w:t>Title II, Part A Questions</w:t>
            </w:r>
            <w:r w:rsidR="00DC5CDC">
              <w:rPr>
                <w:noProof/>
                <w:webHidden/>
              </w:rPr>
              <w:tab/>
            </w:r>
            <w:r w:rsidR="00DC5CDC">
              <w:rPr>
                <w:noProof/>
                <w:webHidden/>
              </w:rPr>
              <w:fldChar w:fldCharType="begin"/>
            </w:r>
            <w:r w:rsidR="00DC5CDC">
              <w:rPr>
                <w:noProof/>
                <w:webHidden/>
              </w:rPr>
              <w:instrText xml:space="preserve"> PAGEREF _Toc46856715 \h </w:instrText>
            </w:r>
            <w:r w:rsidR="00DC5CDC">
              <w:rPr>
                <w:noProof/>
                <w:webHidden/>
              </w:rPr>
            </w:r>
            <w:r w:rsidR="00DC5CDC">
              <w:rPr>
                <w:noProof/>
                <w:webHidden/>
              </w:rPr>
              <w:fldChar w:fldCharType="separate"/>
            </w:r>
            <w:r w:rsidR="00BF30B1">
              <w:rPr>
                <w:noProof/>
                <w:webHidden/>
              </w:rPr>
              <w:t>72</w:t>
            </w:r>
            <w:r w:rsidR="00DC5CDC">
              <w:rPr>
                <w:noProof/>
                <w:webHidden/>
              </w:rPr>
              <w:fldChar w:fldCharType="end"/>
            </w:r>
          </w:hyperlink>
        </w:p>
        <w:p w14:paraId="0BF6195B" w14:textId="15E58C9F" w:rsidR="00DC5CDC" w:rsidRDefault="002307E3">
          <w:pPr>
            <w:pStyle w:val="TOC2"/>
            <w:rPr>
              <w:rFonts w:asciiTheme="minorHAnsi" w:hAnsiTheme="minorHAnsi"/>
              <w:noProof/>
              <w:sz w:val="22"/>
              <w:szCs w:val="22"/>
            </w:rPr>
          </w:pPr>
          <w:hyperlink w:anchor="_Toc46856716" w:history="1">
            <w:r w:rsidR="00DC5CDC" w:rsidRPr="001D78BE">
              <w:rPr>
                <w:rStyle w:val="Hyperlink"/>
                <w:noProof/>
              </w:rPr>
              <w:t>Title III Part, A Questions</w:t>
            </w:r>
            <w:r w:rsidR="00DC5CDC">
              <w:rPr>
                <w:noProof/>
                <w:webHidden/>
              </w:rPr>
              <w:tab/>
            </w:r>
            <w:r w:rsidR="00DC5CDC">
              <w:rPr>
                <w:noProof/>
                <w:webHidden/>
              </w:rPr>
              <w:fldChar w:fldCharType="begin"/>
            </w:r>
            <w:r w:rsidR="00DC5CDC">
              <w:rPr>
                <w:noProof/>
                <w:webHidden/>
              </w:rPr>
              <w:instrText xml:space="preserve"> PAGEREF _Toc46856716 \h </w:instrText>
            </w:r>
            <w:r w:rsidR="00DC5CDC">
              <w:rPr>
                <w:noProof/>
                <w:webHidden/>
              </w:rPr>
            </w:r>
            <w:r w:rsidR="00DC5CDC">
              <w:rPr>
                <w:noProof/>
                <w:webHidden/>
              </w:rPr>
              <w:fldChar w:fldCharType="separate"/>
            </w:r>
            <w:r w:rsidR="00BF30B1">
              <w:rPr>
                <w:noProof/>
                <w:webHidden/>
              </w:rPr>
              <w:t>72</w:t>
            </w:r>
            <w:r w:rsidR="00DC5CDC">
              <w:rPr>
                <w:noProof/>
                <w:webHidden/>
              </w:rPr>
              <w:fldChar w:fldCharType="end"/>
            </w:r>
          </w:hyperlink>
        </w:p>
        <w:p w14:paraId="7B3773C6" w14:textId="7FA5DC38" w:rsidR="00DC5CDC" w:rsidRDefault="002307E3">
          <w:pPr>
            <w:pStyle w:val="TOC2"/>
            <w:rPr>
              <w:rFonts w:asciiTheme="minorHAnsi" w:hAnsiTheme="minorHAnsi"/>
              <w:noProof/>
              <w:sz w:val="22"/>
              <w:szCs w:val="22"/>
            </w:rPr>
          </w:pPr>
          <w:hyperlink w:anchor="_Toc46856717" w:history="1">
            <w:r w:rsidR="00DC5CDC" w:rsidRPr="001D78BE">
              <w:rPr>
                <w:rStyle w:val="Hyperlink"/>
                <w:noProof/>
              </w:rPr>
              <w:t>Title III Immigrant Set-Aside Question</w:t>
            </w:r>
            <w:r w:rsidR="00DC5CDC">
              <w:rPr>
                <w:noProof/>
                <w:webHidden/>
              </w:rPr>
              <w:tab/>
            </w:r>
            <w:r w:rsidR="00DC5CDC">
              <w:rPr>
                <w:noProof/>
                <w:webHidden/>
              </w:rPr>
              <w:fldChar w:fldCharType="begin"/>
            </w:r>
            <w:r w:rsidR="00DC5CDC">
              <w:rPr>
                <w:noProof/>
                <w:webHidden/>
              </w:rPr>
              <w:instrText xml:space="preserve"> PAGEREF _Toc46856717 \h </w:instrText>
            </w:r>
            <w:r w:rsidR="00DC5CDC">
              <w:rPr>
                <w:noProof/>
                <w:webHidden/>
              </w:rPr>
            </w:r>
            <w:r w:rsidR="00DC5CDC">
              <w:rPr>
                <w:noProof/>
                <w:webHidden/>
              </w:rPr>
              <w:fldChar w:fldCharType="separate"/>
            </w:r>
            <w:r w:rsidR="00BF30B1">
              <w:rPr>
                <w:noProof/>
                <w:webHidden/>
              </w:rPr>
              <w:t>72</w:t>
            </w:r>
            <w:r w:rsidR="00DC5CDC">
              <w:rPr>
                <w:noProof/>
                <w:webHidden/>
              </w:rPr>
              <w:fldChar w:fldCharType="end"/>
            </w:r>
          </w:hyperlink>
        </w:p>
        <w:p w14:paraId="19616A38" w14:textId="6E148BCF" w:rsidR="00DC5CDC" w:rsidRDefault="002307E3">
          <w:pPr>
            <w:pStyle w:val="TOC2"/>
            <w:rPr>
              <w:rFonts w:asciiTheme="minorHAnsi" w:hAnsiTheme="minorHAnsi"/>
              <w:noProof/>
              <w:sz w:val="22"/>
              <w:szCs w:val="22"/>
            </w:rPr>
          </w:pPr>
          <w:hyperlink w:anchor="_Toc46856718" w:history="1">
            <w:r w:rsidR="00DC5CDC" w:rsidRPr="001D78BE">
              <w:rPr>
                <w:rStyle w:val="Hyperlink"/>
                <w:noProof/>
              </w:rPr>
              <w:t>Title IV, Part A Questions</w:t>
            </w:r>
            <w:r w:rsidR="00DC5CDC">
              <w:rPr>
                <w:noProof/>
                <w:webHidden/>
              </w:rPr>
              <w:tab/>
            </w:r>
            <w:r w:rsidR="00DC5CDC">
              <w:rPr>
                <w:noProof/>
                <w:webHidden/>
              </w:rPr>
              <w:fldChar w:fldCharType="begin"/>
            </w:r>
            <w:r w:rsidR="00DC5CDC">
              <w:rPr>
                <w:noProof/>
                <w:webHidden/>
              </w:rPr>
              <w:instrText xml:space="preserve"> PAGEREF _Toc46856718 \h </w:instrText>
            </w:r>
            <w:r w:rsidR="00DC5CDC">
              <w:rPr>
                <w:noProof/>
                <w:webHidden/>
              </w:rPr>
            </w:r>
            <w:r w:rsidR="00DC5CDC">
              <w:rPr>
                <w:noProof/>
                <w:webHidden/>
              </w:rPr>
              <w:fldChar w:fldCharType="separate"/>
            </w:r>
            <w:r w:rsidR="00BF30B1">
              <w:rPr>
                <w:noProof/>
                <w:webHidden/>
              </w:rPr>
              <w:t>72</w:t>
            </w:r>
            <w:r w:rsidR="00DC5CDC">
              <w:rPr>
                <w:noProof/>
                <w:webHidden/>
              </w:rPr>
              <w:fldChar w:fldCharType="end"/>
            </w:r>
          </w:hyperlink>
        </w:p>
        <w:p w14:paraId="4934A06A" w14:textId="50225A8B" w:rsidR="00DC5CDC" w:rsidRDefault="002307E3">
          <w:pPr>
            <w:pStyle w:val="TOC1"/>
            <w:rPr>
              <w:rFonts w:asciiTheme="minorHAnsi" w:eastAsiaTheme="minorEastAsia" w:hAnsiTheme="minorHAnsi"/>
              <w:bCs w:val="0"/>
              <w:noProof/>
              <w:color w:val="auto"/>
              <w:sz w:val="22"/>
              <w:szCs w:val="22"/>
            </w:rPr>
          </w:pPr>
          <w:hyperlink w:anchor="_Toc46856719" w:history="1">
            <w:r w:rsidR="00DC5CDC" w:rsidRPr="001D78BE">
              <w:rPr>
                <w:rStyle w:val="Hyperlink"/>
                <w:noProof/>
              </w:rPr>
              <w:t>Appendix B: BOCES Considerations</w:t>
            </w:r>
            <w:r w:rsidR="00DC5CDC">
              <w:rPr>
                <w:noProof/>
                <w:webHidden/>
              </w:rPr>
              <w:tab/>
            </w:r>
            <w:r w:rsidR="00DC5CDC">
              <w:rPr>
                <w:noProof/>
                <w:webHidden/>
              </w:rPr>
              <w:fldChar w:fldCharType="begin"/>
            </w:r>
            <w:r w:rsidR="00DC5CDC">
              <w:rPr>
                <w:noProof/>
                <w:webHidden/>
              </w:rPr>
              <w:instrText xml:space="preserve"> PAGEREF _Toc46856719 \h </w:instrText>
            </w:r>
            <w:r w:rsidR="00DC5CDC">
              <w:rPr>
                <w:noProof/>
                <w:webHidden/>
              </w:rPr>
            </w:r>
            <w:r w:rsidR="00DC5CDC">
              <w:rPr>
                <w:noProof/>
                <w:webHidden/>
              </w:rPr>
              <w:fldChar w:fldCharType="separate"/>
            </w:r>
            <w:r w:rsidR="00BF30B1">
              <w:rPr>
                <w:noProof/>
                <w:webHidden/>
              </w:rPr>
              <w:t>73</w:t>
            </w:r>
            <w:r w:rsidR="00DC5CDC">
              <w:rPr>
                <w:noProof/>
                <w:webHidden/>
              </w:rPr>
              <w:fldChar w:fldCharType="end"/>
            </w:r>
          </w:hyperlink>
        </w:p>
        <w:p w14:paraId="02FAD396" w14:textId="622D4514" w:rsidR="00DC5CDC" w:rsidRDefault="002307E3">
          <w:pPr>
            <w:pStyle w:val="TOC2"/>
            <w:rPr>
              <w:rFonts w:asciiTheme="minorHAnsi" w:hAnsiTheme="minorHAnsi"/>
              <w:noProof/>
              <w:sz w:val="22"/>
              <w:szCs w:val="22"/>
            </w:rPr>
          </w:pPr>
          <w:hyperlink w:anchor="_Toc46856720" w:history="1">
            <w:r w:rsidR="00DC5CDC" w:rsidRPr="001D78BE">
              <w:rPr>
                <w:rStyle w:val="Hyperlink"/>
                <w:noProof/>
              </w:rPr>
              <w:t>BOCES ARAC</w:t>
            </w:r>
            <w:r w:rsidR="00DC5CDC">
              <w:rPr>
                <w:noProof/>
                <w:webHidden/>
              </w:rPr>
              <w:tab/>
            </w:r>
            <w:r w:rsidR="00DC5CDC">
              <w:rPr>
                <w:noProof/>
                <w:webHidden/>
              </w:rPr>
              <w:fldChar w:fldCharType="begin"/>
            </w:r>
            <w:r w:rsidR="00DC5CDC">
              <w:rPr>
                <w:noProof/>
                <w:webHidden/>
              </w:rPr>
              <w:instrText xml:space="preserve"> PAGEREF _Toc46856720 \h </w:instrText>
            </w:r>
            <w:r w:rsidR="00DC5CDC">
              <w:rPr>
                <w:noProof/>
                <w:webHidden/>
              </w:rPr>
            </w:r>
            <w:r w:rsidR="00DC5CDC">
              <w:rPr>
                <w:noProof/>
                <w:webHidden/>
              </w:rPr>
              <w:fldChar w:fldCharType="separate"/>
            </w:r>
            <w:r w:rsidR="00BF30B1">
              <w:rPr>
                <w:noProof/>
                <w:webHidden/>
              </w:rPr>
              <w:t>73</w:t>
            </w:r>
            <w:r w:rsidR="00DC5CDC">
              <w:rPr>
                <w:noProof/>
                <w:webHidden/>
              </w:rPr>
              <w:fldChar w:fldCharType="end"/>
            </w:r>
          </w:hyperlink>
        </w:p>
        <w:p w14:paraId="6B93C322" w14:textId="48E923EF" w:rsidR="00DC5CDC" w:rsidRDefault="002307E3">
          <w:pPr>
            <w:pStyle w:val="TOC3"/>
            <w:rPr>
              <w:rFonts w:asciiTheme="minorHAnsi" w:hAnsiTheme="minorHAnsi"/>
              <w:noProof/>
              <w:sz w:val="22"/>
              <w:szCs w:val="22"/>
            </w:rPr>
          </w:pPr>
          <w:hyperlink w:anchor="_Toc46856721" w:history="1">
            <w:r w:rsidR="00DC5CDC" w:rsidRPr="001D78BE">
              <w:rPr>
                <w:rStyle w:val="Hyperlink"/>
                <w:noProof/>
              </w:rPr>
              <w:t>Printing ARACs</w:t>
            </w:r>
            <w:r w:rsidR="00DC5CDC">
              <w:rPr>
                <w:noProof/>
                <w:webHidden/>
              </w:rPr>
              <w:tab/>
            </w:r>
            <w:r w:rsidR="00DC5CDC">
              <w:rPr>
                <w:noProof/>
                <w:webHidden/>
              </w:rPr>
              <w:fldChar w:fldCharType="begin"/>
            </w:r>
            <w:r w:rsidR="00DC5CDC">
              <w:rPr>
                <w:noProof/>
                <w:webHidden/>
              </w:rPr>
              <w:instrText xml:space="preserve"> PAGEREF _Toc46856721 \h </w:instrText>
            </w:r>
            <w:r w:rsidR="00DC5CDC">
              <w:rPr>
                <w:noProof/>
                <w:webHidden/>
              </w:rPr>
            </w:r>
            <w:r w:rsidR="00DC5CDC">
              <w:rPr>
                <w:noProof/>
                <w:webHidden/>
              </w:rPr>
              <w:fldChar w:fldCharType="separate"/>
            </w:r>
            <w:r w:rsidR="00BF30B1">
              <w:rPr>
                <w:noProof/>
                <w:webHidden/>
              </w:rPr>
              <w:t>73</w:t>
            </w:r>
            <w:r w:rsidR="00DC5CDC">
              <w:rPr>
                <w:noProof/>
                <w:webHidden/>
              </w:rPr>
              <w:fldChar w:fldCharType="end"/>
            </w:r>
          </w:hyperlink>
        </w:p>
        <w:p w14:paraId="1EB1DE8D" w14:textId="30948130" w:rsidR="00DC5CDC" w:rsidRDefault="002307E3">
          <w:pPr>
            <w:pStyle w:val="TOC1"/>
            <w:rPr>
              <w:rFonts w:asciiTheme="minorHAnsi" w:eastAsiaTheme="minorEastAsia" w:hAnsiTheme="minorHAnsi"/>
              <w:bCs w:val="0"/>
              <w:noProof/>
              <w:color w:val="auto"/>
              <w:sz w:val="22"/>
              <w:szCs w:val="22"/>
            </w:rPr>
          </w:pPr>
          <w:hyperlink w:anchor="_Toc46856722" w:history="1">
            <w:r w:rsidR="00DC5CDC" w:rsidRPr="001D78BE">
              <w:rPr>
                <w:rStyle w:val="Hyperlink"/>
                <w:noProof/>
              </w:rPr>
              <w:t>Appendix C: Budget Considerations</w:t>
            </w:r>
            <w:r w:rsidR="00DC5CDC">
              <w:rPr>
                <w:noProof/>
                <w:webHidden/>
              </w:rPr>
              <w:tab/>
            </w:r>
            <w:r w:rsidR="00DC5CDC">
              <w:rPr>
                <w:noProof/>
                <w:webHidden/>
              </w:rPr>
              <w:fldChar w:fldCharType="begin"/>
            </w:r>
            <w:r w:rsidR="00DC5CDC">
              <w:rPr>
                <w:noProof/>
                <w:webHidden/>
              </w:rPr>
              <w:instrText xml:space="preserve"> PAGEREF _Toc46856722 \h </w:instrText>
            </w:r>
            <w:r w:rsidR="00DC5CDC">
              <w:rPr>
                <w:noProof/>
                <w:webHidden/>
              </w:rPr>
            </w:r>
            <w:r w:rsidR="00DC5CDC">
              <w:rPr>
                <w:noProof/>
                <w:webHidden/>
              </w:rPr>
              <w:fldChar w:fldCharType="separate"/>
            </w:r>
            <w:r w:rsidR="00BF30B1">
              <w:rPr>
                <w:noProof/>
                <w:webHidden/>
              </w:rPr>
              <w:t>74</w:t>
            </w:r>
            <w:r w:rsidR="00DC5CDC">
              <w:rPr>
                <w:noProof/>
                <w:webHidden/>
              </w:rPr>
              <w:fldChar w:fldCharType="end"/>
            </w:r>
          </w:hyperlink>
        </w:p>
        <w:p w14:paraId="28B380B2" w14:textId="71AF7F46" w:rsidR="00DC5CDC" w:rsidRDefault="002307E3">
          <w:pPr>
            <w:pStyle w:val="TOC2"/>
            <w:rPr>
              <w:rFonts w:asciiTheme="minorHAnsi" w:hAnsiTheme="minorHAnsi"/>
              <w:noProof/>
              <w:sz w:val="22"/>
              <w:szCs w:val="22"/>
            </w:rPr>
          </w:pPr>
          <w:hyperlink w:anchor="_Toc46856723" w:history="1">
            <w:r w:rsidR="00DC5CDC" w:rsidRPr="001D78BE">
              <w:rPr>
                <w:rStyle w:val="Hyperlink"/>
                <w:noProof/>
              </w:rPr>
              <w:t>Chart of Accounts Crosswalks</w:t>
            </w:r>
            <w:r w:rsidR="00DC5CDC">
              <w:rPr>
                <w:noProof/>
                <w:webHidden/>
              </w:rPr>
              <w:tab/>
            </w:r>
            <w:r w:rsidR="00DC5CDC">
              <w:rPr>
                <w:noProof/>
                <w:webHidden/>
              </w:rPr>
              <w:fldChar w:fldCharType="begin"/>
            </w:r>
            <w:r w:rsidR="00DC5CDC">
              <w:rPr>
                <w:noProof/>
                <w:webHidden/>
              </w:rPr>
              <w:instrText xml:space="preserve"> PAGEREF _Toc46856723 \h </w:instrText>
            </w:r>
            <w:r w:rsidR="00DC5CDC">
              <w:rPr>
                <w:noProof/>
                <w:webHidden/>
              </w:rPr>
            </w:r>
            <w:r w:rsidR="00DC5CDC">
              <w:rPr>
                <w:noProof/>
                <w:webHidden/>
              </w:rPr>
              <w:fldChar w:fldCharType="separate"/>
            </w:r>
            <w:r w:rsidR="00BF30B1">
              <w:rPr>
                <w:noProof/>
                <w:webHidden/>
              </w:rPr>
              <w:t>74</w:t>
            </w:r>
            <w:r w:rsidR="00DC5CDC">
              <w:rPr>
                <w:noProof/>
                <w:webHidden/>
              </w:rPr>
              <w:fldChar w:fldCharType="end"/>
            </w:r>
          </w:hyperlink>
        </w:p>
        <w:p w14:paraId="095CEC5B" w14:textId="00DDDA3A" w:rsidR="00DC5CDC" w:rsidRDefault="002307E3">
          <w:pPr>
            <w:pStyle w:val="TOC3"/>
            <w:rPr>
              <w:rFonts w:asciiTheme="minorHAnsi" w:hAnsiTheme="minorHAnsi"/>
              <w:noProof/>
              <w:sz w:val="22"/>
              <w:szCs w:val="22"/>
            </w:rPr>
          </w:pPr>
          <w:hyperlink w:anchor="_Toc46856724" w:history="1">
            <w:r w:rsidR="00DC5CDC" w:rsidRPr="001D78BE">
              <w:rPr>
                <w:rStyle w:val="Hyperlink"/>
                <w:noProof/>
              </w:rPr>
              <w:t>Instruction (0010-2000)</w:t>
            </w:r>
            <w:r w:rsidR="00DC5CDC">
              <w:rPr>
                <w:noProof/>
                <w:webHidden/>
              </w:rPr>
              <w:tab/>
            </w:r>
            <w:r w:rsidR="00DC5CDC">
              <w:rPr>
                <w:noProof/>
                <w:webHidden/>
              </w:rPr>
              <w:fldChar w:fldCharType="begin"/>
            </w:r>
            <w:r w:rsidR="00DC5CDC">
              <w:rPr>
                <w:noProof/>
                <w:webHidden/>
              </w:rPr>
              <w:instrText xml:space="preserve"> PAGEREF _Toc46856724 \h </w:instrText>
            </w:r>
            <w:r w:rsidR="00DC5CDC">
              <w:rPr>
                <w:noProof/>
                <w:webHidden/>
              </w:rPr>
            </w:r>
            <w:r w:rsidR="00DC5CDC">
              <w:rPr>
                <w:noProof/>
                <w:webHidden/>
              </w:rPr>
              <w:fldChar w:fldCharType="separate"/>
            </w:r>
            <w:r w:rsidR="00BF30B1">
              <w:rPr>
                <w:noProof/>
                <w:webHidden/>
              </w:rPr>
              <w:t>74</w:t>
            </w:r>
            <w:r w:rsidR="00DC5CDC">
              <w:rPr>
                <w:noProof/>
                <w:webHidden/>
              </w:rPr>
              <w:fldChar w:fldCharType="end"/>
            </w:r>
          </w:hyperlink>
        </w:p>
        <w:p w14:paraId="4CE421AB" w14:textId="3D76C3CF" w:rsidR="00DC5CDC" w:rsidRDefault="002307E3">
          <w:pPr>
            <w:pStyle w:val="TOC3"/>
            <w:rPr>
              <w:rFonts w:asciiTheme="minorHAnsi" w:hAnsiTheme="minorHAnsi"/>
              <w:noProof/>
              <w:sz w:val="22"/>
              <w:szCs w:val="22"/>
            </w:rPr>
          </w:pPr>
          <w:hyperlink w:anchor="_Toc46856725" w:history="1">
            <w:r w:rsidR="00DC5CDC" w:rsidRPr="001D78BE">
              <w:rPr>
                <w:rStyle w:val="Hyperlink"/>
                <w:noProof/>
              </w:rPr>
              <w:t>Support Services (2100, 2200, 2600, 2800, 3300)</w:t>
            </w:r>
            <w:r w:rsidR="00DC5CDC">
              <w:rPr>
                <w:noProof/>
                <w:webHidden/>
              </w:rPr>
              <w:tab/>
            </w:r>
            <w:r w:rsidR="00DC5CDC">
              <w:rPr>
                <w:noProof/>
                <w:webHidden/>
              </w:rPr>
              <w:fldChar w:fldCharType="begin"/>
            </w:r>
            <w:r w:rsidR="00DC5CDC">
              <w:rPr>
                <w:noProof/>
                <w:webHidden/>
              </w:rPr>
              <w:instrText xml:space="preserve"> PAGEREF _Toc46856725 \h </w:instrText>
            </w:r>
            <w:r w:rsidR="00DC5CDC">
              <w:rPr>
                <w:noProof/>
                <w:webHidden/>
              </w:rPr>
            </w:r>
            <w:r w:rsidR="00DC5CDC">
              <w:rPr>
                <w:noProof/>
                <w:webHidden/>
              </w:rPr>
              <w:fldChar w:fldCharType="separate"/>
            </w:r>
            <w:r w:rsidR="00BF30B1">
              <w:rPr>
                <w:noProof/>
                <w:webHidden/>
              </w:rPr>
              <w:t>75</w:t>
            </w:r>
            <w:r w:rsidR="00DC5CDC">
              <w:rPr>
                <w:noProof/>
                <w:webHidden/>
              </w:rPr>
              <w:fldChar w:fldCharType="end"/>
            </w:r>
          </w:hyperlink>
        </w:p>
        <w:p w14:paraId="66EC8951" w14:textId="6896A317" w:rsidR="00DC5CDC" w:rsidRDefault="002307E3">
          <w:pPr>
            <w:pStyle w:val="TOC3"/>
            <w:rPr>
              <w:rFonts w:asciiTheme="minorHAnsi" w:hAnsiTheme="minorHAnsi"/>
              <w:noProof/>
              <w:sz w:val="22"/>
              <w:szCs w:val="22"/>
            </w:rPr>
          </w:pPr>
          <w:hyperlink w:anchor="_Toc46856726" w:history="1">
            <w:r w:rsidR="00DC5CDC" w:rsidRPr="001D78BE">
              <w:rPr>
                <w:rStyle w:val="Hyperlink"/>
                <w:noProof/>
              </w:rPr>
              <w:t>Improvement of Instruction Services (2210)</w:t>
            </w:r>
            <w:r w:rsidR="00DC5CDC">
              <w:rPr>
                <w:noProof/>
                <w:webHidden/>
              </w:rPr>
              <w:tab/>
            </w:r>
            <w:r w:rsidR="00DC5CDC">
              <w:rPr>
                <w:noProof/>
                <w:webHidden/>
              </w:rPr>
              <w:fldChar w:fldCharType="begin"/>
            </w:r>
            <w:r w:rsidR="00DC5CDC">
              <w:rPr>
                <w:noProof/>
                <w:webHidden/>
              </w:rPr>
              <w:instrText xml:space="preserve"> PAGEREF _Toc46856726 \h </w:instrText>
            </w:r>
            <w:r w:rsidR="00DC5CDC">
              <w:rPr>
                <w:noProof/>
                <w:webHidden/>
              </w:rPr>
            </w:r>
            <w:r w:rsidR="00DC5CDC">
              <w:rPr>
                <w:noProof/>
                <w:webHidden/>
              </w:rPr>
              <w:fldChar w:fldCharType="separate"/>
            </w:r>
            <w:r w:rsidR="00BF30B1">
              <w:rPr>
                <w:noProof/>
                <w:webHidden/>
              </w:rPr>
              <w:t>77</w:t>
            </w:r>
            <w:r w:rsidR="00DC5CDC">
              <w:rPr>
                <w:noProof/>
                <w:webHidden/>
              </w:rPr>
              <w:fldChar w:fldCharType="end"/>
            </w:r>
          </w:hyperlink>
        </w:p>
        <w:p w14:paraId="1B5CCD5B" w14:textId="4F54AAC6" w:rsidR="00DC5CDC" w:rsidRDefault="002307E3">
          <w:pPr>
            <w:pStyle w:val="TOC3"/>
            <w:rPr>
              <w:rFonts w:asciiTheme="minorHAnsi" w:hAnsiTheme="minorHAnsi"/>
              <w:noProof/>
              <w:sz w:val="22"/>
              <w:szCs w:val="22"/>
            </w:rPr>
          </w:pPr>
          <w:hyperlink w:anchor="_Toc46856727" w:history="1">
            <w:r w:rsidR="00DC5CDC" w:rsidRPr="001D78BE">
              <w:rPr>
                <w:rStyle w:val="Hyperlink"/>
                <w:noProof/>
              </w:rPr>
              <w:t>Administrative Costs (2300, 2400, 2500)</w:t>
            </w:r>
            <w:r w:rsidR="00DC5CDC">
              <w:rPr>
                <w:noProof/>
                <w:webHidden/>
              </w:rPr>
              <w:tab/>
            </w:r>
            <w:r w:rsidR="00DC5CDC">
              <w:rPr>
                <w:noProof/>
                <w:webHidden/>
              </w:rPr>
              <w:fldChar w:fldCharType="begin"/>
            </w:r>
            <w:r w:rsidR="00DC5CDC">
              <w:rPr>
                <w:noProof/>
                <w:webHidden/>
              </w:rPr>
              <w:instrText xml:space="preserve"> PAGEREF _Toc46856727 \h </w:instrText>
            </w:r>
            <w:r w:rsidR="00DC5CDC">
              <w:rPr>
                <w:noProof/>
                <w:webHidden/>
              </w:rPr>
            </w:r>
            <w:r w:rsidR="00DC5CDC">
              <w:rPr>
                <w:noProof/>
                <w:webHidden/>
              </w:rPr>
              <w:fldChar w:fldCharType="separate"/>
            </w:r>
            <w:r w:rsidR="00BF30B1">
              <w:rPr>
                <w:noProof/>
                <w:webHidden/>
              </w:rPr>
              <w:t>78</w:t>
            </w:r>
            <w:r w:rsidR="00DC5CDC">
              <w:rPr>
                <w:noProof/>
                <w:webHidden/>
              </w:rPr>
              <w:fldChar w:fldCharType="end"/>
            </w:r>
          </w:hyperlink>
        </w:p>
        <w:p w14:paraId="523EE93C" w14:textId="687EB772" w:rsidR="00DC5CDC" w:rsidRDefault="002307E3">
          <w:pPr>
            <w:pStyle w:val="TOC2"/>
            <w:rPr>
              <w:rFonts w:asciiTheme="minorHAnsi" w:hAnsiTheme="minorHAnsi"/>
              <w:noProof/>
              <w:sz w:val="22"/>
              <w:szCs w:val="22"/>
            </w:rPr>
          </w:pPr>
          <w:hyperlink w:anchor="_Toc46856728" w:history="1">
            <w:r w:rsidR="00DC5CDC" w:rsidRPr="001D78BE">
              <w:rPr>
                <w:rStyle w:val="Hyperlink"/>
                <w:noProof/>
              </w:rPr>
              <w:t>Activity Category Crosswalk</w:t>
            </w:r>
            <w:r w:rsidR="00DC5CDC">
              <w:rPr>
                <w:noProof/>
                <w:webHidden/>
              </w:rPr>
              <w:tab/>
            </w:r>
            <w:r w:rsidR="00DC5CDC">
              <w:rPr>
                <w:noProof/>
                <w:webHidden/>
              </w:rPr>
              <w:fldChar w:fldCharType="begin"/>
            </w:r>
            <w:r w:rsidR="00DC5CDC">
              <w:rPr>
                <w:noProof/>
                <w:webHidden/>
              </w:rPr>
              <w:instrText xml:space="preserve"> PAGEREF _Toc46856728 \h </w:instrText>
            </w:r>
            <w:r w:rsidR="00DC5CDC">
              <w:rPr>
                <w:noProof/>
                <w:webHidden/>
              </w:rPr>
            </w:r>
            <w:r w:rsidR="00DC5CDC">
              <w:rPr>
                <w:noProof/>
                <w:webHidden/>
              </w:rPr>
              <w:fldChar w:fldCharType="separate"/>
            </w:r>
            <w:r w:rsidR="00BF30B1">
              <w:rPr>
                <w:noProof/>
                <w:webHidden/>
              </w:rPr>
              <w:t>79</w:t>
            </w:r>
            <w:r w:rsidR="00DC5CDC">
              <w:rPr>
                <w:noProof/>
                <w:webHidden/>
              </w:rPr>
              <w:fldChar w:fldCharType="end"/>
            </w:r>
          </w:hyperlink>
        </w:p>
        <w:p w14:paraId="52868015" w14:textId="0B89E8F0" w:rsidR="00DC5CDC" w:rsidRDefault="002307E3">
          <w:pPr>
            <w:pStyle w:val="TOC3"/>
            <w:rPr>
              <w:rFonts w:asciiTheme="minorHAnsi" w:hAnsiTheme="minorHAnsi"/>
              <w:noProof/>
              <w:sz w:val="22"/>
              <w:szCs w:val="22"/>
            </w:rPr>
          </w:pPr>
          <w:hyperlink w:anchor="_Toc46856729" w:history="1">
            <w:r w:rsidR="00DC5CDC" w:rsidRPr="001D78BE">
              <w:rPr>
                <w:rStyle w:val="Hyperlink"/>
                <w:noProof/>
              </w:rPr>
              <w:t>Activity Category Column</w:t>
            </w:r>
            <w:r w:rsidR="00DC5CDC">
              <w:rPr>
                <w:noProof/>
                <w:webHidden/>
              </w:rPr>
              <w:tab/>
            </w:r>
            <w:r w:rsidR="00DC5CDC">
              <w:rPr>
                <w:noProof/>
                <w:webHidden/>
              </w:rPr>
              <w:fldChar w:fldCharType="begin"/>
            </w:r>
            <w:r w:rsidR="00DC5CDC">
              <w:rPr>
                <w:noProof/>
                <w:webHidden/>
              </w:rPr>
              <w:instrText xml:space="preserve"> PAGEREF _Toc46856729 \h </w:instrText>
            </w:r>
            <w:r w:rsidR="00DC5CDC">
              <w:rPr>
                <w:noProof/>
                <w:webHidden/>
              </w:rPr>
            </w:r>
            <w:r w:rsidR="00DC5CDC">
              <w:rPr>
                <w:noProof/>
                <w:webHidden/>
              </w:rPr>
              <w:fldChar w:fldCharType="separate"/>
            </w:r>
            <w:r w:rsidR="00BF30B1">
              <w:rPr>
                <w:noProof/>
                <w:webHidden/>
              </w:rPr>
              <w:t>79</w:t>
            </w:r>
            <w:r w:rsidR="00DC5CDC">
              <w:rPr>
                <w:noProof/>
                <w:webHidden/>
              </w:rPr>
              <w:fldChar w:fldCharType="end"/>
            </w:r>
          </w:hyperlink>
        </w:p>
        <w:p w14:paraId="0CEC84F1" w14:textId="2F56D622" w:rsidR="00DC5CDC" w:rsidRDefault="002307E3">
          <w:pPr>
            <w:pStyle w:val="TOC3"/>
            <w:rPr>
              <w:rFonts w:asciiTheme="minorHAnsi" w:hAnsiTheme="minorHAnsi"/>
              <w:noProof/>
              <w:sz w:val="22"/>
              <w:szCs w:val="22"/>
            </w:rPr>
          </w:pPr>
          <w:hyperlink w:anchor="_Toc46856730" w:history="1">
            <w:r w:rsidR="00DC5CDC" w:rsidRPr="001D78BE">
              <w:rPr>
                <w:rStyle w:val="Hyperlink"/>
                <w:noProof/>
              </w:rPr>
              <w:t>How to Use This Resource</w:t>
            </w:r>
            <w:r w:rsidR="00DC5CDC">
              <w:rPr>
                <w:noProof/>
                <w:webHidden/>
              </w:rPr>
              <w:tab/>
            </w:r>
            <w:r w:rsidR="00DC5CDC">
              <w:rPr>
                <w:noProof/>
                <w:webHidden/>
              </w:rPr>
              <w:fldChar w:fldCharType="begin"/>
            </w:r>
            <w:r w:rsidR="00DC5CDC">
              <w:rPr>
                <w:noProof/>
                <w:webHidden/>
              </w:rPr>
              <w:instrText xml:space="preserve"> PAGEREF _Toc46856730 \h </w:instrText>
            </w:r>
            <w:r w:rsidR="00DC5CDC">
              <w:rPr>
                <w:noProof/>
                <w:webHidden/>
              </w:rPr>
            </w:r>
            <w:r w:rsidR="00DC5CDC">
              <w:rPr>
                <w:noProof/>
                <w:webHidden/>
              </w:rPr>
              <w:fldChar w:fldCharType="separate"/>
            </w:r>
            <w:r w:rsidR="00BF30B1">
              <w:rPr>
                <w:noProof/>
                <w:webHidden/>
              </w:rPr>
              <w:t>79</w:t>
            </w:r>
            <w:r w:rsidR="00DC5CDC">
              <w:rPr>
                <w:noProof/>
                <w:webHidden/>
              </w:rPr>
              <w:fldChar w:fldCharType="end"/>
            </w:r>
          </w:hyperlink>
        </w:p>
        <w:p w14:paraId="68B4C6D3" w14:textId="0BA599FE" w:rsidR="00DC5CDC" w:rsidRDefault="002307E3">
          <w:pPr>
            <w:pStyle w:val="TOC3"/>
            <w:rPr>
              <w:rFonts w:asciiTheme="minorHAnsi" w:hAnsiTheme="minorHAnsi"/>
              <w:noProof/>
              <w:sz w:val="22"/>
              <w:szCs w:val="22"/>
            </w:rPr>
          </w:pPr>
          <w:hyperlink w:anchor="_Toc46856731" w:history="1">
            <w:r w:rsidR="00DC5CDC" w:rsidRPr="001D78BE">
              <w:rPr>
                <w:rStyle w:val="Hyperlink"/>
                <w:noProof/>
              </w:rPr>
              <w:t>Selecting the Appropriate Activity Category</w:t>
            </w:r>
            <w:r w:rsidR="00DC5CDC">
              <w:rPr>
                <w:noProof/>
                <w:webHidden/>
              </w:rPr>
              <w:tab/>
            </w:r>
            <w:r w:rsidR="00DC5CDC">
              <w:rPr>
                <w:noProof/>
                <w:webHidden/>
              </w:rPr>
              <w:fldChar w:fldCharType="begin"/>
            </w:r>
            <w:r w:rsidR="00DC5CDC">
              <w:rPr>
                <w:noProof/>
                <w:webHidden/>
              </w:rPr>
              <w:instrText xml:space="preserve"> PAGEREF _Toc46856731 \h </w:instrText>
            </w:r>
            <w:r w:rsidR="00DC5CDC">
              <w:rPr>
                <w:noProof/>
                <w:webHidden/>
              </w:rPr>
            </w:r>
            <w:r w:rsidR="00DC5CDC">
              <w:rPr>
                <w:noProof/>
                <w:webHidden/>
              </w:rPr>
              <w:fldChar w:fldCharType="separate"/>
            </w:r>
            <w:r w:rsidR="00BF30B1">
              <w:rPr>
                <w:noProof/>
                <w:webHidden/>
              </w:rPr>
              <w:t>79</w:t>
            </w:r>
            <w:r w:rsidR="00DC5CDC">
              <w:rPr>
                <w:noProof/>
                <w:webHidden/>
              </w:rPr>
              <w:fldChar w:fldCharType="end"/>
            </w:r>
          </w:hyperlink>
        </w:p>
        <w:p w14:paraId="7A3C6C1C" w14:textId="15EDB3C0" w:rsidR="00DC5CDC" w:rsidRDefault="002307E3">
          <w:pPr>
            <w:pStyle w:val="TOC3"/>
            <w:rPr>
              <w:rFonts w:asciiTheme="minorHAnsi" w:hAnsiTheme="minorHAnsi"/>
              <w:noProof/>
              <w:sz w:val="22"/>
              <w:szCs w:val="22"/>
            </w:rPr>
          </w:pPr>
          <w:hyperlink w:anchor="_Toc46856732" w:history="1">
            <w:r w:rsidR="00DC5CDC" w:rsidRPr="001D78BE">
              <w:rPr>
                <w:rStyle w:val="Hyperlink"/>
                <w:noProof/>
              </w:rPr>
              <w:t>Additional Selection Options</w:t>
            </w:r>
            <w:r w:rsidR="00DC5CDC">
              <w:rPr>
                <w:noProof/>
                <w:webHidden/>
              </w:rPr>
              <w:tab/>
            </w:r>
            <w:r w:rsidR="00DC5CDC">
              <w:rPr>
                <w:noProof/>
                <w:webHidden/>
              </w:rPr>
              <w:fldChar w:fldCharType="begin"/>
            </w:r>
            <w:r w:rsidR="00DC5CDC">
              <w:rPr>
                <w:noProof/>
                <w:webHidden/>
              </w:rPr>
              <w:instrText xml:space="preserve"> PAGEREF _Toc46856732 \h </w:instrText>
            </w:r>
            <w:r w:rsidR="00DC5CDC">
              <w:rPr>
                <w:noProof/>
                <w:webHidden/>
              </w:rPr>
            </w:r>
            <w:r w:rsidR="00DC5CDC">
              <w:rPr>
                <w:noProof/>
                <w:webHidden/>
              </w:rPr>
              <w:fldChar w:fldCharType="separate"/>
            </w:r>
            <w:r w:rsidR="00BF30B1">
              <w:rPr>
                <w:noProof/>
                <w:webHidden/>
              </w:rPr>
              <w:t>82</w:t>
            </w:r>
            <w:r w:rsidR="00DC5CDC">
              <w:rPr>
                <w:noProof/>
                <w:webHidden/>
              </w:rPr>
              <w:fldChar w:fldCharType="end"/>
            </w:r>
          </w:hyperlink>
        </w:p>
        <w:p w14:paraId="7B0C57BE" w14:textId="62E502BE" w:rsidR="00DC5CDC" w:rsidRDefault="002307E3">
          <w:pPr>
            <w:pStyle w:val="TOC1"/>
            <w:rPr>
              <w:rFonts w:asciiTheme="minorHAnsi" w:eastAsiaTheme="minorEastAsia" w:hAnsiTheme="minorHAnsi"/>
              <w:bCs w:val="0"/>
              <w:noProof/>
              <w:color w:val="auto"/>
              <w:sz w:val="22"/>
              <w:szCs w:val="22"/>
            </w:rPr>
          </w:pPr>
          <w:hyperlink w:anchor="_Toc46856733" w:history="1">
            <w:r w:rsidR="00DC5CDC" w:rsidRPr="001D78BE">
              <w:rPr>
                <w:rStyle w:val="Hyperlink"/>
                <w:noProof/>
              </w:rPr>
              <w:t>Appendix D: Year-at-a Glance</w:t>
            </w:r>
            <w:r w:rsidR="00DC5CDC">
              <w:rPr>
                <w:noProof/>
                <w:webHidden/>
              </w:rPr>
              <w:tab/>
            </w:r>
            <w:r w:rsidR="00DC5CDC">
              <w:rPr>
                <w:noProof/>
                <w:webHidden/>
              </w:rPr>
              <w:fldChar w:fldCharType="begin"/>
            </w:r>
            <w:r w:rsidR="00DC5CDC">
              <w:rPr>
                <w:noProof/>
                <w:webHidden/>
              </w:rPr>
              <w:instrText xml:space="preserve"> PAGEREF _Toc46856733 \h </w:instrText>
            </w:r>
            <w:r w:rsidR="00DC5CDC">
              <w:rPr>
                <w:noProof/>
                <w:webHidden/>
              </w:rPr>
            </w:r>
            <w:r w:rsidR="00DC5CDC">
              <w:rPr>
                <w:noProof/>
                <w:webHidden/>
              </w:rPr>
              <w:fldChar w:fldCharType="separate"/>
            </w:r>
            <w:r w:rsidR="00BF30B1">
              <w:rPr>
                <w:noProof/>
                <w:webHidden/>
              </w:rPr>
              <w:t>84</w:t>
            </w:r>
            <w:r w:rsidR="00DC5CDC">
              <w:rPr>
                <w:noProof/>
                <w:webHidden/>
              </w:rPr>
              <w:fldChar w:fldCharType="end"/>
            </w:r>
          </w:hyperlink>
        </w:p>
        <w:p w14:paraId="238F11AE" w14:textId="51940CBB" w:rsidR="00DC5CDC" w:rsidRDefault="002307E3">
          <w:pPr>
            <w:pStyle w:val="TOC1"/>
            <w:rPr>
              <w:rFonts w:asciiTheme="minorHAnsi" w:eastAsiaTheme="minorEastAsia" w:hAnsiTheme="minorHAnsi"/>
              <w:bCs w:val="0"/>
              <w:noProof/>
              <w:color w:val="auto"/>
              <w:sz w:val="22"/>
              <w:szCs w:val="22"/>
            </w:rPr>
          </w:pPr>
          <w:hyperlink w:anchor="_Toc46856734" w:history="1">
            <w:r w:rsidR="00DC5CDC" w:rsidRPr="001D78BE">
              <w:rPr>
                <w:rStyle w:val="Hyperlink"/>
                <w:noProof/>
              </w:rPr>
              <w:t>Appendix E: Resources</w:t>
            </w:r>
            <w:r w:rsidR="00DC5CDC">
              <w:rPr>
                <w:noProof/>
                <w:webHidden/>
              </w:rPr>
              <w:tab/>
            </w:r>
            <w:r w:rsidR="00DC5CDC">
              <w:rPr>
                <w:noProof/>
                <w:webHidden/>
              </w:rPr>
              <w:fldChar w:fldCharType="begin"/>
            </w:r>
            <w:r w:rsidR="00DC5CDC">
              <w:rPr>
                <w:noProof/>
                <w:webHidden/>
              </w:rPr>
              <w:instrText xml:space="preserve"> PAGEREF _Toc46856734 \h </w:instrText>
            </w:r>
            <w:r w:rsidR="00DC5CDC">
              <w:rPr>
                <w:noProof/>
                <w:webHidden/>
              </w:rPr>
            </w:r>
            <w:r w:rsidR="00DC5CDC">
              <w:rPr>
                <w:noProof/>
                <w:webHidden/>
              </w:rPr>
              <w:fldChar w:fldCharType="separate"/>
            </w:r>
            <w:r w:rsidR="00BF30B1">
              <w:rPr>
                <w:noProof/>
                <w:webHidden/>
              </w:rPr>
              <w:t>91</w:t>
            </w:r>
            <w:r w:rsidR="00DC5CDC">
              <w:rPr>
                <w:noProof/>
                <w:webHidden/>
              </w:rPr>
              <w:fldChar w:fldCharType="end"/>
            </w:r>
          </w:hyperlink>
        </w:p>
        <w:p w14:paraId="42A60B37" w14:textId="5BDA42B3" w:rsidR="00DC5CDC" w:rsidRDefault="002307E3">
          <w:pPr>
            <w:pStyle w:val="TOC2"/>
            <w:rPr>
              <w:rFonts w:asciiTheme="minorHAnsi" w:hAnsiTheme="minorHAnsi"/>
              <w:noProof/>
              <w:sz w:val="22"/>
              <w:szCs w:val="22"/>
            </w:rPr>
          </w:pPr>
          <w:hyperlink w:anchor="_Toc46856735" w:history="1">
            <w:r w:rsidR="00DC5CDC" w:rsidRPr="001D78BE">
              <w:rPr>
                <w:rStyle w:val="Hyperlink"/>
                <w:noProof/>
              </w:rPr>
              <w:t>Additional Forms</w:t>
            </w:r>
            <w:r w:rsidR="00DC5CDC">
              <w:rPr>
                <w:noProof/>
                <w:webHidden/>
              </w:rPr>
              <w:tab/>
            </w:r>
            <w:r w:rsidR="00DC5CDC">
              <w:rPr>
                <w:noProof/>
                <w:webHidden/>
              </w:rPr>
              <w:fldChar w:fldCharType="begin"/>
            </w:r>
            <w:r w:rsidR="00DC5CDC">
              <w:rPr>
                <w:noProof/>
                <w:webHidden/>
              </w:rPr>
              <w:instrText xml:space="preserve"> PAGEREF _Toc46856735 \h </w:instrText>
            </w:r>
            <w:r w:rsidR="00DC5CDC">
              <w:rPr>
                <w:noProof/>
                <w:webHidden/>
              </w:rPr>
            </w:r>
            <w:r w:rsidR="00DC5CDC">
              <w:rPr>
                <w:noProof/>
                <w:webHidden/>
              </w:rPr>
              <w:fldChar w:fldCharType="separate"/>
            </w:r>
            <w:r w:rsidR="00BF30B1">
              <w:rPr>
                <w:noProof/>
                <w:webHidden/>
              </w:rPr>
              <w:t>91</w:t>
            </w:r>
            <w:r w:rsidR="00DC5CDC">
              <w:rPr>
                <w:noProof/>
                <w:webHidden/>
              </w:rPr>
              <w:fldChar w:fldCharType="end"/>
            </w:r>
          </w:hyperlink>
        </w:p>
        <w:p w14:paraId="77090FFF" w14:textId="5C45982A" w:rsidR="00DC5CDC" w:rsidRDefault="002307E3">
          <w:pPr>
            <w:pStyle w:val="TOC3"/>
            <w:rPr>
              <w:rFonts w:asciiTheme="minorHAnsi" w:hAnsiTheme="minorHAnsi"/>
              <w:noProof/>
              <w:sz w:val="22"/>
              <w:szCs w:val="22"/>
            </w:rPr>
          </w:pPr>
          <w:hyperlink w:anchor="_Toc46856736" w:history="1">
            <w:r w:rsidR="00DC5CDC" w:rsidRPr="001D78BE">
              <w:rPr>
                <w:rStyle w:val="Hyperlink"/>
                <w:noProof/>
              </w:rPr>
              <w:t>Consultation Form for Non-public Schools</w:t>
            </w:r>
            <w:r w:rsidR="00DC5CDC">
              <w:rPr>
                <w:noProof/>
                <w:webHidden/>
              </w:rPr>
              <w:tab/>
            </w:r>
            <w:r w:rsidR="00DC5CDC">
              <w:rPr>
                <w:noProof/>
                <w:webHidden/>
              </w:rPr>
              <w:fldChar w:fldCharType="begin"/>
            </w:r>
            <w:r w:rsidR="00DC5CDC">
              <w:rPr>
                <w:noProof/>
                <w:webHidden/>
              </w:rPr>
              <w:instrText xml:space="preserve"> PAGEREF _Toc46856736 \h </w:instrText>
            </w:r>
            <w:r w:rsidR="00DC5CDC">
              <w:rPr>
                <w:noProof/>
                <w:webHidden/>
              </w:rPr>
            </w:r>
            <w:r w:rsidR="00DC5CDC">
              <w:rPr>
                <w:noProof/>
                <w:webHidden/>
              </w:rPr>
              <w:fldChar w:fldCharType="separate"/>
            </w:r>
            <w:r w:rsidR="00BF30B1">
              <w:rPr>
                <w:noProof/>
                <w:webHidden/>
              </w:rPr>
              <w:t>92</w:t>
            </w:r>
            <w:r w:rsidR="00DC5CDC">
              <w:rPr>
                <w:noProof/>
                <w:webHidden/>
              </w:rPr>
              <w:fldChar w:fldCharType="end"/>
            </w:r>
          </w:hyperlink>
        </w:p>
        <w:p w14:paraId="31B7B3BB" w14:textId="03BE6100" w:rsidR="00DC5CDC" w:rsidRDefault="002307E3">
          <w:pPr>
            <w:pStyle w:val="TOC1"/>
            <w:rPr>
              <w:rFonts w:asciiTheme="minorHAnsi" w:eastAsiaTheme="minorEastAsia" w:hAnsiTheme="minorHAnsi"/>
              <w:bCs w:val="0"/>
              <w:noProof/>
              <w:color w:val="auto"/>
              <w:sz w:val="22"/>
              <w:szCs w:val="22"/>
            </w:rPr>
          </w:pPr>
          <w:hyperlink w:anchor="_Toc46856737" w:history="1">
            <w:r w:rsidR="00DC5CDC" w:rsidRPr="001D78BE">
              <w:rPr>
                <w:rStyle w:val="Hyperlink"/>
                <w:noProof/>
              </w:rPr>
              <w:t>Equitable Services to Non-public Schools</w:t>
            </w:r>
            <w:r w:rsidR="00DC5CDC">
              <w:rPr>
                <w:noProof/>
                <w:webHidden/>
              </w:rPr>
              <w:tab/>
            </w:r>
            <w:r w:rsidR="00DC5CDC">
              <w:rPr>
                <w:noProof/>
                <w:webHidden/>
              </w:rPr>
              <w:fldChar w:fldCharType="begin"/>
            </w:r>
            <w:r w:rsidR="00DC5CDC">
              <w:rPr>
                <w:noProof/>
                <w:webHidden/>
              </w:rPr>
              <w:instrText xml:space="preserve"> PAGEREF _Toc46856737 \h </w:instrText>
            </w:r>
            <w:r w:rsidR="00DC5CDC">
              <w:rPr>
                <w:noProof/>
                <w:webHidden/>
              </w:rPr>
            </w:r>
            <w:r w:rsidR="00DC5CDC">
              <w:rPr>
                <w:noProof/>
                <w:webHidden/>
              </w:rPr>
              <w:fldChar w:fldCharType="separate"/>
            </w:r>
            <w:r w:rsidR="00BF30B1">
              <w:rPr>
                <w:noProof/>
                <w:webHidden/>
              </w:rPr>
              <w:t>92</w:t>
            </w:r>
            <w:r w:rsidR="00DC5CDC">
              <w:rPr>
                <w:noProof/>
                <w:webHidden/>
              </w:rPr>
              <w:fldChar w:fldCharType="end"/>
            </w:r>
          </w:hyperlink>
        </w:p>
        <w:p w14:paraId="6F76DDC7" w14:textId="2E70C97A" w:rsidR="00DC5CDC" w:rsidRDefault="002307E3">
          <w:pPr>
            <w:pStyle w:val="TOC2"/>
            <w:rPr>
              <w:rFonts w:asciiTheme="minorHAnsi" w:hAnsiTheme="minorHAnsi"/>
              <w:noProof/>
              <w:sz w:val="22"/>
              <w:szCs w:val="22"/>
            </w:rPr>
          </w:pPr>
          <w:hyperlink w:anchor="_Toc46856738" w:history="1">
            <w:r w:rsidR="00DC5CDC" w:rsidRPr="001D78BE">
              <w:rPr>
                <w:rStyle w:val="Hyperlink"/>
                <w:noProof/>
              </w:rPr>
              <w:t>Consultation for the 2020-2021 School Year</w:t>
            </w:r>
            <w:r w:rsidR="00DC5CDC">
              <w:rPr>
                <w:noProof/>
                <w:webHidden/>
              </w:rPr>
              <w:tab/>
            </w:r>
            <w:r w:rsidR="00DC5CDC">
              <w:rPr>
                <w:noProof/>
                <w:webHidden/>
              </w:rPr>
              <w:fldChar w:fldCharType="begin"/>
            </w:r>
            <w:r w:rsidR="00DC5CDC">
              <w:rPr>
                <w:noProof/>
                <w:webHidden/>
              </w:rPr>
              <w:instrText xml:space="preserve"> PAGEREF _Toc46856738 \h </w:instrText>
            </w:r>
            <w:r w:rsidR="00DC5CDC">
              <w:rPr>
                <w:noProof/>
                <w:webHidden/>
              </w:rPr>
            </w:r>
            <w:r w:rsidR="00DC5CDC">
              <w:rPr>
                <w:noProof/>
                <w:webHidden/>
              </w:rPr>
              <w:fldChar w:fldCharType="separate"/>
            </w:r>
            <w:r w:rsidR="00BF30B1">
              <w:rPr>
                <w:noProof/>
                <w:webHidden/>
              </w:rPr>
              <w:t>92</w:t>
            </w:r>
            <w:r w:rsidR="00DC5CDC">
              <w:rPr>
                <w:noProof/>
                <w:webHidden/>
              </w:rPr>
              <w:fldChar w:fldCharType="end"/>
            </w:r>
          </w:hyperlink>
        </w:p>
        <w:p w14:paraId="3E271B1F" w14:textId="43D77ECB" w:rsidR="00DC5CDC" w:rsidRDefault="002307E3">
          <w:pPr>
            <w:pStyle w:val="TOC3"/>
            <w:rPr>
              <w:rFonts w:asciiTheme="minorHAnsi" w:hAnsiTheme="minorHAnsi"/>
              <w:noProof/>
              <w:sz w:val="22"/>
              <w:szCs w:val="22"/>
            </w:rPr>
          </w:pPr>
          <w:hyperlink w:anchor="_Toc46856739" w:history="1">
            <w:r w:rsidR="00DC5CDC" w:rsidRPr="001D78BE">
              <w:rPr>
                <w:rStyle w:val="Hyperlink"/>
                <w:noProof/>
              </w:rPr>
              <w:t>Goal of Consultation</w:t>
            </w:r>
            <w:r w:rsidR="00DC5CDC">
              <w:rPr>
                <w:noProof/>
                <w:webHidden/>
              </w:rPr>
              <w:tab/>
            </w:r>
            <w:r w:rsidR="00DC5CDC">
              <w:rPr>
                <w:noProof/>
                <w:webHidden/>
              </w:rPr>
              <w:fldChar w:fldCharType="begin"/>
            </w:r>
            <w:r w:rsidR="00DC5CDC">
              <w:rPr>
                <w:noProof/>
                <w:webHidden/>
              </w:rPr>
              <w:instrText xml:space="preserve"> PAGEREF _Toc46856739 \h </w:instrText>
            </w:r>
            <w:r w:rsidR="00DC5CDC">
              <w:rPr>
                <w:noProof/>
                <w:webHidden/>
              </w:rPr>
            </w:r>
            <w:r w:rsidR="00DC5CDC">
              <w:rPr>
                <w:noProof/>
                <w:webHidden/>
              </w:rPr>
              <w:fldChar w:fldCharType="separate"/>
            </w:r>
            <w:r w:rsidR="00BF30B1">
              <w:rPr>
                <w:noProof/>
                <w:webHidden/>
              </w:rPr>
              <w:t>92</w:t>
            </w:r>
            <w:r w:rsidR="00DC5CDC">
              <w:rPr>
                <w:noProof/>
                <w:webHidden/>
              </w:rPr>
              <w:fldChar w:fldCharType="end"/>
            </w:r>
          </w:hyperlink>
        </w:p>
        <w:p w14:paraId="7D48499A" w14:textId="45D83993" w:rsidR="00DC5CDC" w:rsidRDefault="002307E3">
          <w:pPr>
            <w:pStyle w:val="TOC3"/>
            <w:rPr>
              <w:rFonts w:asciiTheme="minorHAnsi" w:hAnsiTheme="minorHAnsi"/>
              <w:noProof/>
              <w:sz w:val="22"/>
              <w:szCs w:val="22"/>
            </w:rPr>
          </w:pPr>
          <w:hyperlink w:anchor="_Toc46856740" w:history="1">
            <w:r w:rsidR="00DC5CDC" w:rsidRPr="001D78BE">
              <w:rPr>
                <w:rStyle w:val="Hyperlink"/>
                <w:noProof/>
              </w:rPr>
              <w:t>Contact Information</w:t>
            </w:r>
            <w:r w:rsidR="00DC5CDC">
              <w:rPr>
                <w:noProof/>
                <w:webHidden/>
              </w:rPr>
              <w:tab/>
            </w:r>
            <w:r w:rsidR="00DC5CDC">
              <w:rPr>
                <w:noProof/>
                <w:webHidden/>
              </w:rPr>
              <w:fldChar w:fldCharType="begin"/>
            </w:r>
            <w:r w:rsidR="00DC5CDC">
              <w:rPr>
                <w:noProof/>
                <w:webHidden/>
              </w:rPr>
              <w:instrText xml:space="preserve"> PAGEREF _Toc46856740 \h </w:instrText>
            </w:r>
            <w:r w:rsidR="00DC5CDC">
              <w:rPr>
                <w:noProof/>
                <w:webHidden/>
              </w:rPr>
            </w:r>
            <w:r w:rsidR="00DC5CDC">
              <w:rPr>
                <w:noProof/>
                <w:webHidden/>
              </w:rPr>
              <w:fldChar w:fldCharType="separate"/>
            </w:r>
            <w:r w:rsidR="00BF30B1">
              <w:rPr>
                <w:noProof/>
                <w:webHidden/>
              </w:rPr>
              <w:t>93</w:t>
            </w:r>
            <w:r w:rsidR="00DC5CDC">
              <w:rPr>
                <w:noProof/>
                <w:webHidden/>
              </w:rPr>
              <w:fldChar w:fldCharType="end"/>
            </w:r>
          </w:hyperlink>
        </w:p>
        <w:p w14:paraId="593C94E0" w14:textId="262F411C" w:rsidR="00DC5CDC" w:rsidRDefault="002307E3">
          <w:pPr>
            <w:pStyle w:val="TOC3"/>
            <w:rPr>
              <w:rFonts w:asciiTheme="minorHAnsi" w:hAnsiTheme="minorHAnsi"/>
              <w:noProof/>
              <w:sz w:val="22"/>
              <w:szCs w:val="22"/>
            </w:rPr>
          </w:pPr>
          <w:hyperlink w:anchor="_Toc46856741" w:history="1">
            <w:r w:rsidR="00DC5CDC" w:rsidRPr="001D78BE">
              <w:rPr>
                <w:rStyle w:val="Hyperlink"/>
                <w:noProof/>
              </w:rPr>
              <w:t>Dates of Consultation</w:t>
            </w:r>
            <w:r w:rsidR="00DC5CDC">
              <w:rPr>
                <w:noProof/>
                <w:webHidden/>
              </w:rPr>
              <w:tab/>
            </w:r>
            <w:r w:rsidR="00DC5CDC">
              <w:rPr>
                <w:noProof/>
                <w:webHidden/>
              </w:rPr>
              <w:fldChar w:fldCharType="begin"/>
            </w:r>
            <w:r w:rsidR="00DC5CDC">
              <w:rPr>
                <w:noProof/>
                <w:webHidden/>
              </w:rPr>
              <w:instrText xml:space="preserve"> PAGEREF _Toc46856741 \h </w:instrText>
            </w:r>
            <w:r w:rsidR="00DC5CDC">
              <w:rPr>
                <w:noProof/>
                <w:webHidden/>
              </w:rPr>
            </w:r>
            <w:r w:rsidR="00DC5CDC">
              <w:rPr>
                <w:noProof/>
                <w:webHidden/>
              </w:rPr>
              <w:fldChar w:fldCharType="separate"/>
            </w:r>
            <w:r w:rsidR="00BF30B1">
              <w:rPr>
                <w:noProof/>
                <w:webHidden/>
              </w:rPr>
              <w:t>93</w:t>
            </w:r>
            <w:r w:rsidR="00DC5CDC">
              <w:rPr>
                <w:noProof/>
                <w:webHidden/>
              </w:rPr>
              <w:fldChar w:fldCharType="end"/>
            </w:r>
          </w:hyperlink>
        </w:p>
        <w:p w14:paraId="04284000" w14:textId="50386226" w:rsidR="00DC5CDC" w:rsidRDefault="002307E3">
          <w:pPr>
            <w:pStyle w:val="TOC3"/>
            <w:rPr>
              <w:rFonts w:asciiTheme="minorHAnsi" w:hAnsiTheme="minorHAnsi"/>
              <w:noProof/>
              <w:sz w:val="22"/>
              <w:szCs w:val="22"/>
            </w:rPr>
          </w:pPr>
          <w:hyperlink w:anchor="_Toc46856742" w:history="1">
            <w:r w:rsidR="00DC5CDC" w:rsidRPr="001D78BE">
              <w:rPr>
                <w:rStyle w:val="Hyperlink"/>
                <w:rFonts w:eastAsia="Calibri"/>
                <w:noProof/>
              </w:rPr>
              <w:t>Program Participation</w:t>
            </w:r>
            <w:r w:rsidR="00DC5CDC">
              <w:rPr>
                <w:noProof/>
                <w:webHidden/>
              </w:rPr>
              <w:tab/>
            </w:r>
            <w:r w:rsidR="00DC5CDC">
              <w:rPr>
                <w:noProof/>
                <w:webHidden/>
              </w:rPr>
              <w:fldChar w:fldCharType="begin"/>
            </w:r>
            <w:r w:rsidR="00DC5CDC">
              <w:rPr>
                <w:noProof/>
                <w:webHidden/>
              </w:rPr>
              <w:instrText xml:space="preserve"> PAGEREF _Toc46856742 \h </w:instrText>
            </w:r>
            <w:r w:rsidR="00DC5CDC">
              <w:rPr>
                <w:noProof/>
                <w:webHidden/>
              </w:rPr>
            </w:r>
            <w:r w:rsidR="00DC5CDC">
              <w:rPr>
                <w:noProof/>
                <w:webHidden/>
              </w:rPr>
              <w:fldChar w:fldCharType="separate"/>
            </w:r>
            <w:r w:rsidR="00BF30B1">
              <w:rPr>
                <w:noProof/>
                <w:webHidden/>
              </w:rPr>
              <w:t>93</w:t>
            </w:r>
            <w:r w:rsidR="00DC5CDC">
              <w:rPr>
                <w:noProof/>
                <w:webHidden/>
              </w:rPr>
              <w:fldChar w:fldCharType="end"/>
            </w:r>
          </w:hyperlink>
        </w:p>
        <w:p w14:paraId="172C05B0" w14:textId="6B2607FE" w:rsidR="00DC5CDC" w:rsidRDefault="002307E3">
          <w:pPr>
            <w:pStyle w:val="TOC3"/>
            <w:rPr>
              <w:rFonts w:asciiTheme="minorHAnsi" w:hAnsiTheme="minorHAnsi"/>
              <w:noProof/>
              <w:sz w:val="22"/>
              <w:szCs w:val="22"/>
            </w:rPr>
          </w:pPr>
          <w:hyperlink w:anchor="_Toc46856743" w:history="1">
            <w:r w:rsidR="00DC5CDC" w:rsidRPr="001D78BE">
              <w:rPr>
                <w:rStyle w:val="Hyperlink"/>
                <w:rFonts w:eastAsia="Calibri"/>
                <w:noProof/>
              </w:rPr>
              <w:t>Topics for Discussion</w:t>
            </w:r>
            <w:r w:rsidR="00DC5CDC">
              <w:rPr>
                <w:noProof/>
                <w:webHidden/>
              </w:rPr>
              <w:tab/>
            </w:r>
            <w:r w:rsidR="00DC5CDC">
              <w:rPr>
                <w:noProof/>
                <w:webHidden/>
              </w:rPr>
              <w:fldChar w:fldCharType="begin"/>
            </w:r>
            <w:r w:rsidR="00DC5CDC">
              <w:rPr>
                <w:noProof/>
                <w:webHidden/>
              </w:rPr>
              <w:instrText xml:space="preserve"> PAGEREF _Toc46856743 \h </w:instrText>
            </w:r>
            <w:r w:rsidR="00DC5CDC">
              <w:rPr>
                <w:noProof/>
                <w:webHidden/>
              </w:rPr>
            </w:r>
            <w:r w:rsidR="00DC5CDC">
              <w:rPr>
                <w:noProof/>
                <w:webHidden/>
              </w:rPr>
              <w:fldChar w:fldCharType="separate"/>
            </w:r>
            <w:r w:rsidR="00BF30B1">
              <w:rPr>
                <w:noProof/>
                <w:webHidden/>
              </w:rPr>
              <w:t>93</w:t>
            </w:r>
            <w:r w:rsidR="00DC5CDC">
              <w:rPr>
                <w:noProof/>
                <w:webHidden/>
              </w:rPr>
              <w:fldChar w:fldCharType="end"/>
            </w:r>
          </w:hyperlink>
        </w:p>
        <w:p w14:paraId="0EE2E192" w14:textId="7ADC4E0D" w:rsidR="00DC5CDC" w:rsidRDefault="002307E3">
          <w:pPr>
            <w:pStyle w:val="TOC3"/>
            <w:rPr>
              <w:rFonts w:asciiTheme="minorHAnsi" w:hAnsiTheme="minorHAnsi"/>
              <w:noProof/>
              <w:sz w:val="22"/>
              <w:szCs w:val="22"/>
            </w:rPr>
          </w:pPr>
          <w:hyperlink w:anchor="_Toc46856744" w:history="1">
            <w:r w:rsidR="00DC5CDC" w:rsidRPr="001D78BE">
              <w:rPr>
                <w:rStyle w:val="Hyperlink"/>
                <w:rFonts w:eastAsia="Calibri"/>
                <w:noProof/>
              </w:rPr>
              <w:t>Topics for Discussion (Continued)</w:t>
            </w:r>
            <w:r w:rsidR="00DC5CDC">
              <w:rPr>
                <w:noProof/>
                <w:webHidden/>
              </w:rPr>
              <w:tab/>
            </w:r>
            <w:r w:rsidR="00DC5CDC">
              <w:rPr>
                <w:noProof/>
                <w:webHidden/>
              </w:rPr>
              <w:fldChar w:fldCharType="begin"/>
            </w:r>
            <w:r w:rsidR="00DC5CDC">
              <w:rPr>
                <w:noProof/>
                <w:webHidden/>
              </w:rPr>
              <w:instrText xml:space="preserve"> PAGEREF _Toc46856744 \h </w:instrText>
            </w:r>
            <w:r w:rsidR="00DC5CDC">
              <w:rPr>
                <w:noProof/>
                <w:webHidden/>
              </w:rPr>
            </w:r>
            <w:r w:rsidR="00DC5CDC">
              <w:rPr>
                <w:noProof/>
                <w:webHidden/>
              </w:rPr>
              <w:fldChar w:fldCharType="separate"/>
            </w:r>
            <w:r w:rsidR="00BF30B1">
              <w:rPr>
                <w:noProof/>
                <w:webHidden/>
              </w:rPr>
              <w:t>94</w:t>
            </w:r>
            <w:r w:rsidR="00DC5CDC">
              <w:rPr>
                <w:noProof/>
                <w:webHidden/>
              </w:rPr>
              <w:fldChar w:fldCharType="end"/>
            </w:r>
          </w:hyperlink>
        </w:p>
        <w:p w14:paraId="30F44D18" w14:textId="757B64E1" w:rsidR="00DC5CDC" w:rsidRDefault="002307E3">
          <w:pPr>
            <w:pStyle w:val="TOC3"/>
            <w:rPr>
              <w:rFonts w:asciiTheme="minorHAnsi" w:hAnsiTheme="minorHAnsi"/>
              <w:noProof/>
              <w:sz w:val="22"/>
              <w:szCs w:val="22"/>
            </w:rPr>
          </w:pPr>
          <w:hyperlink w:anchor="_Toc46856745" w:history="1">
            <w:r w:rsidR="00DC5CDC" w:rsidRPr="001D78BE">
              <w:rPr>
                <w:rStyle w:val="Hyperlink"/>
                <w:rFonts w:eastAsia="Calibri"/>
                <w:noProof/>
              </w:rPr>
              <w:t>Summary of Services to be Provided</w:t>
            </w:r>
            <w:r w:rsidR="00DC5CDC">
              <w:rPr>
                <w:noProof/>
                <w:webHidden/>
              </w:rPr>
              <w:tab/>
            </w:r>
            <w:r w:rsidR="00DC5CDC">
              <w:rPr>
                <w:noProof/>
                <w:webHidden/>
              </w:rPr>
              <w:fldChar w:fldCharType="begin"/>
            </w:r>
            <w:r w:rsidR="00DC5CDC">
              <w:rPr>
                <w:noProof/>
                <w:webHidden/>
              </w:rPr>
              <w:instrText xml:space="preserve"> PAGEREF _Toc46856745 \h </w:instrText>
            </w:r>
            <w:r w:rsidR="00DC5CDC">
              <w:rPr>
                <w:noProof/>
                <w:webHidden/>
              </w:rPr>
            </w:r>
            <w:r w:rsidR="00DC5CDC">
              <w:rPr>
                <w:noProof/>
                <w:webHidden/>
              </w:rPr>
              <w:fldChar w:fldCharType="separate"/>
            </w:r>
            <w:r w:rsidR="00BF30B1">
              <w:rPr>
                <w:noProof/>
                <w:webHidden/>
              </w:rPr>
              <w:t>95</w:t>
            </w:r>
            <w:r w:rsidR="00DC5CDC">
              <w:rPr>
                <w:noProof/>
                <w:webHidden/>
              </w:rPr>
              <w:fldChar w:fldCharType="end"/>
            </w:r>
          </w:hyperlink>
        </w:p>
        <w:p w14:paraId="273E6E42" w14:textId="5C737505" w:rsidR="00DC5CDC" w:rsidRDefault="002307E3">
          <w:pPr>
            <w:pStyle w:val="TOC3"/>
            <w:rPr>
              <w:rFonts w:asciiTheme="minorHAnsi" w:hAnsiTheme="minorHAnsi"/>
              <w:noProof/>
              <w:sz w:val="22"/>
              <w:szCs w:val="22"/>
            </w:rPr>
          </w:pPr>
          <w:hyperlink w:anchor="_Toc46856746" w:history="1">
            <w:r w:rsidR="00DC5CDC" w:rsidRPr="001D78BE">
              <w:rPr>
                <w:rStyle w:val="Hyperlink"/>
                <w:noProof/>
              </w:rPr>
              <w:t>Signatures</w:t>
            </w:r>
            <w:r w:rsidR="00DC5CDC">
              <w:rPr>
                <w:noProof/>
                <w:webHidden/>
              </w:rPr>
              <w:tab/>
            </w:r>
            <w:r w:rsidR="00DC5CDC">
              <w:rPr>
                <w:noProof/>
                <w:webHidden/>
              </w:rPr>
              <w:fldChar w:fldCharType="begin"/>
            </w:r>
            <w:r w:rsidR="00DC5CDC">
              <w:rPr>
                <w:noProof/>
                <w:webHidden/>
              </w:rPr>
              <w:instrText xml:space="preserve"> PAGEREF _Toc46856746 \h </w:instrText>
            </w:r>
            <w:r w:rsidR="00DC5CDC">
              <w:rPr>
                <w:noProof/>
                <w:webHidden/>
              </w:rPr>
            </w:r>
            <w:r w:rsidR="00DC5CDC">
              <w:rPr>
                <w:noProof/>
                <w:webHidden/>
              </w:rPr>
              <w:fldChar w:fldCharType="separate"/>
            </w:r>
            <w:r w:rsidR="00BF30B1">
              <w:rPr>
                <w:noProof/>
                <w:webHidden/>
              </w:rPr>
              <w:t>96</w:t>
            </w:r>
            <w:r w:rsidR="00DC5CDC">
              <w:rPr>
                <w:noProof/>
                <w:webHidden/>
              </w:rPr>
              <w:fldChar w:fldCharType="end"/>
            </w:r>
          </w:hyperlink>
        </w:p>
        <w:p w14:paraId="211899F8" w14:textId="172CDEA8" w:rsidR="00DC5CDC" w:rsidRDefault="002307E3">
          <w:pPr>
            <w:pStyle w:val="TOC3"/>
            <w:rPr>
              <w:rFonts w:asciiTheme="minorHAnsi" w:hAnsiTheme="minorHAnsi"/>
              <w:noProof/>
              <w:sz w:val="22"/>
              <w:szCs w:val="22"/>
            </w:rPr>
          </w:pPr>
          <w:hyperlink w:anchor="_Toc46856747" w:history="1">
            <w:r w:rsidR="00DC5CDC" w:rsidRPr="001D78BE">
              <w:rPr>
                <w:rStyle w:val="Hyperlink"/>
                <w:noProof/>
              </w:rPr>
              <w:t>District Managed Activities Waiver</w:t>
            </w:r>
            <w:r w:rsidR="00DC5CDC">
              <w:rPr>
                <w:noProof/>
                <w:webHidden/>
              </w:rPr>
              <w:tab/>
            </w:r>
            <w:r w:rsidR="00DC5CDC">
              <w:rPr>
                <w:noProof/>
                <w:webHidden/>
              </w:rPr>
              <w:fldChar w:fldCharType="begin"/>
            </w:r>
            <w:r w:rsidR="00DC5CDC">
              <w:rPr>
                <w:noProof/>
                <w:webHidden/>
              </w:rPr>
              <w:instrText xml:space="preserve"> PAGEREF _Toc46856747 \h </w:instrText>
            </w:r>
            <w:r w:rsidR="00DC5CDC">
              <w:rPr>
                <w:noProof/>
                <w:webHidden/>
              </w:rPr>
            </w:r>
            <w:r w:rsidR="00DC5CDC">
              <w:rPr>
                <w:noProof/>
                <w:webHidden/>
              </w:rPr>
              <w:fldChar w:fldCharType="separate"/>
            </w:r>
            <w:r w:rsidR="00BF30B1">
              <w:rPr>
                <w:noProof/>
                <w:webHidden/>
              </w:rPr>
              <w:t>97</w:t>
            </w:r>
            <w:r w:rsidR="00DC5CDC">
              <w:rPr>
                <w:noProof/>
                <w:webHidden/>
              </w:rPr>
              <w:fldChar w:fldCharType="end"/>
            </w:r>
          </w:hyperlink>
        </w:p>
        <w:p w14:paraId="47D77737" w14:textId="0DA73F5B" w:rsidR="00DC5CDC" w:rsidRDefault="002307E3">
          <w:pPr>
            <w:pStyle w:val="TOC1"/>
            <w:rPr>
              <w:rFonts w:asciiTheme="minorHAnsi" w:eastAsiaTheme="minorEastAsia" w:hAnsiTheme="minorHAnsi"/>
              <w:bCs w:val="0"/>
              <w:noProof/>
              <w:color w:val="auto"/>
              <w:sz w:val="22"/>
              <w:szCs w:val="22"/>
            </w:rPr>
          </w:pPr>
          <w:hyperlink w:anchor="_Toc46856748" w:history="1">
            <w:r w:rsidR="00DC5CDC" w:rsidRPr="001D78BE">
              <w:rPr>
                <w:rStyle w:val="Hyperlink"/>
                <w:noProof/>
              </w:rPr>
              <w:t>District Managed Activities Under Title I, Part A</w:t>
            </w:r>
            <w:r w:rsidR="00DC5CDC">
              <w:rPr>
                <w:noProof/>
                <w:webHidden/>
              </w:rPr>
              <w:tab/>
            </w:r>
            <w:r w:rsidR="00DC5CDC">
              <w:rPr>
                <w:noProof/>
                <w:webHidden/>
              </w:rPr>
              <w:fldChar w:fldCharType="begin"/>
            </w:r>
            <w:r w:rsidR="00DC5CDC">
              <w:rPr>
                <w:noProof/>
                <w:webHidden/>
              </w:rPr>
              <w:instrText xml:space="preserve"> PAGEREF _Toc46856748 \h </w:instrText>
            </w:r>
            <w:r w:rsidR="00DC5CDC">
              <w:rPr>
                <w:noProof/>
                <w:webHidden/>
              </w:rPr>
            </w:r>
            <w:r w:rsidR="00DC5CDC">
              <w:rPr>
                <w:noProof/>
                <w:webHidden/>
              </w:rPr>
              <w:fldChar w:fldCharType="separate"/>
            </w:r>
            <w:r w:rsidR="00BF30B1">
              <w:rPr>
                <w:noProof/>
                <w:webHidden/>
              </w:rPr>
              <w:t>97</w:t>
            </w:r>
            <w:r w:rsidR="00DC5CDC">
              <w:rPr>
                <w:noProof/>
                <w:webHidden/>
              </w:rPr>
              <w:fldChar w:fldCharType="end"/>
            </w:r>
          </w:hyperlink>
        </w:p>
        <w:p w14:paraId="300554B2" w14:textId="0FE82755" w:rsidR="00DC5CDC" w:rsidRDefault="002307E3">
          <w:pPr>
            <w:pStyle w:val="TOC1"/>
            <w:rPr>
              <w:rFonts w:asciiTheme="minorHAnsi" w:eastAsiaTheme="minorEastAsia" w:hAnsiTheme="minorHAnsi"/>
              <w:bCs w:val="0"/>
              <w:noProof/>
              <w:color w:val="auto"/>
              <w:sz w:val="22"/>
              <w:szCs w:val="22"/>
            </w:rPr>
          </w:pPr>
          <w:hyperlink w:anchor="_Toc46856749" w:history="1">
            <w:r w:rsidR="00DC5CDC" w:rsidRPr="001D78BE">
              <w:rPr>
                <w:rStyle w:val="Hyperlink"/>
                <w:noProof/>
              </w:rPr>
              <w:t>Every Student Succeeds Act</w:t>
            </w:r>
            <w:r w:rsidR="00DC5CDC">
              <w:rPr>
                <w:noProof/>
                <w:webHidden/>
              </w:rPr>
              <w:tab/>
            </w:r>
            <w:r w:rsidR="00DC5CDC">
              <w:rPr>
                <w:noProof/>
                <w:webHidden/>
              </w:rPr>
              <w:fldChar w:fldCharType="begin"/>
            </w:r>
            <w:r w:rsidR="00DC5CDC">
              <w:rPr>
                <w:noProof/>
                <w:webHidden/>
              </w:rPr>
              <w:instrText xml:space="preserve"> PAGEREF _Toc46856749 \h </w:instrText>
            </w:r>
            <w:r w:rsidR="00DC5CDC">
              <w:rPr>
                <w:noProof/>
                <w:webHidden/>
              </w:rPr>
            </w:r>
            <w:r w:rsidR="00DC5CDC">
              <w:rPr>
                <w:noProof/>
                <w:webHidden/>
              </w:rPr>
              <w:fldChar w:fldCharType="separate"/>
            </w:r>
            <w:r w:rsidR="00BF30B1">
              <w:rPr>
                <w:noProof/>
                <w:webHidden/>
              </w:rPr>
              <w:t>97</w:t>
            </w:r>
            <w:r w:rsidR="00DC5CDC">
              <w:rPr>
                <w:noProof/>
                <w:webHidden/>
              </w:rPr>
              <w:fldChar w:fldCharType="end"/>
            </w:r>
          </w:hyperlink>
        </w:p>
        <w:p w14:paraId="578EF0BA" w14:textId="357F9E6E" w:rsidR="00DC5CDC" w:rsidRDefault="002307E3">
          <w:pPr>
            <w:pStyle w:val="TOC2"/>
            <w:rPr>
              <w:rFonts w:asciiTheme="minorHAnsi" w:hAnsiTheme="minorHAnsi"/>
              <w:noProof/>
              <w:sz w:val="22"/>
              <w:szCs w:val="22"/>
            </w:rPr>
          </w:pPr>
          <w:hyperlink r:id="rId12" w:anchor="_Toc46856750" w:history="1">
            <w:r w:rsidR="00DC5CDC" w:rsidRPr="001D78BE">
              <w:rPr>
                <w:rStyle w:val="Hyperlink"/>
                <w:noProof/>
              </w:rPr>
              <w:t>Where can I learn more?</w:t>
            </w:r>
            <w:r w:rsidR="00DC5CDC">
              <w:rPr>
                <w:noProof/>
                <w:webHidden/>
              </w:rPr>
              <w:tab/>
            </w:r>
            <w:r w:rsidR="00DC5CDC">
              <w:rPr>
                <w:noProof/>
                <w:webHidden/>
              </w:rPr>
              <w:fldChar w:fldCharType="begin"/>
            </w:r>
            <w:r w:rsidR="00DC5CDC">
              <w:rPr>
                <w:noProof/>
                <w:webHidden/>
              </w:rPr>
              <w:instrText xml:space="preserve"> PAGEREF _Toc46856750 \h </w:instrText>
            </w:r>
            <w:r w:rsidR="00DC5CDC">
              <w:rPr>
                <w:noProof/>
                <w:webHidden/>
              </w:rPr>
            </w:r>
            <w:r w:rsidR="00DC5CDC">
              <w:rPr>
                <w:noProof/>
                <w:webHidden/>
              </w:rPr>
              <w:fldChar w:fldCharType="separate"/>
            </w:r>
            <w:r w:rsidR="00BF30B1">
              <w:rPr>
                <w:noProof/>
                <w:webHidden/>
              </w:rPr>
              <w:t>100</w:t>
            </w:r>
            <w:r w:rsidR="00DC5CDC">
              <w:rPr>
                <w:noProof/>
                <w:webHidden/>
              </w:rPr>
              <w:fldChar w:fldCharType="end"/>
            </w:r>
          </w:hyperlink>
        </w:p>
        <w:p w14:paraId="21B5F507" w14:textId="67E634B0" w:rsidR="00DC5CDC" w:rsidRDefault="002307E3">
          <w:pPr>
            <w:pStyle w:val="TOC3"/>
            <w:rPr>
              <w:rFonts w:asciiTheme="minorHAnsi" w:hAnsiTheme="minorHAnsi"/>
              <w:noProof/>
              <w:sz w:val="22"/>
              <w:szCs w:val="22"/>
            </w:rPr>
          </w:pPr>
          <w:hyperlink w:anchor="_Toc46856751" w:history="1">
            <w:r w:rsidR="00DC5CDC" w:rsidRPr="001D78BE">
              <w:rPr>
                <w:rStyle w:val="Hyperlink"/>
                <w:noProof/>
              </w:rPr>
              <w:t>Tribal Consultation Form</w:t>
            </w:r>
            <w:r w:rsidR="00DC5CDC">
              <w:rPr>
                <w:noProof/>
                <w:webHidden/>
              </w:rPr>
              <w:tab/>
            </w:r>
            <w:r w:rsidR="00DC5CDC">
              <w:rPr>
                <w:noProof/>
                <w:webHidden/>
              </w:rPr>
              <w:fldChar w:fldCharType="begin"/>
            </w:r>
            <w:r w:rsidR="00DC5CDC">
              <w:rPr>
                <w:noProof/>
                <w:webHidden/>
              </w:rPr>
              <w:instrText xml:space="preserve"> PAGEREF _Toc46856751 \h </w:instrText>
            </w:r>
            <w:r w:rsidR="00DC5CDC">
              <w:rPr>
                <w:noProof/>
                <w:webHidden/>
              </w:rPr>
            </w:r>
            <w:r w:rsidR="00DC5CDC">
              <w:rPr>
                <w:noProof/>
                <w:webHidden/>
              </w:rPr>
              <w:fldChar w:fldCharType="separate"/>
            </w:r>
            <w:r w:rsidR="00BF30B1">
              <w:rPr>
                <w:noProof/>
                <w:webHidden/>
              </w:rPr>
              <w:t>101</w:t>
            </w:r>
            <w:r w:rsidR="00DC5CDC">
              <w:rPr>
                <w:noProof/>
                <w:webHidden/>
              </w:rPr>
              <w:fldChar w:fldCharType="end"/>
            </w:r>
          </w:hyperlink>
        </w:p>
        <w:p w14:paraId="7DE11B4B" w14:textId="5C85BEC5" w:rsidR="00970B9E" w:rsidRPr="00746B4A" w:rsidRDefault="0033066D" w:rsidP="00523326">
          <w:pPr>
            <w:pStyle w:val="TOC3"/>
            <w:rPr>
              <w:b/>
              <w:sz w:val="28"/>
            </w:rPr>
            <w:sectPr w:rsidR="00970B9E" w:rsidRPr="00746B4A" w:rsidSect="008E6FE8">
              <w:headerReference w:type="even" r:id="rId13"/>
              <w:headerReference w:type="default" r:id="rId14"/>
              <w:headerReference w:type="first" r:id="rId15"/>
              <w:pgSz w:w="12240" w:h="15840"/>
              <w:pgMar w:top="2250" w:right="1080" w:bottom="792" w:left="1080" w:header="720" w:footer="720" w:gutter="0"/>
              <w:cols w:space="720"/>
              <w:docGrid w:linePitch="360"/>
            </w:sectPr>
          </w:pPr>
          <w:r w:rsidRPr="000A72B3">
            <w:fldChar w:fldCharType="end"/>
          </w:r>
        </w:p>
      </w:sdtContent>
    </w:sdt>
    <w:p w14:paraId="3FE10328" w14:textId="77777777" w:rsidR="002B5D47" w:rsidRPr="00620FFC" w:rsidRDefault="00396D4F" w:rsidP="00E7360C">
      <w:pPr>
        <w:pStyle w:val="SummaryHeadline"/>
      </w:pPr>
      <w:bookmarkStart w:id="1" w:name="_Toc46856644"/>
      <w:bookmarkEnd w:id="0"/>
      <w:r>
        <w:lastRenderedPageBreak/>
        <w:t>Introduction</w:t>
      </w:r>
      <w:bookmarkEnd w:id="1"/>
    </w:p>
    <w:p w14:paraId="3642F990" w14:textId="7F20C98F" w:rsidR="000B75BB" w:rsidRPr="000D2578" w:rsidRDefault="002C4F5A">
      <w:pPr>
        <w:rPr>
          <w:rFonts w:cs="Arial"/>
          <w:color w:val="333333"/>
          <w:szCs w:val="22"/>
          <w:shd w:val="clear" w:color="auto" w:fill="FFFFFF"/>
        </w:rPr>
      </w:pPr>
      <w:r w:rsidRPr="000D2578">
        <w:rPr>
          <w:rFonts w:cs="Arial"/>
          <w:color w:val="333333"/>
          <w:szCs w:val="22"/>
          <w:shd w:val="clear" w:color="auto" w:fill="FFFFFF"/>
        </w:rPr>
        <w:t>In December of 2015, the Elementary and Secondary Education Act (ESEA) was signed into law</w:t>
      </w:r>
      <w:r w:rsidR="00686200" w:rsidRPr="000D2578">
        <w:rPr>
          <w:rFonts w:cs="Arial"/>
          <w:color w:val="333333"/>
          <w:szCs w:val="22"/>
          <w:shd w:val="clear" w:color="auto" w:fill="FFFFFF"/>
        </w:rPr>
        <w:t xml:space="preserve"> and reauthorized under</w:t>
      </w:r>
      <w:r w:rsidRPr="000D2578">
        <w:rPr>
          <w:rFonts w:cs="Arial"/>
          <w:color w:val="333333"/>
          <w:szCs w:val="22"/>
          <w:shd w:val="clear" w:color="auto" w:fill="FFFFFF"/>
        </w:rPr>
        <w:t xml:space="preserve"> </w:t>
      </w:r>
      <w:proofErr w:type="gramStart"/>
      <w:r w:rsidRPr="000D2578">
        <w:rPr>
          <w:rFonts w:cs="Arial"/>
          <w:color w:val="333333"/>
          <w:szCs w:val="22"/>
          <w:shd w:val="clear" w:color="auto" w:fill="FFFFFF"/>
        </w:rPr>
        <w:t>the Every</w:t>
      </w:r>
      <w:proofErr w:type="gramEnd"/>
      <w:r w:rsidRPr="000D2578">
        <w:rPr>
          <w:rFonts w:cs="Arial"/>
          <w:color w:val="333333"/>
          <w:szCs w:val="22"/>
          <w:shd w:val="clear" w:color="auto" w:fill="FFFFFF"/>
        </w:rPr>
        <w:t xml:space="preserve"> Student Succeeds Act (ESSA). The Colorado Department of Education (CDE) consolidates Title I, Part A; Title I, Part D; Title II, Part A; Title III, Part A; Title IV, Part A; and Title V, Part B from the ESSA  into one local educational agency (LEA) application.</w:t>
      </w:r>
      <w:r w:rsidR="000D2309" w:rsidRPr="000D2578">
        <w:rPr>
          <w:rFonts w:cs="Arial"/>
          <w:color w:val="333333"/>
          <w:szCs w:val="22"/>
          <w:shd w:val="clear" w:color="auto" w:fill="FFFFFF"/>
        </w:rPr>
        <w:t xml:space="preserve"> The Consolidated Application serves as</w:t>
      </w:r>
      <w:r w:rsidRPr="000D2578">
        <w:rPr>
          <w:rFonts w:cs="Arial"/>
          <w:color w:val="333333"/>
          <w:szCs w:val="22"/>
          <w:shd w:val="clear" w:color="auto" w:fill="FFFFFF"/>
        </w:rPr>
        <w:t xml:space="preserve"> the LEA's </w:t>
      </w:r>
      <w:r w:rsidR="009E2968" w:rsidRPr="000D2578">
        <w:rPr>
          <w:rFonts w:cs="Arial"/>
          <w:color w:val="333333"/>
          <w:szCs w:val="22"/>
          <w:shd w:val="clear" w:color="auto" w:fill="FFFFFF"/>
        </w:rPr>
        <w:t xml:space="preserve">multi-year </w:t>
      </w:r>
      <w:r w:rsidRPr="000D2578">
        <w:rPr>
          <w:rFonts w:cs="Arial"/>
          <w:color w:val="333333"/>
          <w:szCs w:val="22"/>
          <w:shd w:val="clear" w:color="auto" w:fill="FFFFFF"/>
        </w:rPr>
        <w:t xml:space="preserve">plan, required by the above programs </w:t>
      </w:r>
      <w:proofErr w:type="gramStart"/>
      <w:r w:rsidRPr="000D2578">
        <w:rPr>
          <w:rFonts w:cs="Arial"/>
          <w:color w:val="333333"/>
          <w:szCs w:val="22"/>
          <w:shd w:val="clear" w:color="auto" w:fill="FFFFFF"/>
        </w:rPr>
        <w:t>in order to</w:t>
      </w:r>
      <w:proofErr w:type="gramEnd"/>
      <w:r w:rsidRPr="000D2578">
        <w:rPr>
          <w:rFonts w:cs="Arial"/>
          <w:color w:val="333333"/>
          <w:szCs w:val="22"/>
          <w:shd w:val="clear" w:color="auto" w:fill="FFFFFF"/>
        </w:rPr>
        <w:t xml:space="preserve"> receive funds</w:t>
      </w:r>
      <w:r w:rsidR="003B468B" w:rsidRPr="000D2578">
        <w:rPr>
          <w:rFonts w:cs="Arial"/>
          <w:color w:val="333333"/>
          <w:szCs w:val="22"/>
          <w:shd w:val="clear" w:color="auto" w:fill="FFFFFF"/>
        </w:rPr>
        <w:t xml:space="preserve">, as well as the </w:t>
      </w:r>
      <w:r w:rsidR="009E2968" w:rsidRPr="000D2578">
        <w:rPr>
          <w:rFonts w:cs="Arial"/>
          <w:color w:val="333333"/>
          <w:szCs w:val="22"/>
          <w:shd w:val="clear" w:color="auto" w:fill="FFFFFF"/>
        </w:rPr>
        <w:t xml:space="preserve">annual </w:t>
      </w:r>
      <w:r w:rsidR="000B75BB" w:rsidRPr="000D2578">
        <w:rPr>
          <w:rFonts w:cs="Arial"/>
          <w:color w:val="333333"/>
          <w:szCs w:val="22"/>
          <w:shd w:val="clear" w:color="auto" w:fill="FFFFFF"/>
        </w:rPr>
        <w:t xml:space="preserve">application for </w:t>
      </w:r>
      <w:r w:rsidR="009E2968" w:rsidRPr="000D2578">
        <w:rPr>
          <w:rFonts w:cs="Arial"/>
          <w:color w:val="333333"/>
          <w:szCs w:val="22"/>
          <w:shd w:val="clear" w:color="auto" w:fill="FFFFFF"/>
        </w:rPr>
        <w:t xml:space="preserve">use of </w:t>
      </w:r>
      <w:r w:rsidR="000B75BB" w:rsidRPr="000D2578">
        <w:rPr>
          <w:rFonts w:cs="Arial"/>
          <w:color w:val="333333"/>
          <w:szCs w:val="22"/>
          <w:shd w:val="clear" w:color="auto" w:fill="FFFFFF"/>
        </w:rPr>
        <w:t>funds</w:t>
      </w:r>
      <w:r w:rsidRPr="000D2578">
        <w:rPr>
          <w:rFonts w:cs="Arial"/>
          <w:color w:val="333333"/>
          <w:szCs w:val="22"/>
          <w:shd w:val="clear" w:color="auto" w:fill="FFFFFF"/>
        </w:rPr>
        <w:t xml:space="preserve">. </w:t>
      </w:r>
      <w:r w:rsidR="003B468B" w:rsidRPr="000D2578">
        <w:rPr>
          <w:rFonts w:cs="Arial"/>
          <w:color w:val="333333"/>
          <w:szCs w:val="22"/>
          <w:shd w:val="clear" w:color="auto" w:fill="FFFFFF"/>
        </w:rPr>
        <w:t xml:space="preserve">Within the application, applicants are required to </w:t>
      </w:r>
      <w:r w:rsidR="009E2968" w:rsidRPr="000D2578">
        <w:rPr>
          <w:rFonts w:cs="Arial"/>
          <w:color w:val="333333"/>
          <w:szCs w:val="22"/>
          <w:shd w:val="clear" w:color="auto" w:fill="FFFFFF"/>
        </w:rPr>
        <w:t xml:space="preserve">describe their process for </w:t>
      </w:r>
      <w:r w:rsidR="003B468B" w:rsidRPr="000D2578">
        <w:rPr>
          <w:rFonts w:cs="Arial"/>
          <w:color w:val="333333"/>
          <w:szCs w:val="22"/>
          <w:shd w:val="clear" w:color="auto" w:fill="FFFFFF"/>
        </w:rPr>
        <w:t>analyz</w:t>
      </w:r>
      <w:r w:rsidR="009E2968" w:rsidRPr="000D2578">
        <w:rPr>
          <w:rFonts w:cs="Arial"/>
          <w:color w:val="333333"/>
          <w:szCs w:val="22"/>
          <w:shd w:val="clear" w:color="auto" w:fill="FFFFFF"/>
        </w:rPr>
        <w:t>ing</w:t>
      </w:r>
      <w:r w:rsidR="003B468B" w:rsidRPr="000D2578">
        <w:rPr>
          <w:rFonts w:cs="Arial"/>
          <w:color w:val="333333"/>
          <w:szCs w:val="22"/>
          <w:shd w:val="clear" w:color="auto" w:fill="FFFFFF"/>
        </w:rPr>
        <w:t xml:space="preserve"> performance data and their </w:t>
      </w:r>
      <w:hyperlink r:id="rId16" w:history="1">
        <w:r w:rsidR="003B468B" w:rsidRPr="000D2578">
          <w:rPr>
            <w:rFonts w:cs="Arial"/>
            <w:color w:val="333333"/>
            <w:szCs w:val="22"/>
            <w:shd w:val="clear" w:color="auto" w:fill="FFFFFF"/>
          </w:rPr>
          <w:t>Comprehensive Needs Assessment (CNA)</w:t>
        </w:r>
      </w:hyperlink>
      <w:r w:rsidR="003B468B" w:rsidRPr="000D2578">
        <w:rPr>
          <w:rFonts w:cs="Arial"/>
          <w:color w:val="333333"/>
          <w:szCs w:val="22"/>
          <w:shd w:val="clear" w:color="auto" w:fill="FFFFFF"/>
        </w:rPr>
        <w:t xml:space="preserve"> to develop a plan that best meets the needs of their students. </w:t>
      </w:r>
      <w:r w:rsidR="000B75BB" w:rsidRPr="000D2578">
        <w:rPr>
          <w:rFonts w:cs="Arial"/>
          <w:color w:val="333333"/>
          <w:szCs w:val="22"/>
          <w:shd w:val="clear" w:color="auto" w:fill="FFFFFF"/>
        </w:rPr>
        <w:t>Applicants also provide a detailed budget for proposed activities.</w:t>
      </w:r>
    </w:p>
    <w:p w14:paraId="426CCF98" w14:textId="77777777" w:rsidR="000B75BB" w:rsidRPr="000D2578" w:rsidRDefault="000B75BB">
      <w:pPr>
        <w:rPr>
          <w:rFonts w:cs="Arial"/>
          <w:color w:val="333333"/>
          <w:szCs w:val="22"/>
          <w:shd w:val="clear" w:color="auto" w:fill="FFFFFF"/>
        </w:rPr>
      </w:pPr>
    </w:p>
    <w:p w14:paraId="6364E298" w14:textId="27E17F24" w:rsidR="00C5085D" w:rsidRDefault="002C4F5A">
      <w:pPr>
        <w:rPr>
          <w:rFonts w:ascii="Museo Slab 500" w:eastAsiaTheme="minorHAnsi" w:hAnsi="Museo Slab 500"/>
          <w:bCs/>
          <w:color w:val="5C6670" w:themeColor="text1"/>
          <w:sz w:val="30"/>
          <w:szCs w:val="30"/>
        </w:rPr>
      </w:pPr>
      <w:r w:rsidRPr="000D2578">
        <w:rPr>
          <w:rFonts w:cs="Arial"/>
          <w:color w:val="333333"/>
          <w:szCs w:val="22"/>
          <w:shd w:val="clear" w:color="auto" w:fill="FFFFFF"/>
        </w:rPr>
        <w:t>The application process is a cyclical</w:t>
      </w:r>
      <w:r w:rsidR="000B75BB" w:rsidRPr="000D2578">
        <w:rPr>
          <w:rFonts w:cs="Arial"/>
          <w:color w:val="333333"/>
          <w:szCs w:val="22"/>
          <w:shd w:val="clear" w:color="auto" w:fill="FFFFFF"/>
        </w:rPr>
        <w:t>,</w:t>
      </w:r>
      <w:r w:rsidRPr="000D2578">
        <w:rPr>
          <w:rFonts w:cs="Arial"/>
          <w:color w:val="333333"/>
          <w:szCs w:val="22"/>
          <w:shd w:val="clear" w:color="auto" w:fill="FFFFFF"/>
        </w:rPr>
        <w:t xml:space="preserve"> year-long process of planning, implementing, evaluating</w:t>
      </w:r>
      <w:r w:rsidR="000B75BB" w:rsidRPr="000D2578">
        <w:rPr>
          <w:rFonts w:cs="Arial"/>
          <w:color w:val="333333"/>
          <w:szCs w:val="22"/>
          <w:shd w:val="clear" w:color="auto" w:fill="FFFFFF"/>
        </w:rPr>
        <w:t>,</w:t>
      </w:r>
      <w:r w:rsidRPr="000D2578">
        <w:rPr>
          <w:rFonts w:cs="Arial"/>
          <w:color w:val="333333"/>
          <w:szCs w:val="22"/>
          <w:shd w:val="clear" w:color="auto" w:fill="FFFFFF"/>
        </w:rPr>
        <w:t xml:space="preserve"> and adjusting activities through an online application system. </w:t>
      </w:r>
      <w:r w:rsidR="003B468B" w:rsidRPr="000D2578">
        <w:rPr>
          <w:rFonts w:cs="Arial"/>
          <w:color w:val="333333"/>
          <w:szCs w:val="22"/>
          <w:shd w:val="clear" w:color="auto" w:fill="FFFFFF"/>
        </w:rPr>
        <w:t>Upon submission, a</w:t>
      </w:r>
      <w:r w:rsidRPr="000D2578">
        <w:rPr>
          <w:rFonts w:cs="Arial"/>
          <w:color w:val="333333"/>
          <w:szCs w:val="22"/>
          <w:shd w:val="clear" w:color="auto" w:fill="FFFFFF"/>
        </w:rPr>
        <w:t xml:space="preserve">pplications are reviewed for </w:t>
      </w:r>
      <w:r w:rsidR="000D2309" w:rsidRPr="000D2578">
        <w:rPr>
          <w:rFonts w:cs="Arial"/>
          <w:color w:val="333333"/>
          <w:szCs w:val="22"/>
          <w:shd w:val="clear" w:color="auto" w:fill="FFFFFF"/>
        </w:rPr>
        <w:t xml:space="preserve">program </w:t>
      </w:r>
      <w:r w:rsidRPr="000D2578">
        <w:rPr>
          <w:rFonts w:cs="Arial"/>
          <w:color w:val="333333"/>
          <w:szCs w:val="22"/>
          <w:shd w:val="clear" w:color="auto" w:fill="FFFFFF"/>
        </w:rPr>
        <w:t>compliance and quality</w:t>
      </w:r>
      <w:r w:rsidR="009E2968" w:rsidRPr="000D2578">
        <w:rPr>
          <w:rFonts w:cs="Arial"/>
          <w:color w:val="333333"/>
          <w:szCs w:val="22"/>
          <w:shd w:val="clear" w:color="auto" w:fill="FFFFFF"/>
        </w:rPr>
        <w:t>, as well as alignment to local context and fit</w:t>
      </w:r>
      <w:r w:rsidRPr="000D2578">
        <w:rPr>
          <w:rFonts w:cs="Arial"/>
          <w:color w:val="333333"/>
          <w:szCs w:val="22"/>
          <w:shd w:val="clear" w:color="auto" w:fill="FFFFFF"/>
        </w:rPr>
        <w:t xml:space="preserve">. </w:t>
      </w:r>
      <w:r w:rsidR="003B468B" w:rsidRPr="000D2578">
        <w:rPr>
          <w:rFonts w:cs="Arial"/>
          <w:color w:val="333333"/>
          <w:szCs w:val="22"/>
          <w:shd w:val="clear" w:color="auto" w:fill="FFFFFF"/>
        </w:rPr>
        <w:t>Technical</w:t>
      </w:r>
      <w:r w:rsidRPr="000D2578">
        <w:rPr>
          <w:rFonts w:cs="Arial"/>
          <w:color w:val="333333"/>
          <w:szCs w:val="22"/>
          <w:shd w:val="clear" w:color="auto" w:fill="FFFFFF"/>
        </w:rPr>
        <w:t xml:space="preserve"> support and feedback </w:t>
      </w:r>
      <w:proofErr w:type="gramStart"/>
      <w:r w:rsidR="003B468B" w:rsidRPr="000D2578">
        <w:rPr>
          <w:rFonts w:cs="Arial"/>
          <w:color w:val="333333"/>
          <w:szCs w:val="22"/>
          <w:shd w:val="clear" w:color="auto" w:fill="FFFFFF"/>
        </w:rPr>
        <w:t>is</w:t>
      </w:r>
      <w:proofErr w:type="gramEnd"/>
      <w:r w:rsidR="003B468B" w:rsidRPr="000D2578">
        <w:rPr>
          <w:rFonts w:cs="Arial"/>
          <w:color w:val="333333"/>
          <w:szCs w:val="22"/>
          <w:shd w:val="clear" w:color="auto" w:fill="FFFFFF"/>
        </w:rPr>
        <w:t xml:space="preserve"> focused </w:t>
      </w:r>
      <w:r w:rsidRPr="000D2578">
        <w:rPr>
          <w:rFonts w:cs="Arial"/>
          <w:color w:val="333333"/>
          <w:szCs w:val="22"/>
          <w:shd w:val="clear" w:color="auto" w:fill="FFFFFF"/>
        </w:rPr>
        <w:t xml:space="preserve">to ensure that all students receive a fair, equitable, and high-quality education and </w:t>
      </w:r>
      <w:r w:rsidR="000D2309" w:rsidRPr="000D2578">
        <w:rPr>
          <w:rFonts w:cs="Arial"/>
          <w:color w:val="333333"/>
          <w:szCs w:val="22"/>
          <w:shd w:val="clear" w:color="auto" w:fill="FFFFFF"/>
        </w:rPr>
        <w:t>that activities</w:t>
      </w:r>
      <w:r w:rsidRPr="000D2578">
        <w:rPr>
          <w:rFonts w:cs="Arial"/>
          <w:color w:val="333333"/>
          <w:szCs w:val="22"/>
          <w:shd w:val="clear" w:color="auto" w:fill="FFFFFF"/>
        </w:rPr>
        <w:t xml:space="preserve"> are designed to close educational achievement gaps.</w:t>
      </w:r>
      <w:r w:rsidR="00673AEF" w:rsidRPr="000D2578">
        <w:rPr>
          <w:rFonts w:cs="Arial"/>
          <w:color w:val="333333"/>
          <w:szCs w:val="22"/>
          <w:shd w:val="clear" w:color="auto" w:fill="FFFFFF"/>
        </w:rPr>
        <w:t xml:space="preserve"> In addition to the review of the Consolidated Application for approval purposes, the implementation of the LEA plan and budget activities may be monitored through desk or onsite reviews. By monitoring aspects of the application, CDE </w:t>
      </w:r>
      <w:proofErr w:type="gramStart"/>
      <w:r w:rsidR="00673AEF" w:rsidRPr="000D2578">
        <w:rPr>
          <w:rFonts w:cs="Arial"/>
          <w:color w:val="333333"/>
          <w:szCs w:val="22"/>
          <w:shd w:val="clear" w:color="auto" w:fill="FFFFFF"/>
        </w:rPr>
        <w:t>is able to</w:t>
      </w:r>
      <w:proofErr w:type="gramEnd"/>
      <w:r w:rsidR="00673AEF" w:rsidRPr="000D2578">
        <w:rPr>
          <w:rFonts w:cs="Arial"/>
          <w:color w:val="333333"/>
          <w:szCs w:val="22"/>
          <w:shd w:val="clear" w:color="auto" w:fill="FFFFFF"/>
        </w:rPr>
        <w:t xml:space="preserve"> individualize the monitoring process and provide technical support and feedback that is specific to the LEA’s plan</w:t>
      </w:r>
      <w:r w:rsidR="009E2968" w:rsidRPr="000D2578">
        <w:rPr>
          <w:rFonts w:cs="Arial"/>
          <w:color w:val="333333"/>
          <w:szCs w:val="22"/>
          <w:shd w:val="clear" w:color="auto" w:fill="FFFFFF"/>
        </w:rPr>
        <w:t xml:space="preserve"> and annual application for use of funds.</w:t>
      </w:r>
      <w:r w:rsidR="00C5085D">
        <w:br w:type="page"/>
      </w:r>
    </w:p>
    <w:p w14:paraId="3055BC08" w14:textId="77777777" w:rsidR="006F48A1" w:rsidRPr="00984D2D" w:rsidRDefault="002C4F5A" w:rsidP="00E7360C">
      <w:pPr>
        <w:pStyle w:val="Heading1"/>
      </w:pPr>
      <w:bookmarkStart w:id="2" w:name="_Toc46856645"/>
      <w:r>
        <w:lastRenderedPageBreak/>
        <w:t>Purpose</w:t>
      </w:r>
      <w:bookmarkEnd w:id="2"/>
    </w:p>
    <w:p w14:paraId="641B5E70" w14:textId="2AC7B304" w:rsidR="00D60FA3" w:rsidRPr="000D2578" w:rsidRDefault="00D60FA3" w:rsidP="00D60FA3">
      <w:pPr>
        <w:pStyle w:val="BodyText"/>
        <w:rPr>
          <w:rFonts w:cs="Arial"/>
          <w:color w:val="333333"/>
          <w:szCs w:val="22"/>
          <w:shd w:val="clear" w:color="auto" w:fill="FFFFFF"/>
        </w:rPr>
      </w:pPr>
      <w:r w:rsidRPr="000D2578">
        <w:rPr>
          <w:noProof/>
          <w:szCs w:val="22"/>
        </w:rPr>
        <mc:AlternateContent>
          <mc:Choice Requires="wpg">
            <w:drawing>
              <wp:anchor distT="0" distB="0" distL="114300" distR="114300" simplePos="0" relativeHeight="251661312" behindDoc="0" locked="0" layoutInCell="1" allowOverlap="1" wp14:anchorId="1B3F0F93" wp14:editId="54EB3820">
                <wp:simplePos x="0" y="0"/>
                <wp:positionH relativeFrom="margin">
                  <wp:align>right</wp:align>
                </wp:positionH>
                <wp:positionV relativeFrom="paragraph">
                  <wp:posOffset>8890</wp:posOffset>
                </wp:positionV>
                <wp:extent cx="2842260" cy="2171700"/>
                <wp:effectExtent l="0" t="0" r="0" b="0"/>
                <wp:wrapSquare wrapText="bothSides"/>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42260" cy="2171700"/>
                          <a:chOff x="0" y="0"/>
                          <a:chExt cx="2514610" cy="2383321"/>
                        </a:xfrm>
                      </wpg:grpSpPr>
                      <wps:wsp>
                        <wps:cNvPr id="2" name="Text Box 2"/>
                        <wps:cNvSpPr txBox="1"/>
                        <wps:spPr>
                          <a:xfrm>
                            <a:off x="0" y="0"/>
                            <a:ext cx="2514610" cy="424179"/>
                          </a:xfrm>
                          <a:prstGeom prst="rect">
                            <a:avLst/>
                          </a:prstGeom>
                          <a:solidFill>
                            <a:schemeClr val="tx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304F5" w14:textId="77777777" w:rsidR="00546541" w:rsidRPr="00175A64" w:rsidRDefault="00546541" w:rsidP="007411E1">
                              <w:pPr>
                                <w:jc w:val="center"/>
                                <w:rPr>
                                  <w:b/>
                                  <w:color w:val="7F3809" w:themeColor="accent6" w:themeShade="80"/>
                                </w:rPr>
                              </w:pPr>
                              <w:r>
                                <w:rPr>
                                  <w:rFonts w:ascii="Trebuchet MS" w:hAnsi="Trebuchet MS"/>
                                  <w:b/>
                                  <w:bCs/>
                                  <w:color w:val="FFFFFF" w:themeColor="background1"/>
                                  <w:spacing w:val="20"/>
                                </w:rPr>
                                <w:t>LEA Plan</w:t>
                              </w:r>
                              <w:r w:rsidRPr="00175A64">
                                <w:rPr>
                                  <w:sz w:val="28"/>
                                  <w:szCs w:val="28"/>
                                </w:rPr>
                                <w:br/>
                              </w:r>
                              <w:r>
                                <w:rPr>
                                  <w:color w:val="FFFFFF" w:themeColor="background1"/>
                                  <w:szCs w:val="20"/>
                                </w:rPr>
                                <w:t>Core Elements</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wps:wsp>
                        <wps:cNvPr id="3" name="Text Box 3"/>
                        <wps:cNvSpPr txBox="1"/>
                        <wps:spPr>
                          <a:xfrm>
                            <a:off x="0" y="457201"/>
                            <a:ext cx="2514610" cy="1926120"/>
                          </a:xfrm>
                          <a:prstGeom prst="rect">
                            <a:avLst/>
                          </a:prstGeom>
                          <a:gradFill flip="none" rotWithShape="1">
                            <a:gsLst>
                              <a:gs pos="0">
                                <a:schemeClr val="tx1">
                                  <a:lumMod val="60000"/>
                                  <a:lumOff val="40000"/>
                                </a:schemeClr>
                              </a:gs>
                              <a:gs pos="100000">
                                <a:srgbClr val="FFFFFF"/>
                              </a:gs>
                            </a:gsLst>
                            <a:lin ang="54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36F34" w14:textId="77777777" w:rsidR="00546541" w:rsidRPr="00D60FA3" w:rsidRDefault="00546541" w:rsidP="001B4DBB">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Comprehensive needs assessment</w:t>
                              </w:r>
                            </w:p>
                            <w:p w14:paraId="1A2E14E1"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Meaningful, ongoing consultation with parents, teachers, and other community members</w:t>
                              </w:r>
                            </w:p>
                            <w:p w14:paraId="74E3C04B"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Identification of students in need of support</w:t>
                              </w:r>
                            </w:p>
                            <w:p w14:paraId="6055052A" w14:textId="15D09090"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Delivery and progress</w:t>
                              </w:r>
                              <w:r>
                                <w:rPr>
                                  <w:color w:val="000000"/>
                                  <w:sz w:val="20"/>
                                  <w:szCs w:val="20"/>
                                </w:rPr>
                                <w:t xml:space="preserve"> </w:t>
                              </w:r>
                              <w:r w:rsidRPr="00D60FA3">
                                <w:rPr>
                                  <w:color w:val="000000"/>
                                  <w:sz w:val="20"/>
                                  <w:szCs w:val="20"/>
                                </w:rPr>
                                <w:t>monitoring of evidence</w:t>
                              </w:r>
                              <w:r>
                                <w:rPr>
                                  <w:color w:val="000000"/>
                                  <w:sz w:val="20"/>
                                  <w:szCs w:val="20"/>
                                </w:rPr>
                                <w:t xml:space="preserve">- </w:t>
                              </w:r>
                              <w:r w:rsidRPr="00D60FA3">
                                <w:rPr>
                                  <w:color w:val="000000"/>
                                  <w:sz w:val="20"/>
                                  <w:szCs w:val="20"/>
                                </w:rPr>
                                <w:t>based student supports</w:t>
                              </w:r>
                            </w:p>
                            <w:p w14:paraId="38B40947"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Evaluation of programs and activities funded by the ESSA</w:t>
                              </w:r>
                            </w:p>
                            <w:p w14:paraId="6DD4CDA5" w14:textId="77777777" w:rsidR="00546541" w:rsidRDefault="00546541"/>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F0F93" id="Group 5" o:spid="_x0000_s1026" style="position:absolute;margin-left:172.6pt;margin-top:.7pt;width:223.8pt;height:171pt;z-index:251661312;mso-position-horizontal:right;mso-position-horizontal-relative:margin;mso-width-relative:margin;mso-height-relative:margin" coordsize="25146,2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">
                <v:shapetype id="_x0000_t202" coordsize="21600,21600" o:spt="202" path="m,l,21600r21600,l21600,xe">
                  <v:stroke joinstyle="miter"/>
                  <v:path gradientshapeok="t" o:connecttype="rect"/>
                </v:shapetype>
                <v:shape id="_x0000_s1027" type="#_x0000_t202" style="position:absolute;width:2514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" fillcolor="#5c6670 [3213]" stroked="f">
                  <v:textbox inset="6e-5mm">
                    <w:txbxContent>
                      <w:p w14:paraId="10C304F5" w14:textId="77777777" w:rsidR="00546541" w:rsidRPr="00175A64" w:rsidRDefault="00546541" w:rsidP="007411E1">
                        <w:pPr>
                          <w:jc w:val="center"/>
                          <w:rPr>
                            <w:b/>
                            <w:color w:val="7F3809" w:themeColor="accent6" w:themeShade="80"/>
                          </w:rPr>
                        </w:pPr>
                        <w:r>
                          <w:rPr>
                            <w:rFonts w:ascii="Trebuchet MS" w:hAnsi="Trebuchet MS"/>
                            <w:b/>
                            <w:bCs/>
                            <w:color w:val="FFFFFF" w:themeColor="background1"/>
                            <w:spacing w:val="20"/>
                          </w:rPr>
                          <w:t>LEA Plan</w:t>
                        </w:r>
                        <w:r w:rsidRPr="00175A64">
                          <w:rPr>
                            <w:sz w:val="28"/>
                            <w:szCs w:val="28"/>
                          </w:rPr>
                          <w:br/>
                        </w:r>
                        <w:r>
                          <w:rPr>
                            <w:color w:val="FFFFFF" w:themeColor="background1"/>
                            <w:szCs w:val="20"/>
                          </w:rPr>
                          <w:t>Core Elements</w:t>
                        </w:r>
                      </w:p>
                    </w:txbxContent>
                  </v:textbox>
                </v:shape>
                <v:shape id="Text Box 3" o:spid="_x0000_s1028" type="#_x0000_t202" style="position:absolute;top:4572;width:25146;height:1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" fillcolor="#9aa3ac [1949]" stroked="f">
                  <v:fill rotate="t" focus="100%" type="gradient">
                    <o:fill v:ext="view" type="gradientUnscaled"/>
                  </v:fill>
                  <v:textbox inset="6e-5mm">
                    <w:txbxContent>
                      <w:p w14:paraId="72E36F34" w14:textId="77777777" w:rsidR="00546541" w:rsidRPr="00D60FA3" w:rsidRDefault="00546541" w:rsidP="001B4DBB">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Comprehensive needs assessment</w:t>
                        </w:r>
                      </w:p>
                      <w:p w14:paraId="1A2E14E1"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Meaningful, ongoing consultation with parents, teachers, and other community members</w:t>
                        </w:r>
                      </w:p>
                      <w:p w14:paraId="74E3C04B"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Identification of students in need of support</w:t>
                        </w:r>
                      </w:p>
                      <w:p w14:paraId="6055052A" w14:textId="15D09090"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Delivery and progress</w:t>
                        </w:r>
                        <w:r>
                          <w:rPr>
                            <w:color w:val="000000"/>
                            <w:sz w:val="20"/>
                            <w:szCs w:val="20"/>
                          </w:rPr>
                          <w:t xml:space="preserve"> </w:t>
                        </w:r>
                        <w:r w:rsidRPr="00D60FA3">
                          <w:rPr>
                            <w:color w:val="000000"/>
                            <w:sz w:val="20"/>
                            <w:szCs w:val="20"/>
                          </w:rPr>
                          <w:t>monitoring of evidence</w:t>
                        </w:r>
                        <w:r>
                          <w:rPr>
                            <w:color w:val="000000"/>
                            <w:sz w:val="20"/>
                            <w:szCs w:val="20"/>
                          </w:rPr>
                          <w:t xml:space="preserve">- </w:t>
                        </w:r>
                        <w:r w:rsidRPr="00D60FA3">
                          <w:rPr>
                            <w:color w:val="000000"/>
                            <w:sz w:val="20"/>
                            <w:szCs w:val="20"/>
                          </w:rPr>
                          <w:t>based student supports</w:t>
                        </w:r>
                      </w:p>
                      <w:p w14:paraId="38B40947" w14:textId="77777777" w:rsidR="00546541" w:rsidRPr="00D60FA3" w:rsidRDefault="00546541" w:rsidP="009F3666">
                        <w:pPr>
                          <w:pStyle w:val="ListParagraph"/>
                          <w:numPr>
                            <w:ilvl w:val="0"/>
                            <w:numId w:val="1"/>
                          </w:numPr>
                          <w:tabs>
                            <w:tab w:val="left" w:pos="90"/>
                          </w:tabs>
                          <w:spacing w:after="200" w:line="300" w:lineRule="auto"/>
                          <w:ind w:left="270" w:hanging="180"/>
                          <w:rPr>
                            <w:color w:val="000000"/>
                            <w:sz w:val="20"/>
                            <w:szCs w:val="20"/>
                          </w:rPr>
                        </w:pPr>
                        <w:r w:rsidRPr="00D60FA3">
                          <w:rPr>
                            <w:color w:val="000000"/>
                            <w:sz w:val="20"/>
                            <w:szCs w:val="20"/>
                          </w:rPr>
                          <w:t>Evaluation of programs and activities funded by the ESSA</w:t>
                        </w:r>
                      </w:p>
                      <w:p w14:paraId="6DD4CDA5" w14:textId="77777777" w:rsidR="00546541" w:rsidRDefault="00546541"/>
                    </w:txbxContent>
                  </v:textbox>
                </v:shape>
                <w10:wrap type="square" anchorx="margin"/>
              </v:group>
            </w:pict>
          </mc:Fallback>
        </mc:AlternateContent>
      </w:r>
      <w:r w:rsidR="002C4F5A" w:rsidRPr="000D2578">
        <w:rPr>
          <w:rFonts w:cs="Arial"/>
          <w:color w:val="333333"/>
          <w:szCs w:val="22"/>
          <w:shd w:val="clear" w:color="auto" w:fill="FFFFFF"/>
        </w:rPr>
        <w:t xml:space="preserve">Under ESSA, LEAs are required to submit their plans for supporting students to CDE. To help LEAs meet this requirement, CDE has developed, with stakeholder input, a Consolidated Application process, which combines </w:t>
      </w:r>
      <w:r w:rsidR="009E2968" w:rsidRPr="000D2578">
        <w:rPr>
          <w:rFonts w:cs="Arial"/>
          <w:color w:val="333333"/>
          <w:szCs w:val="22"/>
          <w:shd w:val="clear" w:color="auto" w:fill="FFFFFF"/>
        </w:rPr>
        <w:t xml:space="preserve">multi-year </w:t>
      </w:r>
      <w:r w:rsidR="002C4F5A" w:rsidRPr="000D2578">
        <w:rPr>
          <w:rFonts w:cs="Arial"/>
          <w:color w:val="333333"/>
          <w:szCs w:val="22"/>
          <w:shd w:val="clear" w:color="auto" w:fill="FFFFFF"/>
        </w:rPr>
        <w:t xml:space="preserve">LEA plans with their </w:t>
      </w:r>
      <w:r w:rsidR="009E2968" w:rsidRPr="000D2578">
        <w:rPr>
          <w:rFonts w:cs="Arial"/>
          <w:color w:val="333333"/>
          <w:szCs w:val="22"/>
          <w:shd w:val="clear" w:color="auto" w:fill="FFFFFF"/>
        </w:rPr>
        <w:t xml:space="preserve">annual </w:t>
      </w:r>
      <w:r w:rsidR="002C4F5A" w:rsidRPr="000D2578">
        <w:rPr>
          <w:rFonts w:cs="Arial"/>
          <w:color w:val="333333"/>
          <w:szCs w:val="22"/>
          <w:shd w:val="clear" w:color="auto" w:fill="FFFFFF"/>
        </w:rPr>
        <w:t>applications for</w:t>
      </w:r>
      <w:r w:rsidR="009E2968" w:rsidRPr="000D2578">
        <w:rPr>
          <w:rFonts w:cs="Arial"/>
          <w:color w:val="333333"/>
          <w:szCs w:val="22"/>
          <w:shd w:val="clear" w:color="auto" w:fill="FFFFFF"/>
        </w:rPr>
        <w:t xml:space="preserve"> use of</w:t>
      </w:r>
      <w:r w:rsidR="002C4F5A" w:rsidRPr="000D2578">
        <w:rPr>
          <w:rFonts w:cs="Arial"/>
          <w:color w:val="333333"/>
          <w:szCs w:val="22"/>
          <w:shd w:val="clear" w:color="auto" w:fill="FFFFFF"/>
        </w:rPr>
        <w:t xml:space="preserve"> funds. The Consolidated Application includes five cross-program questions, o</w:t>
      </w:r>
      <w:r w:rsidRPr="000D2578">
        <w:rPr>
          <w:rFonts w:cs="Arial"/>
          <w:color w:val="333333"/>
          <w:szCs w:val="22"/>
          <w:shd w:val="clear" w:color="auto" w:fill="FFFFFF"/>
        </w:rPr>
        <w:t xml:space="preserve">rganized around core elements.  </w:t>
      </w:r>
    </w:p>
    <w:p w14:paraId="327C8BAD" w14:textId="32C8F2A6" w:rsidR="00D60FA3" w:rsidRPr="000D2578" w:rsidRDefault="002C4F5A" w:rsidP="005F4B02">
      <w:pPr>
        <w:pStyle w:val="BodyText"/>
        <w:rPr>
          <w:szCs w:val="22"/>
        </w:rPr>
      </w:pPr>
      <w:r w:rsidRPr="000D2578">
        <w:rPr>
          <w:rFonts w:cs="Arial"/>
          <w:color w:val="333333"/>
          <w:szCs w:val="22"/>
          <w:shd w:val="clear" w:color="auto" w:fill="FFFFFF"/>
        </w:rPr>
        <w:t>In addition to the five cross-program questions, the Consolidated Application contains several program-specific questions for Titles I, II, III, and IV that may or may not apply to the LEA and a budget for each corresponding Title program.</w:t>
      </w:r>
      <w:r w:rsidR="00D60FA3" w:rsidRPr="000D2578">
        <w:rPr>
          <w:rFonts w:cs="Arial"/>
          <w:color w:val="333333"/>
          <w:szCs w:val="22"/>
          <w:shd w:val="clear" w:color="auto" w:fill="FFFFFF"/>
        </w:rPr>
        <w:t xml:space="preserve"> This document will assist the user in understanding how to </w:t>
      </w:r>
      <w:r w:rsidR="009E2968" w:rsidRPr="000D2578">
        <w:rPr>
          <w:rFonts w:cs="Arial"/>
          <w:color w:val="333333"/>
          <w:szCs w:val="22"/>
          <w:shd w:val="clear" w:color="auto" w:fill="FFFFFF"/>
        </w:rPr>
        <w:t xml:space="preserve">respond to </w:t>
      </w:r>
      <w:r w:rsidR="00D60FA3" w:rsidRPr="000D2578">
        <w:rPr>
          <w:rFonts w:cs="Arial"/>
          <w:color w:val="333333"/>
          <w:szCs w:val="22"/>
          <w:shd w:val="clear" w:color="auto" w:fill="FFFFFF"/>
        </w:rPr>
        <w:t xml:space="preserve">the questions and </w:t>
      </w:r>
      <w:r w:rsidR="009E2968" w:rsidRPr="000D2578">
        <w:rPr>
          <w:rFonts w:cs="Arial"/>
          <w:color w:val="333333"/>
          <w:szCs w:val="22"/>
          <w:shd w:val="clear" w:color="auto" w:fill="FFFFFF"/>
        </w:rPr>
        <w:t xml:space="preserve">navigate the </w:t>
      </w:r>
      <w:r w:rsidR="00D60FA3" w:rsidRPr="000D2578">
        <w:rPr>
          <w:rFonts w:cs="Arial"/>
          <w:color w:val="333333"/>
          <w:szCs w:val="22"/>
          <w:shd w:val="clear" w:color="auto" w:fill="FFFFFF"/>
        </w:rPr>
        <w:t>application system.</w:t>
      </w:r>
      <w:r w:rsidR="002E25BF" w:rsidRPr="000D2578">
        <w:rPr>
          <w:rFonts w:cs="Arial"/>
          <w:color w:val="333333"/>
          <w:szCs w:val="22"/>
          <w:shd w:val="clear" w:color="auto" w:fill="FFFFFF"/>
        </w:rPr>
        <w:t xml:space="preserve"> In some instances throughout this document, there are </w:t>
      </w:r>
      <w:r w:rsidR="00EF7746" w:rsidRPr="000D2578">
        <w:rPr>
          <w:rFonts w:cs="Arial"/>
          <w:color w:val="333333"/>
          <w:szCs w:val="22"/>
          <w:shd w:val="clear" w:color="auto" w:fill="FFFFFF"/>
        </w:rPr>
        <w:t>guiding questions to prompt</w:t>
      </w:r>
      <w:r w:rsidR="002E25BF" w:rsidRPr="000D2578">
        <w:rPr>
          <w:rFonts w:cs="Arial"/>
          <w:color w:val="333333"/>
          <w:szCs w:val="22"/>
          <w:shd w:val="clear" w:color="auto" w:fill="FFFFFF"/>
        </w:rPr>
        <w:t xml:space="preserve"> what CDE would be expecting to see in a monitoring visit, based on the information provided in the Consolidated Application. These </w:t>
      </w:r>
      <w:r w:rsidR="00EF7746" w:rsidRPr="000D2578">
        <w:rPr>
          <w:rFonts w:cs="Arial"/>
          <w:color w:val="333333"/>
          <w:szCs w:val="22"/>
          <w:shd w:val="clear" w:color="auto" w:fill="FFFFFF"/>
        </w:rPr>
        <w:t xml:space="preserve">prompts </w:t>
      </w:r>
      <w:r w:rsidR="002E25BF" w:rsidRPr="000D2578">
        <w:rPr>
          <w:rFonts w:cs="Arial"/>
          <w:color w:val="333333"/>
          <w:szCs w:val="22"/>
          <w:shd w:val="clear" w:color="auto" w:fill="FFFFFF"/>
        </w:rPr>
        <w:t>are not an exhaustive list of what may b</w:t>
      </w:r>
      <w:r w:rsidR="00A11F67" w:rsidRPr="000D2578">
        <w:rPr>
          <w:rFonts w:cs="Arial"/>
          <w:color w:val="333333"/>
          <w:szCs w:val="22"/>
          <w:shd w:val="clear" w:color="auto" w:fill="FFFFFF"/>
        </w:rPr>
        <w:t>e reviewed during monitoring. P</w:t>
      </w:r>
      <w:r w:rsidR="002E25BF" w:rsidRPr="000D2578">
        <w:rPr>
          <w:rFonts w:cs="Arial"/>
          <w:color w:val="333333"/>
          <w:szCs w:val="22"/>
          <w:shd w:val="clear" w:color="auto" w:fill="FFFFFF"/>
        </w:rPr>
        <w:t>lease</w:t>
      </w:r>
      <w:r w:rsidR="00A11F67" w:rsidRPr="000D2578">
        <w:rPr>
          <w:rFonts w:cs="Arial"/>
          <w:color w:val="333333"/>
          <w:szCs w:val="22"/>
          <w:shd w:val="clear" w:color="auto" w:fill="FFFFFF"/>
        </w:rPr>
        <w:t xml:space="preserve"> visit the </w:t>
      </w:r>
      <w:hyperlink r:id="rId17" w:history="1">
        <w:r w:rsidR="00A11F67" w:rsidRPr="000D2578">
          <w:rPr>
            <w:rStyle w:val="Hyperlink"/>
            <w:rFonts w:cs="Arial"/>
            <w:szCs w:val="22"/>
            <w:shd w:val="clear" w:color="auto" w:fill="FFFFFF"/>
          </w:rPr>
          <w:t>ESEA Monitoring page</w:t>
        </w:r>
      </w:hyperlink>
      <w:r w:rsidR="00A11F67" w:rsidRPr="000D2578">
        <w:rPr>
          <w:rFonts w:cs="Arial"/>
          <w:color w:val="333333"/>
          <w:szCs w:val="22"/>
          <w:shd w:val="clear" w:color="auto" w:fill="FFFFFF"/>
        </w:rPr>
        <w:t xml:space="preserve"> for more information</w:t>
      </w:r>
      <w:r w:rsidR="002E25BF" w:rsidRPr="000D2578">
        <w:rPr>
          <w:rFonts w:cs="Arial"/>
          <w:color w:val="333333"/>
          <w:szCs w:val="22"/>
          <w:shd w:val="clear" w:color="auto" w:fill="FFFFFF"/>
        </w:rPr>
        <w:t>.</w:t>
      </w:r>
      <w:r w:rsidR="005F4B02" w:rsidRPr="000D2578">
        <w:rPr>
          <w:szCs w:val="22"/>
        </w:rPr>
        <w:t xml:space="preserve"> </w:t>
      </w:r>
    </w:p>
    <w:p w14:paraId="6F073EB7" w14:textId="77777777" w:rsidR="008E7419" w:rsidRDefault="008E7419">
      <w:pPr>
        <w:rPr>
          <w:rFonts w:ascii="Museo Slab 500" w:eastAsiaTheme="minorHAnsi" w:hAnsi="Museo Slab 500"/>
          <w:bCs/>
          <w:color w:val="5C6670" w:themeColor="text1"/>
          <w:sz w:val="30"/>
          <w:szCs w:val="30"/>
        </w:rPr>
      </w:pPr>
      <w:r>
        <w:br w:type="page"/>
      </w:r>
    </w:p>
    <w:p w14:paraId="03FDEEA4" w14:textId="47FE7FAA" w:rsidR="000F59F5" w:rsidRPr="00603839" w:rsidRDefault="00E66F64" w:rsidP="00E7360C">
      <w:pPr>
        <w:pStyle w:val="Heading1"/>
        <w:rPr>
          <w:color w:val="FFC846" w:themeColor="accent2"/>
        </w:rPr>
      </w:pPr>
      <w:bookmarkStart w:id="3" w:name="_Toc46856646"/>
      <w:r>
        <w:lastRenderedPageBreak/>
        <w:t xml:space="preserve">Submission, </w:t>
      </w:r>
      <w:r w:rsidR="000D76A0">
        <w:t>Approval</w:t>
      </w:r>
      <w:r>
        <w:t>, and Post-</w:t>
      </w:r>
      <w:r w:rsidR="003E631D">
        <w:t>A</w:t>
      </w:r>
      <w:r>
        <w:t>ward</w:t>
      </w:r>
      <w:r w:rsidR="000D76A0">
        <w:t xml:space="preserve"> </w:t>
      </w:r>
      <w:r w:rsidR="009814D1">
        <w:t>Process</w:t>
      </w:r>
      <w:bookmarkEnd w:id="3"/>
    </w:p>
    <w:p w14:paraId="3FB8BC4E" w14:textId="77777777" w:rsidR="000D76A0" w:rsidRDefault="000D76A0" w:rsidP="000D76A0">
      <w:pPr>
        <w:pStyle w:val="Heading2"/>
      </w:pPr>
      <w:bookmarkStart w:id="4" w:name="_Toc46856647"/>
      <w:r>
        <w:t>Timing Considerations</w:t>
      </w:r>
      <w:bookmarkEnd w:id="4"/>
    </w:p>
    <w:p w14:paraId="2D1CD50D" w14:textId="77777777" w:rsidR="000D76A0" w:rsidRDefault="000D76A0" w:rsidP="000D76A0"/>
    <w:p w14:paraId="46262FF6" w14:textId="1173FEDC" w:rsidR="000D76A0" w:rsidRDefault="000D76A0" w:rsidP="000D76A0">
      <w:r>
        <w:t>LEAs and</w:t>
      </w:r>
      <w:r w:rsidR="00E27CEA">
        <w:t xml:space="preserve"> Boards of Cooperative Educational Services (</w:t>
      </w:r>
      <w:r>
        <w:t>BOCES</w:t>
      </w:r>
      <w:r w:rsidR="00E27CEA">
        <w:t>)</w:t>
      </w:r>
      <w:r>
        <w:t xml:space="preserve"> applying for ESSA funds through the Consolidated Application are required to submit forms during</w:t>
      </w:r>
      <w:r w:rsidR="00DE73C9">
        <w:t xml:space="preserve"> the</w:t>
      </w:r>
      <w:r>
        <w:t xml:space="preserve"> intake </w:t>
      </w:r>
      <w:r w:rsidR="00DE73C9">
        <w:t xml:space="preserve">process </w:t>
      </w:r>
      <w:r>
        <w:t xml:space="preserve">and through the application platform that impact </w:t>
      </w:r>
      <w:r w:rsidR="009E2968">
        <w:t xml:space="preserve">substantial and final </w:t>
      </w:r>
      <w:r>
        <w:t>approval of the application.  The major milestones throughout the annual Consolidated Application process are outlined in the graphic below.</w:t>
      </w:r>
    </w:p>
    <w:p w14:paraId="420ABAD9" w14:textId="77777777" w:rsidR="00123E34" w:rsidRDefault="00123E34" w:rsidP="000D76A0"/>
    <w:p w14:paraId="30AEDF70" w14:textId="77777777" w:rsidR="000D76A0" w:rsidRPr="00123E34" w:rsidRDefault="00123E34" w:rsidP="000D76A0">
      <w:pPr>
        <w:jc w:val="center"/>
        <w:rPr>
          <w:b/>
          <w:color w:val="488BC9" w:themeColor="accent1"/>
          <w:sz w:val="24"/>
        </w:rPr>
      </w:pPr>
      <w:r w:rsidRPr="00123E34">
        <w:rPr>
          <w:b/>
          <w:color w:val="488BC9" w:themeColor="accent1"/>
          <w:sz w:val="24"/>
        </w:rPr>
        <w:t>Consolidated Application Major Milestones</w:t>
      </w:r>
    </w:p>
    <w:p w14:paraId="0FEF5D12" w14:textId="33DC669D" w:rsidR="00123E34" w:rsidRDefault="00C32727" w:rsidP="000E6025">
      <w:pPr>
        <w:jc w:val="center"/>
      </w:pPr>
      <w:r>
        <w:rPr>
          <w:noProof/>
        </w:rPr>
        <w:drawing>
          <wp:inline distT="0" distB="0" distL="0" distR="0" wp14:anchorId="082AB1FF" wp14:editId="5EDE84DA">
            <wp:extent cx="6274119" cy="1679945"/>
            <wp:effectExtent l="0" t="0" r="0" b="0"/>
            <wp:docPr id="20" name="Picture 20" descr="Image of Consolidated Applicat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9943" cy="1697570"/>
                    </a:xfrm>
                    <a:prstGeom prst="rect">
                      <a:avLst/>
                    </a:prstGeom>
                  </pic:spPr>
                </pic:pic>
              </a:graphicData>
            </a:graphic>
          </wp:inline>
        </w:drawing>
      </w:r>
    </w:p>
    <w:p w14:paraId="58FA8040" w14:textId="7E0C53FD" w:rsidR="00123E34" w:rsidRPr="006E0236" w:rsidRDefault="00123E34" w:rsidP="00A176FE">
      <w:pPr>
        <w:pStyle w:val="ListParagraph"/>
        <w:numPr>
          <w:ilvl w:val="0"/>
          <w:numId w:val="71"/>
        </w:numPr>
      </w:pPr>
      <w:r w:rsidRPr="00123E34">
        <w:rPr>
          <w:b/>
        </w:rPr>
        <w:t>LEA Planning October – April</w:t>
      </w:r>
      <w:r>
        <w:t xml:space="preserve">: </w:t>
      </w:r>
      <w:r w:rsidRPr="00567F11">
        <w:t xml:space="preserve">LEAs should begin to engage with stakeholders to determine how to improve activities to meet the purpose of each </w:t>
      </w:r>
      <w:r w:rsidR="003E631D">
        <w:t>T</w:t>
      </w:r>
      <w:r w:rsidRPr="00567F11">
        <w:t>itle program and leverage funds</w:t>
      </w:r>
      <w:r w:rsidR="00686200">
        <w:t>.</w:t>
      </w:r>
    </w:p>
    <w:p w14:paraId="1E8A22A6" w14:textId="6A943FBE" w:rsidR="003E631D" w:rsidRDefault="00123E34" w:rsidP="00A176FE">
      <w:pPr>
        <w:pStyle w:val="ListParagraph"/>
        <w:numPr>
          <w:ilvl w:val="0"/>
          <w:numId w:val="71"/>
        </w:numPr>
      </w:pPr>
      <w:r w:rsidRPr="00123E34">
        <w:rPr>
          <w:b/>
        </w:rPr>
        <w:t xml:space="preserve">Consolidated Application Due </w:t>
      </w:r>
      <w:r w:rsidR="00761013">
        <w:rPr>
          <w:b/>
        </w:rPr>
        <w:t>for Substantial Approva</w:t>
      </w:r>
      <w:r w:rsidR="00AD712B">
        <w:rPr>
          <w:b/>
        </w:rPr>
        <w:t>l</w:t>
      </w:r>
      <w:r w:rsidR="00761013">
        <w:rPr>
          <w:b/>
        </w:rPr>
        <w:t xml:space="preserve"> </w:t>
      </w:r>
      <w:r w:rsidRPr="00123E34">
        <w:rPr>
          <w:b/>
        </w:rPr>
        <w:t>June 30</w:t>
      </w:r>
      <w:r>
        <w:t>:</w:t>
      </w:r>
      <w:r w:rsidR="00A3645D">
        <w:t xml:space="preserve">  LEA </w:t>
      </w:r>
      <w:r w:rsidR="00761013">
        <w:t xml:space="preserve">must submit </w:t>
      </w:r>
      <w:r w:rsidR="00430FE1">
        <w:t xml:space="preserve">a balanced budget, completed assurances, </w:t>
      </w:r>
      <w:r w:rsidRPr="00567F11">
        <w:t>Approval and Transmittal</w:t>
      </w:r>
      <w:r w:rsidR="00430FE1">
        <w:t xml:space="preserve"> form, </w:t>
      </w:r>
      <w:r w:rsidRPr="00567F11">
        <w:t xml:space="preserve">BOCES </w:t>
      </w:r>
      <w:r w:rsidR="00761013">
        <w:t xml:space="preserve">Sign Over </w:t>
      </w:r>
      <w:r w:rsidRPr="00567F11">
        <w:t>forms</w:t>
      </w:r>
      <w:r w:rsidR="00430FE1">
        <w:t xml:space="preserve">, and the </w:t>
      </w:r>
      <w:r w:rsidR="003E631D">
        <w:t>School Improvement Retention of Funds</w:t>
      </w:r>
      <w:r w:rsidR="00A3645D">
        <w:t xml:space="preserve"> form</w:t>
      </w:r>
      <w:r w:rsidR="003E631D">
        <w:t xml:space="preserve"> </w:t>
      </w:r>
      <w:r w:rsidR="00430FE1">
        <w:t xml:space="preserve">(if applicable).  </w:t>
      </w:r>
    </w:p>
    <w:p w14:paraId="526C0337" w14:textId="545E455F" w:rsidR="00AD712B" w:rsidRDefault="003E631D" w:rsidP="00A176FE">
      <w:pPr>
        <w:pStyle w:val="ListParagraph"/>
        <w:numPr>
          <w:ilvl w:val="0"/>
          <w:numId w:val="71"/>
        </w:numPr>
      </w:pPr>
      <w:r w:rsidRPr="00123E34">
        <w:rPr>
          <w:b/>
        </w:rPr>
        <w:t xml:space="preserve">Consolidated Application Due </w:t>
      </w:r>
      <w:r>
        <w:rPr>
          <w:b/>
        </w:rPr>
        <w:t xml:space="preserve">for Final Approval </w:t>
      </w:r>
      <w:r w:rsidR="00AD712B">
        <w:rPr>
          <w:b/>
        </w:rPr>
        <w:t>August 31</w:t>
      </w:r>
      <w:r>
        <w:t xml:space="preserve">: In </w:t>
      </w:r>
      <w:r w:rsidR="00A3645D">
        <w:t>addition to the components needed for substantial approval,</w:t>
      </w:r>
      <w:r>
        <w:t xml:space="preserve"> the LEA must submit</w:t>
      </w:r>
      <w:r w:rsidR="00A3645D">
        <w:t xml:space="preserve"> all narrative sections, the </w:t>
      </w:r>
      <w:r w:rsidR="00AD712B" w:rsidRPr="00A3645D">
        <w:rPr>
          <w:bCs/>
        </w:rPr>
        <w:t>Native American Tribal Consultation Form</w:t>
      </w:r>
      <w:r w:rsidR="00A3645D">
        <w:rPr>
          <w:bCs/>
        </w:rPr>
        <w:t xml:space="preserve"> (</w:t>
      </w:r>
      <w:r w:rsidR="00AD712B" w:rsidRPr="00A3645D">
        <w:rPr>
          <w:bCs/>
        </w:rPr>
        <w:t>if applicable</w:t>
      </w:r>
      <w:r w:rsidR="00A3645D">
        <w:rPr>
          <w:bCs/>
        </w:rPr>
        <w:t xml:space="preserve">), and </w:t>
      </w:r>
      <w:r w:rsidR="00AD712B" w:rsidRPr="00A3645D">
        <w:rPr>
          <w:bCs/>
        </w:rPr>
        <w:t>Non-Public Schools Consultation Forms</w:t>
      </w:r>
      <w:r w:rsidR="00A3645D">
        <w:rPr>
          <w:bCs/>
        </w:rPr>
        <w:t>.</w:t>
      </w:r>
    </w:p>
    <w:p w14:paraId="152E8564" w14:textId="26AD763B" w:rsidR="00123E34" w:rsidRDefault="00123E34" w:rsidP="00A176FE">
      <w:pPr>
        <w:pStyle w:val="ListParagraph"/>
        <w:numPr>
          <w:ilvl w:val="0"/>
          <w:numId w:val="71"/>
        </w:numPr>
      </w:pPr>
      <w:r w:rsidRPr="00123E34">
        <w:rPr>
          <w:b/>
        </w:rPr>
        <w:t xml:space="preserve">Respond to CDE feedback July </w:t>
      </w:r>
      <w:r>
        <w:t xml:space="preserve">– </w:t>
      </w:r>
      <w:r w:rsidRPr="00123E34">
        <w:rPr>
          <w:b/>
        </w:rPr>
        <w:t>September:</w:t>
      </w:r>
      <w:r>
        <w:t xml:space="preserve"> </w:t>
      </w:r>
      <w:r w:rsidRPr="006E0236">
        <w:t>CDE will review applications and provide feedback and requests to revise sections of the application and budget.</w:t>
      </w:r>
    </w:p>
    <w:p w14:paraId="34C00D18" w14:textId="2BC26494" w:rsidR="00123E34" w:rsidRDefault="00123E34" w:rsidP="00A176FE">
      <w:pPr>
        <w:pStyle w:val="ListParagraph"/>
        <w:numPr>
          <w:ilvl w:val="0"/>
          <w:numId w:val="71"/>
        </w:numPr>
      </w:pPr>
      <w:r w:rsidRPr="00123E34">
        <w:rPr>
          <w:b/>
        </w:rPr>
        <w:t xml:space="preserve">Application </w:t>
      </w:r>
      <w:r w:rsidR="00C32727">
        <w:rPr>
          <w:b/>
        </w:rPr>
        <w:t>M</w:t>
      </w:r>
      <w:r w:rsidRPr="00123E34">
        <w:rPr>
          <w:b/>
        </w:rPr>
        <w:t xml:space="preserve">odifications due September 30: </w:t>
      </w:r>
      <w:r w:rsidRPr="00567F11">
        <w:t>All final modifications to the application are due.</w:t>
      </w:r>
    </w:p>
    <w:p w14:paraId="46C31B4C" w14:textId="6D2208DC" w:rsidR="00123E34" w:rsidRDefault="00123E34" w:rsidP="00A176FE">
      <w:pPr>
        <w:pStyle w:val="ListParagraph"/>
        <w:numPr>
          <w:ilvl w:val="0"/>
          <w:numId w:val="71"/>
        </w:numPr>
      </w:pPr>
      <w:r w:rsidRPr="00123E34">
        <w:rPr>
          <w:b/>
        </w:rPr>
        <w:t>Post</w:t>
      </w:r>
      <w:r w:rsidR="00AD712B">
        <w:rPr>
          <w:b/>
        </w:rPr>
        <w:t>-</w:t>
      </w:r>
      <w:r w:rsidRPr="00123E34">
        <w:rPr>
          <w:b/>
        </w:rPr>
        <w:t xml:space="preserve">Award Revisions December – </w:t>
      </w:r>
      <w:r w:rsidR="007A619E">
        <w:rPr>
          <w:b/>
        </w:rPr>
        <w:t>April</w:t>
      </w:r>
      <w:r>
        <w:t xml:space="preserve">: </w:t>
      </w:r>
      <w:r w:rsidRPr="001D554E">
        <w:t xml:space="preserve">LEAs </w:t>
      </w:r>
      <w:r w:rsidR="005014A0">
        <w:t>can revise</w:t>
      </w:r>
      <w:r w:rsidRPr="001D554E">
        <w:t xml:space="preserve"> the approved application.</w:t>
      </w:r>
      <w:r w:rsidR="000B58E9">
        <w:t xml:space="preserve"> </w:t>
      </w:r>
    </w:p>
    <w:p w14:paraId="45FB1AAF" w14:textId="77777777" w:rsidR="000D76A0" w:rsidRDefault="000D76A0" w:rsidP="000D76A0">
      <w:pPr>
        <w:pStyle w:val="Heading2"/>
      </w:pPr>
      <w:bookmarkStart w:id="5" w:name="_Toc46856648"/>
      <w:r>
        <w:t>Timeline to Approval</w:t>
      </w:r>
      <w:bookmarkEnd w:id="5"/>
    </w:p>
    <w:p w14:paraId="4D3B90E0" w14:textId="77777777" w:rsidR="000D76A0" w:rsidRDefault="000D76A0" w:rsidP="000D76A0">
      <w:pPr>
        <w:pStyle w:val="Heading3"/>
      </w:pPr>
      <w:bookmarkStart w:id="6" w:name="_Toc46856649"/>
      <w:r>
        <w:t>Response Period</w:t>
      </w:r>
      <w:bookmarkEnd w:id="6"/>
    </w:p>
    <w:p w14:paraId="0131D166" w14:textId="126251CE" w:rsidR="000D76A0" w:rsidRPr="009E37A5" w:rsidRDefault="000D76A0" w:rsidP="000D76A0">
      <w:pPr>
        <w:rPr>
          <w:rFonts w:cs="Arial"/>
          <w:color w:val="000000"/>
        </w:rPr>
      </w:pPr>
      <w:r w:rsidRPr="009E37A5">
        <w:rPr>
          <w:rFonts w:cs="Arial"/>
          <w:color w:val="000000"/>
        </w:rPr>
        <w:t xml:space="preserve">After LEAs submit </w:t>
      </w:r>
      <w:r w:rsidR="005014A0">
        <w:rPr>
          <w:rFonts w:cs="Arial"/>
          <w:color w:val="000000"/>
        </w:rPr>
        <w:t xml:space="preserve">their </w:t>
      </w:r>
      <w:r w:rsidRPr="009E37A5">
        <w:rPr>
          <w:rFonts w:cs="Arial"/>
          <w:color w:val="000000"/>
        </w:rPr>
        <w:t>Consolidated Application, CDE is allowed 30 days to respond</w:t>
      </w:r>
      <w:r w:rsidR="005014A0">
        <w:rPr>
          <w:rFonts w:cs="Arial"/>
          <w:color w:val="000000"/>
        </w:rPr>
        <w:t xml:space="preserve"> with feedback or </w:t>
      </w:r>
      <w:r w:rsidRPr="009E37A5">
        <w:rPr>
          <w:rFonts w:cs="Arial"/>
          <w:color w:val="000000"/>
        </w:rPr>
        <w:t xml:space="preserve">provide approval. </w:t>
      </w:r>
      <w:r w:rsidR="00A3645D">
        <w:rPr>
          <w:rFonts w:cs="Arial"/>
          <w:color w:val="000000"/>
        </w:rPr>
        <w:t xml:space="preserve">Upon </w:t>
      </w:r>
      <w:r w:rsidR="005014A0">
        <w:rPr>
          <w:rFonts w:cs="Arial"/>
          <w:color w:val="000000"/>
        </w:rPr>
        <w:t>receiving</w:t>
      </w:r>
      <w:r w:rsidRPr="009E37A5">
        <w:rPr>
          <w:rFonts w:cs="Arial"/>
          <w:color w:val="000000"/>
        </w:rPr>
        <w:t xml:space="preserve"> feedback from CDE, an LEA has 30 days to respond to any comments/required changes. Once an LEA’s modified Consolidated Application is received, CDE will review the modifications and respond or provide approval within the subsequent 30</w:t>
      </w:r>
      <w:r w:rsidR="005014A0">
        <w:rPr>
          <w:rFonts w:cs="Arial"/>
          <w:color w:val="000000"/>
        </w:rPr>
        <w:t>-</w:t>
      </w:r>
      <w:r w:rsidRPr="009E37A5">
        <w:rPr>
          <w:rFonts w:cs="Arial"/>
          <w:color w:val="000000"/>
        </w:rPr>
        <w:t>day period.</w:t>
      </w:r>
    </w:p>
    <w:p w14:paraId="6F3AD85F" w14:textId="77777777" w:rsidR="000D76A0" w:rsidRPr="009E37A5" w:rsidRDefault="000D76A0" w:rsidP="000D76A0"/>
    <w:p w14:paraId="3F8B95B2" w14:textId="77777777" w:rsidR="000D76A0" w:rsidRPr="009E37A5" w:rsidRDefault="000D76A0" w:rsidP="000D76A0">
      <w:r w:rsidRPr="009E37A5">
        <w:t>See the table below for LEA submission dates and CDE response dates.</w:t>
      </w:r>
    </w:p>
    <w:p w14:paraId="68FAA34E" w14:textId="77777777" w:rsidR="000D76A0" w:rsidRPr="009E37A5" w:rsidRDefault="000D76A0" w:rsidP="000D76A0"/>
    <w:tbl>
      <w:tblPr>
        <w:tblStyle w:val="ListTable2-Accent11"/>
        <w:tblW w:w="0" w:type="auto"/>
        <w:tblLook w:val="04A0" w:firstRow="1" w:lastRow="0" w:firstColumn="1" w:lastColumn="0" w:noHBand="0" w:noVBand="1"/>
        <w:tblCaption w:val="Timeline for approval"/>
      </w:tblPr>
      <w:tblGrid>
        <w:gridCol w:w="1921"/>
        <w:gridCol w:w="8124"/>
      </w:tblGrid>
      <w:tr w:rsidR="00007460" w:rsidRPr="009E37A5" w14:paraId="1890BDD8" w14:textId="77777777" w:rsidTr="00007460">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0" w:type="auto"/>
          </w:tcPr>
          <w:p w14:paraId="7257D8C6" w14:textId="77777777" w:rsidR="00007460" w:rsidRPr="009E37A5" w:rsidRDefault="00007460" w:rsidP="00C534C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Date</w:t>
            </w:r>
          </w:p>
        </w:tc>
        <w:tc>
          <w:tcPr>
            <w:tcW w:w="8124" w:type="dxa"/>
          </w:tcPr>
          <w:p w14:paraId="2F242449" w14:textId="77777777" w:rsidR="00007460" w:rsidRPr="009E37A5" w:rsidRDefault="00007460" w:rsidP="00C534C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Pr>
                <w:rFonts w:asciiTheme="minorHAnsi" w:hAnsiTheme="minorHAnsi" w:cs="Arial"/>
                <w:color w:val="000000"/>
                <w:sz w:val="22"/>
                <w:szCs w:val="22"/>
              </w:rPr>
              <w:t>Activity</w:t>
            </w:r>
          </w:p>
        </w:tc>
      </w:tr>
      <w:tr w:rsidR="000D76A0" w:rsidRPr="009E37A5" w14:paraId="7D2D7B65" w14:textId="77777777" w:rsidTr="000D76A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03CFB93A" w14:textId="6FD2DADC" w:rsidR="000D76A0" w:rsidRPr="009E37A5" w:rsidRDefault="00233E67" w:rsidP="00C534C7">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By </w:t>
            </w:r>
            <w:r w:rsidR="000D76A0" w:rsidRPr="009E37A5">
              <w:rPr>
                <w:rFonts w:asciiTheme="minorHAnsi" w:hAnsiTheme="minorHAnsi" w:cs="Arial"/>
                <w:color w:val="000000"/>
                <w:sz w:val="22"/>
                <w:szCs w:val="22"/>
              </w:rPr>
              <w:t>June 30   </w:t>
            </w:r>
          </w:p>
        </w:tc>
        <w:tc>
          <w:tcPr>
            <w:tcW w:w="8124" w:type="dxa"/>
            <w:hideMark/>
          </w:tcPr>
          <w:p w14:paraId="53018A8F" w14:textId="69C94E2B" w:rsidR="000D76A0" w:rsidRPr="009E37A5" w:rsidRDefault="000D76A0" w:rsidP="00C534C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E37A5">
              <w:rPr>
                <w:rFonts w:asciiTheme="minorHAnsi" w:hAnsiTheme="minorHAnsi" w:cs="Arial"/>
                <w:color w:val="000000"/>
                <w:sz w:val="22"/>
                <w:szCs w:val="22"/>
              </w:rPr>
              <w:t>LEA</w:t>
            </w:r>
            <w:r w:rsidR="00233E67">
              <w:rPr>
                <w:rFonts w:asciiTheme="minorHAnsi" w:hAnsiTheme="minorHAnsi" w:cs="Arial"/>
                <w:color w:val="000000"/>
                <w:sz w:val="22"/>
                <w:szCs w:val="22"/>
              </w:rPr>
              <w:t>s</w:t>
            </w:r>
            <w:r w:rsidRPr="009E37A5">
              <w:rPr>
                <w:rFonts w:asciiTheme="minorHAnsi" w:hAnsiTheme="minorHAnsi" w:cs="Arial"/>
                <w:color w:val="000000"/>
                <w:sz w:val="22"/>
                <w:szCs w:val="22"/>
              </w:rPr>
              <w:t xml:space="preserve"> submit</w:t>
            </w:r>
            <w:r w:rsidR="005014A0">
              <w:rPr>
                <w:rFonts w:asciiTheme="minorHAnsi" w:hAnsiTheme="minorHAnsi" w:cs="Arial"/>
                <w:color w:val="000000"/>
                <w:sz w:val="22"/>
                <w:szCs w:val="22"/>
              </w:rPr>
              <w:t xml:space="preserve"> </w:t>
            </w:r>
            <w:r w:rsidRPr="009E37A5">
              <w:rPr>
                <w:rFonts w:asciiTheme="minorHAnsi" w:hAnsiTheme="minorHAnsi" w:cs="Arial"/>
                <w:color w:val="000000"/>
                <w:sz w:val="22"/>
                <w:szCs w:val="22"/>
              </w:rPr>
              <w:t>Consolidated Application</w:t>
            </w:r>
            <w:r w:rsidR="005014A0">
              <w:rPr>
                <w:rFonts w:asciiTheme="minorHAnsi" w:hAnsiTheme="minorHAnsi" w:cs="Arial"/>
                <w:color w:val="000000"/>
                <w:sz w:val="22"/>
                <w:szCs w:val="22"/>
              </w:rPr>
              <w:t xml:space="preserve"> for Substantial Approval </w:t>
            </w:r>
            <w:r w:rsidRPr="009E37A5">
              <w:rPr>
                <w:rFonts w:asciiTheme="minorHAnsi" w:hAnsiTheme="minorHAnsi" w:cs="Arial"/>
                <w:color w:val="000000"/>
                <w:sz w:val="22"/>
                <w:szCs w:val="22"/>
              </w:rPr>
              <w:t> </w:t>
            </w:r>
          </w:p>
        </w:tc>
      </w:tr>
      <w:tr w:rsidR="000D76A0" w:rsidRPr="009E37A5" w14:paraId="73449C10" w14:textId="77777777" w:rsidTr="000D76A0">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54E3BDAA" w14:textId="73BBD376" w:rsidR="000D76A0" w:rsidRPr="005014A0" w:rsidRDefault="00233E67" w:rsidP="00C534C7">
            <w:pPr>
              <w:pStyle w:val="NormalWeb"/>
              <w:spacing w:before="0" w:beforeAutospacing="0" w:after="0" w:afterAutospacing="0"/>
              <w:rPr>
                <w:rFonts w:asciiTheme="minorHAnsi" w:hAnsiTheme="minorHAnsi"/>
                <w:sz w:val="22"/>
                <w:szCs w:val="22"/>
              </w:rPr>
            </w:pPr>
            <w:r>
              <w:rPr>
                <w:rFonts w:asciiTheme="minorHAnsi" w:hAnsiTheme="minorHAnsi"/>
                <w:sz w:val="22"/>
                <w:szCs w:val="22"/>
              </w:rPr>
              <w:lastRenderedPageBreak/>
              <w:t>By July</w:t>
            </w:r>
            <w:r w:rsidR="005014A0" w:rsidRPr="005014A0">
              <w:rPr>
                <w:rFonts w:asciiTheme="minorHAnsi" w:hAnsiTheme="minorHAnsi"/>
                <w:sz w:val="22"/>
                <w:szCs w:val="22"/>
              </w:rPr>
              <w:t xml:space="preserve"> 31</w:t>
            </w:r>
          </w:p>
        </w:tc>
        <w:tc>
          <w:tcPr>
            <w:tcW w:w="8124" w:type="dxa"/>
            <w:hideMark/>
          </w:tcPr>
          <w:p w14:paraId="3FEFF2DB" w14:textId="30B8DF52" w:rsidR="000D76A0" w:rsidRPr="005014A0" w:rsidRDefault="00233E67" w:rsidP="00C534C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CDE provides feedback and/or Substantial Approval</w:t>
            </w:r>
          </w:p>
        </w:tc>
      </w:tr>
      <w:tr w:rsidR="000D76A0" w:rsidRPr="009E37A5" w14:paraId="3BD89883" w14:textId="77777777" w:rsidTr="000D76A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2A241038" w14:textId="156E4FD2" w:rsidR="000D76A0" w:rsidRPr="009E37A5" w:rsidRDefault="00233E67" w:rsidP="00C534C7">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By </w:t>
            </w:r>
            <w:r w:rsidR="000D76A0" w:rsidRPr="009E37A5">
              <w:rPr>
                <w:rFonts w:asciiTheme="minorHAnsi" w:hAnsiTheme="minorHAnsi" w:cs="Arial"/>
                <w:color w:val="000000"/>
                <w:sz w:val="22"/>
                <w:szCs w:val="22"/>
              </w:rPr>
              <w:t>August 3</w:t>
            </w:r>
            <w:r w:rsidR="000B58E9">
              <w:rPr>
                <w:rFonts w:asciiTheme="minorHAnsi" w:hAnsiTheme="minorHAnsi" w:cs="Arial"/>
                <w:color w:val="000000"/>
                <w:sz w:val="22"/>
                <w:szCs w:val="22"/>
              </w:rPr>
              <w:t>1</w:t>
            </w:r>
          </w:p>
        </w:tc>
        <w:tc>
          <w:tcPr>
            <w:tcW w:w="8124" w:type="dxa"/>
            <w:hideMark/>
          </w:tcPr>
          <w:p w14:paraId="448EF84E" w14:textId="7D6E78D2" w:rsidR="000D76A0" w:rsidRPr="009E37A5" w:rsidRDefault="000D76A0" w:rsidP="00C534C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000000"/>
                <w:sz w:val="22"/>
                <w:szCs w:val="22"/>
              </w:rPr>
              <w:t xml:space="preserve">LEA </w:t>
            </w:r>
            <w:r w:rsidR="00233E67">
              <w:rPr>
                <w:rFonts w:asciiTheme="minorHAnsi" w:hAnsiTheme="minorHAnsi" w:cs="Arial"/>
                <w:color w:val="000000"/>
                <w:sz w:val="22"/>
                <w:szCs w:val="22"/>
              </w:rPr>
              <w:t>submits changes from initial review and/or additional components for Final Approval</w:t>
            </w:r>
          </w:p>
        </w:tc>
      </w:tr>
      <w:tr w:rsidR="000D76A0" w:rsidRPr="009E37A5" w14:paraId="5DBE2452" w14:textId="77777777" w:rsidTr="000D76A0">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7F5F9AB3" w14:textId="0BF48346" w:rsidR="000D76A0" w:rsidRPr="009E37A5" w:rsidRDefault="00233E67" w:rsidP="00C534C7">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By </w:t>
            </w:r>
            <w:r w:rsidR="000D76A0" w:rsidRPr="009E37A5">
              <w:rPr>
                <w:rFonts w:asciiTheme="minorHAnsi" w:hAnsiTheme="minorHAnsi" w:cs="Arial"/>
                <w:color w:val="000000"/>
                <w:sz w:val="22"/>
                <w:szCs w:val="22"/>
              </w:rPr>
              <w:t>September 30   </w:t>
            </w:r>
          </w:p>
        </w:tc>
        <w:tc>
          <w:tcPr>
            <w:tcW w:w="8124" w:type="dxa"/>
            <w:hideMark/>
          </w:tcPr>
          <w:p w14:paraId="11BEBF50" w14:textId="6ADB9460" w:rsidR="000D76A0" w:rsidRPr="009E37A5" w:rsidRDefault="00233E67" w:rsidP="00C534C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s="Arial"/>
                <w:color w:val="000000"/>
                <w:sz w:val="22"/>
                <w:szCs w:val="22"/>
              </w:rPr>
              <w:t xml:space="preserve">CDE provides feedback; </w:t>
            </w:r>
            <w:r w:rsidR="000D76A0" w:rsidRPr="009E37A5">
              <w:rPr>
                <w:rFonts w:asciiTheme="minorHAnsi" w:hAnsiTheme="minorHAnsi" w:cs="Arial"/>
                <w:color w:val="000000"/>
                <w:sz w:val="22"/>
                <w:szCs w:val="22"/>
              </w:rPr>
              <w:t xml:space="preserve">Final date for CDE to grant </w:t>
            </w:r>
            <w:r>
              <w:rPr>
                <w:rFonts w:asciiTheme="minorHAnsi" w:hAnsiTheme="minorHAnsi" w:cs="Arial"/>
                <w:color w:val="000000"/>
                <w:sz w:val="22"/>
                <w:szCs w:val="22"/>
              </w:rPr>
              <w:t>F</w:t>
            </w:r>
            <w:r w:rsidR="000D76A0" w:rsidRPr="009E37A5">
              <w:rPr>
                <w:rFonts w:asciiTheme="minorHAnsi" w:hAnsiTheme="minorHAnsi" w:cs="Arial"/>
                <w:color w:val="000000"/>
                <w:sz w:val="22"/>
                <w:szCs w:val="22"/>
              </w:rPr>
              <w:t xml:space="preserve">inal </w:t>
            </w:r>
            <w:r>
              <w:rPr>
                <w:rFonts w:asciiTheme="minorHAnsi" w:hAnsiTheme="minorHAnsi" w:cs="Arial"/>
                <w:color w:val="000000"/>
                <w:sz w:val="22"/>
                <w:szCs w:val="22"/>
              </w:rPr>
              <w:t>A</w:t>
            </w:r>
            <w:r w:rsidR="000D76A0" w:rsidRPr="009E37A5">
              <w:rPr>
                <w:rFonts w:asciiTheme="minorHAnsi" w:hAnsiTheme="minorHAnsi" w:cs="Arial"/>
                <w:color w:val="000000"/>
                <w:sz w:val="22"/>
                <w:szCs w:val="22"/>
              </w:rPr>
              <w:t>pproval</w:t>
            </w:r>
          </w:p>
        </w:tc>
      </w:tr>
    </w:tbl>
    <w:p w14:paraId="628449D5" w14:textId="77777777" w:rsidR="000D76A0" w:rsidRDefault="000D76A0" w:rsidP="000D76A0">
      <w:pPr>
        <w:pStyle w:val="Heading3"/>
      </w:pPr>
      <w:bookmarkStart w:id="7" w:name="_Toc46856650"/>
      <w:r>
        <w:t>Substantial Approval</w:t>
      </w:r>
      <w:bookmarkEnd w:id="7"/>
    </w:p>
    <w:p w14:paraId="324E8445" w14:textId="4BCCB8F7" w:rsidR="0022765E" w:rsidRPr="00973276" w:rsidRDefault="00257DA9" w:rsidP="00973276">
      <w:pPr>
        <w:rPr>
          <w:rFonts w:cs="Arial"/>
          <w:color w:val="000000"/>
        </w:rPr>
      </w:pPr>
      <w:r>
        <w:rPr>
          <w:rFonts w:cs="Arial"/>
          <w:color w:val="000000"/>
        </w:rPr>
        <w:t>Upon receiving s</w:t>
      </w:r>
      <w:r w:rsidRPr="009E37A5">
        <w:rPr>
          <w:rFonts w:cs="Arial"/>
          <w:color w:val="000000"/>
        </w:rPr>
        <w:t>ubstantial approval</w:t>
      </w:r>
      <w:r>
        <w:rPr>
          <w:rFonts w:cs="Arial"/>
          <w:color w:val="000000"/>
        </w:rPr>
        <w:t>,</w:t>
      </w:r>
      <w:r w:rsidRPr="009E37A5">
        <w:rPr>
          <w:rFonts w:cs="Arial"/>
          <w:color w:val="000000"/>
        </w:rPr>
        <w:t xml:space="preserve"> LEAs </w:t>
      </w:r>
      <w:r>
        <w:rPr>
          <w:rFonts w:cs="Arial"/>
          <w:color w:val="000000"/>
        </w:rPr>
        <w:t>may begin to</w:t>
      </w:r>
      <w:r w:rsidRPr="009E37A5">
        <w:rPr>
          <w:rFonts w:cs="Arial"/>
          <w:color w:val="000000"/>
        </w:rPr>
        <w:t xml:space="preserve"> obligate funds </w:t>
      </w:r>
      <w:r w:rsidR="00C534C7">
        <w:rPr>
          <w:rFonts w:cs="Arial"/>
          <w:color w:val="000000"/>
        </w:rPr>
        <w:t xml:space="preserve">on July 1 </w:t>
      </w:r>
      <w:r w:rsidRPr="009E37A5">
        <w:rPr>
          <w:rFonts w:cs="Arial"/>
          <w:color w:val="000000"/>
        </w:rPr>
        <w:t xml:space="preserve">for activities outlined in the application budget. Substantial </w:t>
      </w:r>
      <w:r w:rsidR="00233E67">
        <w:rPr>
          <w:rFonts w:cs="Arial"/>
          <w:color w:val="000000"/>
        </w:rPr>
        <w:t>A</w:t>
      </w:r>
      <w:r w:rsidRPr="009E37A5">
        <w:rPr>
          <w:rFonts w:cs="Arial"/>
          <w:color w:val="000000"/>
        </w:rPr>
        <w:t xml:space="preserve">pproval will be given to LEAs that submit all required elements on or before June 30.  Required elements </w:t>
      </w:r>
      <w:r w:rsidR="00973276">
        <w:rPr>
          <w:rFonts w:cs="Arial"/>
          <w:color w:val="000000"/>
        </w:rPr>
        <w:t xml:space="preserve">of the Consolidated Application </w:t>
      </w:r>
      <w:r w:rsidRPr="009E37A5">
        <w:rPr>
          <w:rFonts w:cs="Arial"/>
          <w:color w:val="000000"/>
        </w:rPr>
        <w:t xml:space="preserve">include: </w:t>
      </w:r>
    </w:p>
    <w:p w14:paraId="30BA17CA" w14:textId="77777777" w:rsidR="00C83C14" w:rsidRDefault="00C83C14" w:rsidP="00A176FE">
      <w:pPr>
        <w:pStyle w:val="ListParagraph"/>
        <w:numPr>
          <w:ilvl w:val="1"/>
          <w:numId w:val="86"/>
        </w:numPr>
      </w:pPr>
      <w:r>
        <w:t>A Balanced Budget</w:t>
      </w:r>
    </w:p>
    <w:p w14:paraId="6E2F7460" w14:textId="77777777" w:rsidR="00C83C14" w:rsidRDefault="00C83C14" w:rsidP="00A176FE">
      <w:pPr>
        <w:pStyle w:val="ListParagraph"/>
        <w:numPr>
          <w:ilvl w:val="2"/>
          <w:numId w:val="86"/>
        </w:numPr>
      </w:pPr>
      <w:r>
        <w:t>Funds Allocation</w:t>
      </w:r>
    </w:p>
    <w:p w14:paraId="2D907878" w14:textId="77777777" w:rsidR="00C83C14" w:rsidRDefault="00C83C14" w:rsidP="00A176FE">
      <w:pPr>
        <w:pStyle w:val="ListParagraph"/>
        <w:numPr>
          <w:ilvl w:val="2"/>
          <w:numId w:val="86"/>
        </w:numPr>
      </w:pPr>
      <w:r>
        <w:t>LEA Profile</w:t>
      </w:r>
    </w:p>
    <w:p w14:paraId="1A6A5529" w14:textId="77777777" w:rsidR="00C83C14" w:rsidRDefault="00C83C14" w:rsidP="00A176FE">
      <w:pPr>
        <w:pStyle w:val="ListParagraph"/>
        <w:numPr>
          <w:ilvl w:val="2"/>
          <w:numId w:val="86"/>
        </w:numPr>
      </w:pPr>
      <w:r>
        <w:t>School Profile</w:t>
      </w:r>
    </w:p>
    <w:p w14:paraId="7C51B6E5" w14:textId="77777777" w:rsidR="00C83C14" w:rsidRDefault="00C83C14" w:rsidP="00A176FE">
      <w:pPr>
        <w:pStyle w:val="ListParagraph"/>
        <w:numPr>
          <w:ilvl w:val="2"/>
          <w:numId w:val="86"/>
        </w:numPr>
      </w:pPr>
      <w:r>
        <w:t>Title I – Title V Funds pages (as applicable)</w:t>
      </w:r>
    </w:p>
    <w:p w14:paraId="65E26773" w14:textId="77777777" w:rsidR="00C83C14" w:rsidRDefault="00C83C14" w:rsidP="00A176FE">
      <w:pPr>
        <w:pStyle w:val="ListParagraph"/>
        <w:numPr>
          <w:ilvl w:val="2"/>
          <w:numId w:val="86"/>
        </w:numPr>
      </w:pPr>
      <w:r>
        <w:t>Set-Aside Summary</w:t>
      </w:r>
    </w:p>
    <w:p w14:paraId="39A79526" w14:textId="77777777" w:rsidR="00C83C14" w:rsidRDefault="00C83C14" w:rsidP="00A176FE">
      <w:pPr>
        <w:pStyle w:val="ListParagraph"/>
        <w:numPr>
          <w:ilvl w:val="2"/>
          <w:numId w:val="86"/>
        </w:numPr>
      </w:pPr>
      <w:r>
        <w:t>Budget Location Totals</w:t>
      </w:r>
    </w:p>
    <w:p w14:paraId="6D119BA2" w14:textId="77777777" w:rsidR="00C83C14" w:rsidRDefault="00C83C14" w:rsidP="00A176FE">
      <w:pPr>
        <w:pStyle w:val="ListParagraph"/>
        <w:numPr>
          <w:ilvl w:val="1"/>
          <w:numId w:val="86"/>
        </w:numPr>
      </w:pPr>
      <w:r>
        <w:t>Assurances</w:t>
      </w:r>
    </w:p>
    <w:p w14:paraId="578C84F8" w14:textId="77777777" w:rsidR="00C83C14" w:rsidRDefault="00C83C14" w:rsidP="00A176FE">
      <w:pPr>
        <w:pStyle w:val="ListParagraph"/>
        <w:numPr>
          <w:ilvl w:val="2"/>
          <w:numId w:val="86"/>
        </w:numPr>
      </w:pPr>
      <w:r>
        <w:t>Assurances Page</w:t>
      </w:r>
    </w:p>
    <w:p w14:paraId="44D60652" w14:textId="77777777" w:rsidR="00C83C14" w:rsidRDefault="00C83C14" w:rsidP="00A176FE">
      <w:pPr>
        <w:pStyle w:val="ListParagraph"/>
        <w:numPr>
          <w:ilvl w:val="3"/>
          <w:numId w:val="86"/>
        </w:numPr>
      </w:pPr>
      <w:r>
        <w:t>Non-Public Schools section</w:t>
      </w:r>
    </w:p>
    <w:p w14:paraId="61BD44AA" w14:textId="77777777" w:rsidR="00C83C14" w:rsidRDefault="00C83C14" w:rsidP="00A176FE">
      <w:pPr>
        <w:pStyle w:val="ListParagraph"/>
        <w:numPr>
          <w:ilvl w:val="3"/>
          <w:numId w:val="86"/>
        </w:numPr>
      </w:pPr>
      <w:r>
        <w:t>Neglected and/or Delinquent Facility (if served)</w:t>
      </w:r>
    </w:p>
    <w:p w14:paraId="35001589" w14:textId="77777777" w:rsidR="00C83C14" w:rsidRDefault="00C83C14" w:rsidP="00A176FE">
      <w:pPr>
        <w:pStyle w:val="ListParagraph"/>
        <w:numPr>
          <w:ilvl w:val="3"/>
          <w:numId w:val="86"/>
        </w:numPr>
      </w:pPr>
      <w:r>
        <w:t>Assurance check boxes</w:t>
      </w:r>
    </w:p>
    <w:p w14:paraId="5F46F233" w14:textId="77777777" w:rsidR="00C83C14" w:rsidRDefault="00C83C14" w:rsidP="00A176FE">
      <w:pPr>
        <w:pStyle w:val="ListParagraph"/>
        <w:numPr>
          <w:ilvl w:val="2"/>
          <w:numId w:val="86"/>
        </w:numPr>
      </w:pPr>
      <w:r>
        <w:t>Title I – Title V Fund Pages (as applicable)</w:t>
      </w:r>
    </w:p>
    <w:p w14:paraId="3FC668AB" w14:textId="77777777" w:rsidR="00C83C14" w:rsidRDefault="00C83C14" w:rsidP="00A176FE">
      <w:pPr>
        <w:pStyle w:val="ListParagraph"/>
        <w:numPr>
          <w:ilvl w:val="1"/>
          <w:numId w:val="86"/>
        </w:numPr>
      </w:pPr>
      <w:r>
        <w:t>Signature Pages</w:t>
      </w:r>
    </w:p>
    <w:p w14:paraId="39AA2F4E" w14:textId="77777777" w:rsidR="00C83C14" w:rsidRDefault="00C83C14" w:rsidP="00A176FE">
      <w:pPr>
        <w:pStyle w:val="ListParagraph"/>
        <w:numPr>
          <w:ilvl w:val="2"/>
          <w:numId w:val="86"/>
        </w:numPr>
      </w:pPr>
      <w:r w:rsidRPr="00567F11">
        <w:t xml:space="preserve">Approval and Transmittal </w:t>
      </w:r>
    </w:p>
    <w:p w14:paraId="50E58C3E" w14:textId="77777777" w:rsidR="00C83C14" w:rsidRDefault="00C83C14" w:rsidP="00A176FE">
      <w:pPr>
        <w:pStyle w:val="ListParagraph"/>
        <w:numPr>
          <w:ilvl w:val="2"/>
          <w:numId w:val="86"/>
        </w:numPr>
      </w:pPr>
      <w:r w:rsidRPr="00567F11">
        <w:t xml:space="preserve">BOCES </w:t>
      </w:r>
      <w:r>
        <w:t xml:space="preserve">Sign Over </w:t>
      </w:r>
      <w:r w:rsidRPr="00567F11">
        <w:t xml:space="preserve">forms </w:t>
      </w:r>
    </w:p>
    <w:p w14:paraId="1141F640" w14:textId="1AEA985D" w:rsidR="00C83C14" w:rsidRDefault="00C83C14" w:rsidP="00A176FE">
      <w:pPr>
        <w:pStyle w:val="ListParagraph"/>
        <w:numPr>
          <w:ilvl w:val="2"/>
          <w:numId w:val="86"/>
        </w:numPr>
      </w:pPr>
      <w:r>
        <w:t xml:space="preserve">School Improvement Retention of Funds </w:t>
      </w:r>
    </w:p>
    <w:p w14:paraId="3B0845D5" w14:textId="77777777" w:rsidR="00E74E72" w:rsidRDefault="00E74E72" w:rsidP="00257DA9">
      <w:pPr>
        <w:rPr>
          <w:rFonts w:cs="Arial"/>
          <w:color w:val="000000"/>
        </w:rPr>
      </w:pPr>
    </w:p>
    <w:p w14:paraId="476BBEB1" w14:textId="77777777" w:rsidR="00E74E72" w:rsidRPr="000D126C" w:rsidRDefault="00E74E72" w:rsidP="00257DA9">
      <w:pPr>
        <w:rPr>
          <w:rFonts w:cs="Arial"/>
          <w:b/>
          <w:color w:val="000000"/>
        </w:rPr>
      </w:pPr>
      <w:r w:rsidRPr="000D126C">
        <w:rPr>
          <w:rFonts w:cs="Arial"/>
          <w:b/>
          <w:color w:val="000000"/>
        </w:rPr>
        <w:t>Extension Request</w:t>
      </w:r>
    </w:p>
    <w:p w14:paraId="0B7F5CA1" w14:textId="16866FC9" w:rsidR="000D126C" w:rsidRDefault="000D126C" w:rsidP="000D126C">
      <w:pPr>
        <w:ind w:left="120" w:right="-20" w:hanging="120"/>
        <w:rPr>
          <w:rFonts w:eastAsia="Calibri" w:cs="Calibri"/>
        </w:rPr>
      </w:pPr>
      <w:r>
        <w:rPr>
          <w:rFonts w:eastAsia="Calibri" w:cs="Calibri"/>
          <w:szCs w:val="22"/>
        </w:rPr>
        <w:t>If 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2"/>
          <w:szCs w:val="22"/>
        </w:rPr>
        <w:t>L</w:t>
      </w:r>
      <w:r>
        <w:rPr>
          <w:rFonts w:eastAsia="Calibri" w:cs="Calibri"/>
          <w:szCs w:val="22"/>
        </w:rPr>
        <w:t>E</w:t>
      </w:r>
      <w:r>
        <w:rPr>
          <w:rFonts w:eastAsia="Calibri" w:cs="Calibri"/>
          <w:spacing w:val="-1"/>
          <w:szCs w:val="22"/>
        </w:rPr>
        <w:t>A</w:t>
      </w:r>
      <w:r>
        <w:rPr>
          <w:rFonts w:eastAsia="Calibri" w:cs="Calibri"/>
          <w:spacing w:val="1"/>
          <w:szCs w:val="22"/>
        </w:rPr>
        <w:t>/</w:t>
      </w:r>
      <w:r>
        <w:rPr>
          <w:rFonts w:eastAsia="Calibri" w:cs="Calibri"/>
          <w:spacing w:val="-3"/>
          <w:szCs w:val="22"/>
        </w:rPr>
        <w:t>B</w:t>
      </w:r>
      <w:r>
        <w:rPr>
          <w:rFonts w:eastAsia="Calibri" w:cs="Calibri"/>
          <w:szCs w:val="22"/>
        </w:rPr>
        <w:t>OCES is</w:t>
      </w:r>
      <w:r>
        <w:rPr>
          <w:rFonts w:eastAsia="Calibri" w:cs="Calibri"/>
          <w:spacing w:val="-2"/>
          <w:szCs w:val="22"/>
        </w:rPr>
        <w:t xml:space="preserve"> </w:t>
      </w:r>
      <w:r>
        <w:rPr>
          <w:rFonts w:eastAsia="Calibri" w:cs="Calibri"/>
          <w:spacing w:val="-1"/>
          <w:szCs w:val="22"/>
        </w:rPr>
        <w:t>un</w:t>
      </w:r>
      <w:r>
        <w:rPr>
          <w:rFonts w:eastAsia="Calibri" w:cs="Calibri"/>
          <w:szCs w:val="22"/>
        </w:rPr>
        <w:t>a</w:t>
      </w:r>
      <w:r>
        <w:rPr>
          <w:rFonts w:eastAsia="Calibri" w:cs="Calibri"/>
          <w:spacing w:val="-1"/>
          <w:szCs w:val="22"/>
        </w:rPr>
        <w:t>b</w:t>
      </w:r>
      <w:r>
        <w:rPr>
          <w:rFonts w:eastAsia="Calibri" w:cs="Calibri"/>
          <w:szCs w:val="22"/>
        </w:rPr>
        <w:t>le</w:t>
      </w:r>
      <w:r>
        <w:rPr>
          <w:rFonts w:eastAsia="Calibri" w:cs="Calibri"/>
          <w:spacing w:val="-1"/>
          <w:szCs w:val="22"/>
        </w:rPr>
        <w:t xml:space="preserve"> </w:t>
      </w:r>
      <w:r>
        <w:rPr>
          <w:rFonts w:eastAsia="Calibri" w:cs="Calibri"/>
          <w:szCs w:val="22"/>
        </w:rPr>
        <w:t>to</w:t>
      </w:r>
      <w:r>
        <w:rPr>
          <w:rFonts w:eastAsia="Calibri" w:cs="Calibri"/>
          <w:spacing w:val="2"/>
          <w:szCs w:val="22"/>
        </w:rPr>
        <w:t xml:space="preserve"> </w:t>
      </w:r>
      <w:r>
        <w:rPr>
          <w:rFonts w:eastAsia="Calibri" w:cs="Calibri"/>
          <w:szCs w:val="22"/>
        </w:rPr>
        <w:t>s</w:t>
      </w:r>
      <w:r>
        <w:rPr>
          <w:rFonts w:eastAsia="Calibri" w:cs="Calibri"/>
          <w:spacing w:val="-1"/>
          <w:szCs w:val="22"/>
        </w:rPr>
        <w:t>u</w:t>
      </w:r>
      <w:r>
        <w:rPr>
          <w:rFonts w:eastAsia="Calibri" w:cs="Calibri"/>
          <w:spacing w:val="-3"/>
          <w:szCs w:val="22"/>
        </w:rPr>
        <w:t>b</w:t>
      </w:r>
      <w:r>
        <w:rPr>
          <w:rFonts w:eastAsia="Calibri" w:cs="Calibri"/>
          <w:spacing w:val="1"/>
          <w:szCs w:val="22"/>
        </w:rPr>
        <w:t>m</w:t>
      </w:r>
      <w:r>
        <w:rPr>
          <w:rFonts w:eastAsia="Calibri" w:cs="Calibri"/>
          <w:szCs w:val="22"/>
        </w:rPr>
        <w:t>it</w:t>
      </w:r>
      <w:r>
        <w:rPr>
          <w:rFonts w:eastAsia="Calibri" w:cs="Calibri"/>
          <w:spacing w:val="1"/>
          <w:szCs w:val="22"/>
        </w:rPr>
        <w:t xml:space="preserve"> </w:t>
      </w:r>
      <w:r>
        <w:rPr>
          <w:rFonts w:eastAsia="Calibri" w:cs="Calibri"/>
          <w:szCs w:val="22"/>
        </w:rPr>
        <w:t>all</w:t>
      </w:r>
      <w:r>
        <w:rPr>
          <w:rFonts w:eastAsia="Calibri" w:cs="Calibri"/>
          <w:spacing w:val="-2"/>
          <w:szCs w:val="22"/>
        </w:rPr>
        <w:t xml:space="preserve"> </w:t>
      </w:r>
      <w:r>
        <w:rPr>
          <w:rFonts w:eastAsia="Calibri" w:cs="Calibri"/>
          <w:szCs w:val="22"/>
        </w:rPr>
        <w:t>t</w:t>
      </w:r>
      <w:r>
        <w:rPr>
          <w:rFonts w:eastAsia="Calibri" w:cs="Calibri"/>
          <w:spacing w:val="-1"/>
          <w:szCs w:val="22"/>
        </w:rPr>
        <w:t>h</w:t>
      </w:r>
      <w:r>
        <w:rPr>
          <w:rFonts w:eastAsia="Calibri" w:cs="Calibri"/>
          <w:szCs w:val="22"/>
        </w:rPr>
        <w:t>e</w:t>
      </w:r>
      <w:r>
        <w:rPr>
          <w:rFonts w:eastAsia="Calibri" w:cs="Calibri"/>
          <w:spacing w:val="1"/>
          <w:szCs w:val="22"/>
        </w:rPr>
        <w:t xml:space="preserve"> </w:t>
      </w:r>
      <w:r>
        <w:rPr>
          <w:rFonts w:eastAsia="Calibri" w:cs="Calibri"/>
          <w:spacing w:val="-3"/>
          <w:szCs w:val="22"/>
        </w:rPr>
        <w:t>r</w:t>
      </w:r>
      <w:r>
        <w:rPr>
          <w:rFonts w:eastAsia="Calibri" w:cs="Calibri"/>
          <w:spacing w:val="1"/>
          <w:szCs w:val="22"/>
        </w:rPr>
        <w:t>e</w:t>
      </w:r>
      <w:r>
        <w:rPr>
          <w:rFonts w:eastAsia="Calibri" w:cs="Calibri"/>
          <w:spacing w:val="-1"/>
          <w:szCs w:val="22"/>
        </w:rPr>
        <w:t>qu</w:t>
      </w:r>
      <w:r>
        <w:rPr>
          <w:rFonts w:eastAsia="Calibri" w:cs="Calibri"/>
          <w:szCs w:val="22"/>
        </w:rPr>
        <w:t>ir</w:t>
      </w:r>
      <w:r>
        <w:rPr>
          <w:rFonts w:eastAsia="Calibri" w:cs="Calibri"/>
          <w:spacing w:val="-2"/>
          <w:szCs w:val="22"/>
        </w:rPr>
        <w:t>e</w:t>
      </w:r>
      <w:r>
        <w:rPr>
          <w:rFonts w:eastAsia="Calibri" w:cs="Calibri"/>
          <w:spacing w:val="1"/>
          <w:szCs w:val="22"/>
        </w:rPr>
        <w:t>m</w:t>
      </w:r>
      <w:r>
        <w:rPr>
          <w:rFonts w:eastAsia="Calibri" w:cs="Calibri"/>
          <w:spacing w:val="-2"/>
          <w:szCs w:val="22"/>
        </w:rPr>
        <w:t>e</w:t>
      </w:r>
      <w:r>
        <w:rPr>
          <w:rFonts w:eastAsia="Calibri" w:cs="Calibri"/>
          <w:spacing w:val="-1"/>
          <w:szCs w:val="22"/>
        </w:rPr>
        <w:t>n</w:t>
      </w:r>
      <w:r>
        <w:rPr>
          <w:rFonts w:eastAsia="Calibri" w:cs="Calibri"/>
          <w:szCs w:val="22"/>
        </w:rPr>
        <w:t>ts</w:t>
      </w:r>
      <w:r>
        <w:rPr>
          <w:rFonts w:eastAsia="Calibri" w:cs="Calibri"/>
          <w:spacing w:val="1"/>
          <w:szCs w:val="22"/>
        </w:rPr>
        <w:t xml:space="preserve"> </w:t>
      </w:r>
      <w:r>
        <w:rPr>
          <w:rFonts w:eastAsia="Calibri" w:cs="Calibri"/>
          <w:szCs w:val="22"/>
        </w:rPr>
        <w:t>f</w:t>
      </w:r>
      <w:r>
        <w:rPr>
          <w:rFonts w:eastAsia="Calibri" w:cs="Calibri"/>
          <w:spacing w:val="1"/>
          <w:szCs w:val="22"/>
        </w:rPr>
        <w:t>o</w:t>
      </w:r>
      <w:r>
        <w:rPr>
          <w:rFonts w:eastAsia="Calibri" w:cs="Calibri"/>
          <w:szCs w:val="22"/>
        </w:rPr>
        <w:t>r</w:t>
      </w:r>
      <w:r>
        <w:rPr>
          <w:rFonts w:eastAsia="Calibri" w:cs="Calibri"/>
          <w:spacing w:val="-2"/>
          <w:szCs w:val="22"/>
        </w:rPr>
        <w:t xml:space="preserve"> </w:t>
      </w:r>
      <w:r w:rsidR="00973276">
        <w:rPr>
          <w:rFonts w:eastAsia="Calibri" w:cs="Calibri"/>
          <w:spacing w:val="-1"/>
          <w:szCs w:val="22"/>
        </w:rPr>
        <w:t>S</w:t>
      </w:r>
      <w:r>
        <w:rPr>
          <w:rFonts w:eastAsia="Calibri" w:cs="Calibri"/>
          <w:spacing w:val="-1"/>
          <w:szCs w:val="22"/>
        </w:rPr>
        <w:t>ub</w:t>
      </w:r>
      <w:r>
        <w:rPr>
          <w:rFonts w:eastAsia="Calibri" w:cs="Calibri"/>
          <w:szCs w:val="22"/>
        </w:rPr>
        <w:t>sta</w:t>
      </w:r>
      <w:r>
        <w:rPr>
          <w:rFonts w:eastAsia="Calibri" w:cs="Calibri"/>
          <w:spacing w:val="-1"/>
          <w:szCs w:val="22"/>
        </w:rPr>
        <w:t>n</w:t>
      </w:r>
      <w:r>
        <w:rPr>
          <w:rFonts w:eastAsia="Calibri" w:cs="Calibri"/>
          <w:szCs w:val="22"/>
        </w:rPr>
        <w:t xml:space="preserve">tial </w:t>
      </w:r>
      <w:r>
        <w:rPr>
          <w:rFonts w:eastAsia="Calibri" w:cs="Calibri"/>
          <w:spacing w:val="-1"/>
          <w:szCs w:val="22"/>
        </w:rPr>
        <w:t>App</w:t>
      </w:r>
      <w:r>
        <w:rPr>
          <w:rFonts w:eastAsia="Calibri" w:cs="Calibri"/>
          <w:szCs w:val="22"/>
        </w:rPr>
        <w:t>r</w:t>
      </w:r>
      <w:r>
        <w:rPr>
          <w:rFonts w:eastAsia="Calibri" w:cs="Calibri"/>
          <w:spacing w:val="-1"/>
          <w:szCs w:val="22"/>
        </w:rPr>
        <w:t>o</w:t>
      </w:r>
      <w:r>
        <w:rPr>
          <w:rFonts w:eastAsia="Calibri" w:cs="Calibri"/>
          <w:spacing w:val="1"/>
          <w:szCs w:val="22"/>
        </w:rPr>
        <w:t>v</w:t>
      </w:r>
      <w:r>
        <w:rPr>
          <w:rFonts w:eastAsia="Calibri" w:cs="Calibri"/>
          <w:spacing w:val="-3"/>
          <w:szCs w:val="22"/>
        </w:rPr>
        <w:t>a</w:t>
      </w:r>
      <w:r>
        <w:rPr>
          <w:rFonts w:eastAsia="Calibri" w:cs="Calibri"/>
          <w:szCs w:val="22"/>
        </w:rPr>
        <w:t>l</w:t>
      </w:r>
      <w:r>
        <w:rPr>
          <w:rFonts w:eastAsia="Calibri" w:cs="Calibri"/>
          <w:spacing w:val="1"/>
          <w:szCs w:val="22"/>
        </w:rPr>
        <w:t xml:space="preserve"> </w:t>
      </w:r>
      <w:r>
        <w:rPr>
          <w:rFonts w:eastAsia="Calibri" w:cs="Calibri"/>
          <w:spacing w:val="-1"/>
          <w:szCs w:val="22"/>
        </w:rPr>
        <w:t>b</w:t>
      </w:r>
      <w:r>
        <w:rPr>
          <w:rFonts w:eastAsia="Calibri" w:cs="Calibri"/>
          <w:szCs w:val="22"/>
        </w:rPr>
        <w:t>y</w:t>
      </w:r>
      <w:r>
        <w:rPr>
          <w:rFonts w:eastAsia="Calibri" w:cs="Calibri"/>
          <w:spacing w:val="1"/>
          <w:szCs w:val="22"/>
        </w:rPr>
        <w:t xml:space="preserve"> </w:t>
      </w:r>
      <w:r>
        <w:rPr>
          <w:rFonts w:eastAsia="Calibri" w:cs="Calibri"/>
          <w:spacing w:val="-1"/>
          <w:szCs w:val="22"/>
        </w:rPr>
        <w:t>Jun</w:t>
      </w:r>
      <w:r>
        <w:rPr>
          <w:rFonts w:eastAsia="Calibri" w:cs="Calibri"/>
          <w:szCs w:val="22"/>
        </w:rPr>
        <w:t>e</w:t>
      </w:r>
      <w:r>
        <w:rPr>
          <w:rFonts w:eastAsia="Calibri" w:cs="Calibri"/>
          <w:spacing w:val="1"/>
          <w:szCs w:val="22"/>
        </w:rPr>
        <w:t xml:space="preserve"> </w:t>
      </w:r>
      <w:r>
        <w:rPr>
          <w:rFonts w:eastAsia="Calibri" w:cs="Calibri"/>
          <w:spacing w:val="-2"/>
          <w:szCs w:val="22"/>
        </w:rPr>
        <w:t>3</w:t>
      </w:r>
      <w:r>
        <w:rPr>
          <w:rFonts w:eastAsia="Calibri" w:cs="Calibri"/>
          <w:spacing w:val="1"/>
          <w:szCs w:val="22"/>
        </w:rPr>
        <w:t>0</w:t>
      </w:r>
      <w:r w:rsidR="0022765E">
        <w:rPr>
          <w:rFonts w:eastAsia="Calibri" w:cs="Calibri"/>
          <w:spacing w:val="1"/>
          <w:szCs w:val="22"/>
        </w:rPr>
        <w:t>,</w:t>
      </w:r>
      <w:r>
        <w:rPr>
          <w:rFonts w:eastAsia="Calibri" w:cs="Calibri"/>
          <w:spacing w:val="1"/>
          <w:szCs w:val="22"/>
        </w:rPr>
        <w:t xml:space="preserve"> </w:t>
      </w:r>
      <w:r w:rsidR="0022765E">
        <w:rPr>
          <w:rFonts w:eastAsia="Calibri" w:cs="Calibri"/>
          <w:szCs w:val="22"/>
        </w:rPr>
        <w:t>t</w:t>
      </w:r>
      <w:r>
        <w:rPr>
          <w:rFonts w:eastAsia="Calibri" w:cs="Calibri"/>
          <w:spacing w:val="-1"/>
          <w:szCs w:val="22"/>
        </w:rPr>
        <w:t>h</w:t>
      </w:r>
      <w:r>
        <w:rPr>
          <w:rFonts w:eastAsia="Calibri" w:cs="Calibri"/>
          <w:szCs w:val="22"/>
        </w:rPr>
        <w:t>e</w:t>
      </w:r>
    </w:p>
    <w:p w14:paraId="602D68DB" w14:textId="74D9109F" w:rsidR="00101476" w:rsidRDefault="001E179D">
      <w:pPr>
        <w:rPr>
          <w:rFonts w:eastAsia="Calibri" w:cs="Calibri"/>
          <w:szCs w:val="22"/>
        </w:rPr>
      </w:pPr>
      <w:r w:rsidRPr="009E37A5">
        <w:rPr>
          <w:b/>
          <w:noProof/>
        </w:rPr>
        <mc:AlternateContent>
          <mc:Choice Requires="wps">
            <w:drawing>
              <wp:anchor distT="0" distB="0" distL="114300" distR="114300" simplePos="0" relativeHeight="251712512" behindDoc="0" locked="0" layoutInCell="1" allowOverlap="1" wp14:anchorId="70DB87CA" wp14:editId="5ED51866">
                <wp:simplePos x="0" y="0"/>
                <wp:positionH relativeFrom="margin">
                  <wp:align>left</wp:align>
                </wp:positionH>
                <wp:positionV relativeFrom="page">
                  <wp:posOffset>7432040</wp:posOffset>
                </wp:positionV>
                <wp:extent cx="6391275" cy="1594485"/>
                <wp:effectExtent l="0" t="0" r="28575" b="24765"/>
                <wp:wrapTopAndBottom/>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91275" cy="1594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090777" w14:textId="5A9CAEB4" w:rsidR="00546541" w:rsidRDefault="00546541" w:rsidP="001E179D">
                            <w:pPr>
                              <w:pStyle w:val="ListParagraph"/>
                              <w:pBdr>
                                <w:left w:val="single" w:sz="72" w:space="6" w:color="488BC9" w:themeColor="accent1"/>
                              </w:pBdr>
                              <w:spacing w:before="120" w:after="120"/>
                              <w:ind w:left="0" w:right="144"/>
                              <w:rPr>
                                <w:b/>
                              </w:rPr>
                            </w:pPr>
                            <w:r w:rsidRPr="00287A2F">
                              <w:rPr>
                                <w:b/>
                              </w:rPr>
                              <w:t>LEA</w:t>
                            </w:r>
                            <w:r>
                              <w:rPr>
                                <w:b/>
                              </w:rPr>
                              <w:t>s and BOCES</w:t>
                            </w:r>
                            <w:r w:rsidRPr="00287A2F">
                              <w:rPr>
                                <w:b/>
                              </w:rPr>
                              <w:t xml:space="preserve"> may begin to obligate funds </w:t>
                            </w:r>
                            <w:r>
                              <w:rPr>
                                <w:b/>
                              </w:rPr>
                              <w:t>on</w:t>
                            </w:r>
                            <w:r w:rsidRPr="00287A2F">
                              <w:rPr>
                                <w:b/>
                              </w:rPr>
                              <w:t xml:space="preserve"> July 1 if the minimum requirements for </w:t>
                            </w:r>
                            <w:r>
                              <w:rPr>
                                <w:b/>
                              </w:rPr>
                              <w:t>S</w:t>
                            </w:r>
                            <w:r w:rsidRPr="00287A2F">
                              <w:rPr>
                                <w:b/>
                              </w:rPr>
                              <w:t xml:space="preserve">ubstantial </w:t>
                            </w:r>
                            <w:r>
                              <w:rPr>
                                <w:b/>
                              </w:rPr>
                              <w:t>A</w:t>
                            </w:r>
                            <w:r w:rsidRPr="00287A2F">
                              <w:rPr>
                                <w:b/>
                              </w:rPr>
                              <w:t>pproval</w:t>
                            </w:r>
                            <w:r>
                              <w:rPr>
                                <w:b/>
                              </w:rPr>
                              <w:t xml:space="preserve"> have been met, including the provision of</w:t>
                            </w:r>
                            <w:r w:rsidRPr="00287A2F">
                              <w:rPr>
                                <w:b/>
                              </w:rPr>
                              <w:t>:</w:t>
                            </w:r>
                          </w:p>
                          <w:p w14:paraId="147030B5" w14:textId="577C7C87" w:rsidR="00546541" w:rsidRDefault="00546541" w:rsidP="00A176FE">
                            <w:pPr>
                              <w:pStyle w:val="ListParagraph"/>
                              <w:numPr>
                                <w:ilvl w:val="0"/>
                                <w:numId w:val="47"/>
                              </w:numPr>
                              <w:pBdr>
                                <w:left w:val="single" w:sz="72" w:space="6" w:color="488BC9" w:themeColor="accent1"/>
                              </w:pBdr>
                              <w:spacing w:before="120" w:after="120"/>
                              <w:ind w:left="360" w:right="144"/>
                            </w:pPr>
                            <w:r>
                              <w:t>A balanced budget for all Title programs</w:t>
                            </w:r>
                          </w:p>
                          <w:p w14:paraId="7AA6C21D" w14:textId="7BE54420" w:rsidR="00546541" w:rsidRPr="00B2207C" w:rsidRDefault="00546541" w:rsidP="00A176FE">
                            <w:pPr>
                              <w:pStyle w:val="ListParagraph"/>
                              <w:numPr>
                                <w:ilvl w:val="0"/>
                                <w:numId w:val="47"/>
                              </w:numPr>
                              <w:pBdr>
                                <w:left w:val="single" w:sz="72" w:space="6" w:color="488BC9" w:themeColor="accent1"/>
                              </w:pBdr>
                              <w:spacing w:before="120" w:after="120"/>
                              <w:ind w:left="360" w:right="144"/>
                            </w:pPr>
                            <w:r>
                              <w:t>Assurances within the Consolidated Application</w:t>
                            </w:r>
                          </w:p>
                          <w:p w14:paraId="2E45D62B" w14:textId="7629F9F0" w:rsidR="00546541" w:rsidRDefault="00546541" w:rsidP="00A176FE">
                            <w:pPr>
                              <w:pStyle w:val="ListParagraph"/>
                              <w:numPr>
                                <w:ilvl w:val="0"/>
                                <w:numId w:val="47"/>
                              </w:numPr>
                              <w:pBdr>
                                <w:left w:val="single" w:sz="72" w:space="6" w:color="488BC9" w:themeColor="accent1"/>
                              </w:pBdr>
                              <w:spacing w:before="120" w:after="120"/>
                              <w:ind w:left="360" w:right="144"/>
                            </w:pPr>
                            <w:r>
                              <w:t>Approval &amp; Transmittal Signature Form</w:t>
                            </w:r>
                          </w:p>
                          <w:p w14:paraId="2F094661" w14:textId="7B6BB028" w:rsidR="00546541" w:rsidRDefault="00546541" w:rsidP="00A176FE">
                            <w:pPr>
                              <w:pStyle w:val="ListParagraph"/>
                              <w:numPr>
                                <w:ilvl w:val="0"/>
                                <w:numId w:val="47"/>
                              </w:numPr>
                              <w:pBdr>
                                <w:left w:val="single" w:sz="72" w:space="6" w:color="488BC9" w:themeColor="accent1"/>
                              </w:pBdr>
                              <w:spacing w:before="120" w:after="120"/>
                              <w:ind w:left="360" w:right="144"/>
                            </w:pPr>
                            <w:r>
                              <w:t>BOCES Sign Over forms</w:t>
                            </w:r>
                          </w:p>
                          <w:p w14:paraId="6D51FAA5" w14:textId="50C6D018" w:rsidR="00546541" w:rsidRDefault="00546541" w:rsidP="00A176FE">
                            <w:pPr>
                              <w:pStyle w:val="ListParagraph"/>
                              <w:numPr>
                                <w:ilvl w:val="0"/>
                                <w:numId w:val="47"/>
                              </w:numPr>
                              <w:pBdr>
                                <w:left w:val="single" w:sz="72" w:space="6" w:color="488BC9" w:themeColor="accent1"/>
                              </w:pBdr>
                              <w:spacing w:before="120" w:after="120"/>
                              <w:ind w:left="360" w:right="144"/>
                            </w:pPr>
                            <w:r>
                              <w:t>School Improvement Retention of Funds form</w:t>
                            </w:r>
                          </w:p>
                          <w:p w14:paraId="11DDBAAD" w14:textId="20CF2B92" w:rsidR="00546541" w:rsidRDefault="00546541" w:rsidP="00A176FE">
                            <w:pPr>
                              <w:pStyle w:val="ListParagraph"/>
                              <w:numPr>
                                <w:ilvl w:val="0"/>
                                <w:numId w:val="47"/>
                              </w:numPr>
                              <w:pBdr>
                                <w:left w:val="single" w:sz="72" w:space="6" w:color="488BC9" w:themeColor="accent1"/>
                              </w:pBdr>
                              <w:spacing w:before="120" w:after="120"/>
                              <w:ind w:left="360" w:right="144"/>
                              <w:rPr>
                                <w:color w:val="1155CC"/>
                                <w:u w:val="single"/>
                              </w:rPr>
                            </w:pPr>
                            <w:r w:rsidRPr="001E179D">
                              <w:t>Supplement, Not Supplant Demonstration Under Title I, Part A (One-time unless modified)</w:t>
                            </w:r>
                          </w:p>
                          <w:p w14:paraId="6434445D" w14:textId="65C56B1D" w:rsidR="00546541" w:rsidRDefault="00546541" w:rsidP="001E179D">
                            <w:pPr>
                              <w:pBdr>
                                <w:left w:val="single" w:sz="72" w:space="6" w:color="488BC9" w:themeColor="accent1"/>
                              </w:pBdr>
                              <w:spacing w:before="120" w:after="120"/>
                              <w:ind w:right="144"/>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DB87CA" id="Text Box 29" o:spid="_x0000_s1029" type="#_x0000_t202" style="position:absolute;margin-left:0;margin-top:585.2pt;width:503.25pt;height:125.5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" fillcolor="white [3201]" strokecolor="#488bc9 [3204]" strokeweight="1.5pt">
                <v:textbox inset=",0,,0">
                  <w:txbxContent>
                    <w:p w14:paraId="2B090777" w14:textId="5A9CAEB4" w:rsidR="00546541" w:rsidRDefault="00546541" w:rsidP="001E179D">
                      <w:pPr>
                        <w:pStyle w:val="ListParagraph"/>
                        <w:pBdr>
                          <w:left w:val="single" w:sz="72" w:space="6" w:color="488BC9" w:themeColor="accent1"/>
                        </w:pBdr>
                        <w:spacing w:before="120" w:after="120"/>
                        <w:ind w:left="0" w:right="144"/>
                        <w:rPr>
                          <w:b/>
                        </w:rPr>
                      </w:pPr>
                      <w:r w:rsidRPr="00287A2F">
                        <w:rPr>
                          <w:b/>
                        </w:rPr>
                        <w:t>LEA</w:t>
                      </w:r>
                      <w:r>
                        <w:rPr>
                          <w:b/>
                        </w:rPr>
                        <w:t>s and BOCES</w:t>
                      </w:r>
                      <w:r w:rsidRPr="00287A2F">
                        <w:rPr>
                          <w:b/>
                        </w:rPr>
                        <w:t xml:space="preserve"> may begin to obligate funds </w:t>
                      </w:r>
                      <w:r>
                        <w:rPr>
                          <w:b/>
                        </w:rPr>
                        <w:t>on</w:t>
                      </w:r>
                      <w:r w:rsidRPr="00287A2F">
                        <w:rPr>
                          <w:b/>
                        </w:rPr>
                        <w:t xml:space="preserve"> July 1 if the minimum requirements for </w:t>
                      </w:r>
                      <w:r>
                        <w:rPr>
                          <w:b/>
                        </w:rPr>
                        <w:t>S</w:t>
                      </w:r>
                      <w:r w:rsidRPr="00287A2F">
                        <w:rPr>
                          <w:b/>
                        </w:rPr>
                        <w:t xml:space="preserve">ubstantial </w:t>
                      </w:r>
                      <w:r>
                        <w:rPr>
                          <w:b/>
                        </w:rPr>
                        <w:t>A</w:t>
                      </w:r>
                      <w:r w:rsidRPr="00287A2F">
                        <w:rPr>
                          <w:b/>
                        </w:rPr>
                        <w:t>pproval</w:t>
                      </w:r>
                      <w:r>
                        <w:rPr>
                          <w:b/>
                        </w:rPr>
                        <w:t xml:space="preserve"> have been met, including the provision of</w:t>
                      </w:r>
                      <w:r w:rsidRPr="00287A2F">
                        <w:rPr>
                          <w:b/>
                        </w:rPr>
                        <w:t>:</w:t>
                      </w:r>
                    </w:p>
                    <w:p w14:paraId="147030B5" w14:textId="577C7C87" w:rsidR="00546541" w:rsidRDefault="00546541" w:rsidP="00A176FE">
                      <w:pPr>
                        <w:pStyle w:val="ListParagraph"/>
                        <w:numPr>
                          <w:ilvl w:val="0"/>
                          <w:numId w:val="47"/>
                        </w:numPr>
                        <w:pBdr>
                          <w:left w:val="single" w:sz="72" w:space="6" w:color="488BC9" w:themeColor="accent1"/>
                        </w:pBdr>
                        <w:spacing w:before="120" w:after="120"/>
                        <w:ind w:left="360" w:right="144"/>
                      </w:pPr>
                      <w:r>
                        <w:t>A balanced budget for all Title programs</w:t>
                      </w:r>
                    </w:p>
                    <w:p w14:paraId="7AA6C21D" w14:textId="7BE54420" w:rsidR="00546541" w:rsidRPr="00B2207C" w:rsidRDefault="00546541" w:rsidP="00A176FE">
                      <w:pPr>
                        <w:pStyle w:val="ListParagraph"/>
                        <w:numPr>
                          <w:ilvl w:val="0"/>
                          <w:numId w:val="47"/>
                        </w:numPr>
                        <w:pBdr>
                          <w:left w:val="single" w:sz="72" w:space="6" w:color="488BC9" w:themeColor="accent1"/>
                        </w:pBdr>
                        <w:spacing w:before="120" w:after="120"/>
                        <w:ind w:left="360" w:right="144"/>
                      </w:pPr>
                      <w:r>
                        <w:t>Assurances within the Consolidated Application</w:t>
                      </w:r>
                    </w:p>
                    <w:p w14:paraId="2E45D62B" w14:textId="7629F9F0" w:rsidR="00546541" w:rsidRDefault="00546541" w:rsidP="00A176FE">
                      <w:pPr>
                        <w:pStyle w:val="ListParagraph"/>
                        <w:numPr>
                          <w:ilvl w:val="0"/>
                          <w:numId w:val="47"/>
                        </w:numPr>
                        <w:pBdr>
                          <w:left w:val="single" w:sz="72" w:space="6" w:color="488BC9" w:themeColor="accent1"/>
                        </w:pBdr>
                        <w:spacing w:before="120" w:after="120"/>
                        <w:ind w:left="360" w:right="144"/>
                      </w:pPr>
                      <w:r>
                        <w:t>Approval &amp; Transmittal Signature Form</w:t>
                      </w:r>
                    </w:p>
                    <w:p w14:paraId="2F094661" w14:textId="7B6BB028" w:rsidR="00546541" w:rsidRDefault="00546541" w:rsidP="00A176FE">
                      <w:pPr>
                        <w:pStyle w:val="ListParagraph"/>
                        <w:numPr>
                          <w:ilvl w:val="0"/>
                          <w:numId w:val="47"/>
                        </w:numPr>
                        <w:pBdr>
                          <w:left w:val="single" w:sz="72" w:space="6" w:color="488BC9" w:themeColor="accent1"/>
                        </w:pBdr>
                        <w:spacing w:before="120" w:after="120"/>
                        <w:ind w:left="360" w:right="144"/>
                      </w:pPr>
                      <w:r>
                        <w:t>BOCES Sign Over forms</w:t>
                      </w:r>
                    </w:p>
                    <w:p w14:paraId="6D51FAA5" w14:textId="50C6D018" w:rsidR="00546541" w:rsidRDefault="00546541" w:rsidP="00A176FE">
                      <w:pPr>
                        <w:pStyle w:val="ListParagraph"/>
                        <w:numPr>
                          <w:ilvl w:val="0"/>
                          <w:numId w:val="47"/>
                        </w:numPr>
                        <w:pBdr>
                          <w:left w:val="single" w:sz="72" w:space="6" w:color="488BC9" w:themeColor="accent1"/>
                        </w:pBdr>
                        <w:spacing w:before="120" w:after="120"/>
                        <w:ind w:left="360" w:right="144"/>
                      </w:pPr>
                      <w:r>
                        <w:t>School Improvement Retention of Funds form</w:t>
                      </w:r>
                    </w:p>
                    <w:p w14:paraId="11DDBAAD" w14:textId="20CF2B92" w:rsidR="00546541" w:rsidRDefault="00546541" w:rsidP="00A176FE">
                      <w:pPr>
                        <w:pStyle w:val="ListParagraph"/>
                        <w:numPr>
                          <w:ilvl w:val="0"/>
                          <w:numId w:val="47"/>
                        </w:numPr>
                        <w:pBdr>
                          <w:left w:val="single" w:sz="72" w:space="6" w:color="488BC9" w:themeColor="accent1"/>
                        </w:pBdr>
                        <w:spacing w:before="120" w:after="120"/>
                        <w:ind w:left="360" w:right="144"/>
                        <w:rPr>
                          <w:color w:val="1155CC"/>
                          <w:u w:val="single"/>
                        </w:rPr>
                      </w:pPr>
                      <w:r w:rsidRPr="001E179D">
                        <w:t>Supplement, Not Supplant Demonstration Under Title I, Part A (One-time unless modified)</w:t>
                      </w:r>
                    </w:p>
                    <w:p w14:paraId="6434445D" w14:textId="65C56B1D" w:rsidR="00546541" w:rsidRDefault="00546541" w:rsidP="001E179D">
                      <w:pPr>
                        <w:pBdr>
                          <w:left w:val="single" w:sz="72" w:space="6" w:color="488BC9" w:themeColor="accent1"/>
                        </w:pBdr>
                        <w:spacing w:before="120" w:after="120"/>
                        <w:ind w:right="144"/>
                      </w:pPr>
                    </w:p>
                  </w:txbxContent>
                </v:textbox>
                <w10:wrap type="topAndBottom" anchorx="margin" anchory="page"/>
              </v:shape>
            </w:pict>
          </mc:Fallback>
        </mc:AlternateContent>
      </w:r>
      <w:r w:rsidR="000D126C">
        <w:rPr>
          <w:rFonts w:eastAsia="Calibri" w:cs="Calibri"/>
          <w:spacing w:val="1"/>
          <w:szCs w:val="22"/>
        </w:rPr>
        <w:t>L</w:t>
      </w:r>
      <w:r w:rsidR="000D126C">
        <w:rPr>
          <w:rFonts w:eastAsia="Calibri" w:cs="Calibri"/>
          <w:szCs w:val="22"/>
        </w:rPr>
        <w:t>E</w:t>
      </w:r>
      <w:r w:rsidR="000D126C">
        <w:rPr>
          <w:rFonts w:eastAsia="Calibri" w:cs="Calibri"/>
          <w:spacing w:val="-1"/>
          <w:szCs w:val="22"/>
        </w:rPr>
        <w:t>A</w:t>
      </w:r>
      <w:r w:rsidR="000D126C">
        <w:rPr>
          <w:rFonts w:eastAsia="Calibri" w:cs="Calibri"/>
          <w:spacing w:val="1"/>
          <w:szCs w:val="22"/>
        </w:rPr>
        <w:t>/</w:t>
      </w:r>
      <w:r w:rsidR="000D126C">
        <w:rPr>
          <w:rFonts w:eastAsia="Calibri" w:cs="Calibri"/>
          <w:spacing w:val="-3"/>
          <w:szCs w:val="22"/>
        </w:rPr>
        <w:t>B</w:t>
      </w:r>
      <w:r w:rsidR="000D126C">
        <w:rPr>
          <w:rFonts w:eastAsia="Calibri" w:cs="Calibri"/>
          <w:szCs w:val="22"/>
        </w:rPr>
        <w:t>OCES</w:t>
      </w:r>
      <w:r w:rsidR="000D126C">
        <w:rPr>
          <w:rFonts w:eastAsia="Calibri" w:cs="Calibri"/>
          <w:spacing w:val="-3"/>
          <w:szCs w:val="22"/>
        </w:rPr>
        <w:t xml:space="preserve"> </w:t>
      </w:r>
      <w:r w:rsidR="000D126C">
        <w:rPr>
          <w:rFonts w:eastAsia="Calibri" w:cs="Calibri"/>
          <w:spacing w:val="1"/>
          <w:szCs w:val="22"/>
        </w:rPr>
        <w:t>m</w:t>
      </w:r>
      <w:r w:rsidR="000D126C">
        <w:rPr>
          <w:rFonts w:eastAsia="Calibri" w:cs="Calibri"/>
          <w:spacing w:val="-3"/>
          <w:szCs w:val="22"/>
        </w:rPr>
        <w:t>a</w:t>
      </w:r>
      <w:r w:rsidR="000D126C">
        <w:rPr>
          <w:rFonts w:eastAsia="Calibri" w:cs="Calibri"/>
          <w:szCs w:val="22"/>
        </w:rPr>
        <w:t>y</w:t>
      </w:r>
      <w:r w:rsidR="000D126C">
        <w:rPr>
          <w:rFonts w:eastAsia="Calibri" w:cs="Calibri"/>
          <w:spacing w:val="2"/>
          <w:szCs w:val="22"/>
        </w:rPr>
        <w:t xml:space="preserve"> </w:t>
      </w:r>
      <w:r w:rsidR="000D126C">
        <w:rPr>
          <w:rFonts w:eastAsia="Calibri" w:cs="Calibri"/>
          <w:szCs w:val="22"/>
        </w:rPr>
        <w:t>s</w:t>
      </w:r>
      <w:r w:rsidR="000D126C">
        <w:rPr>
          <w:rFonts w:eastAsia="Calibri" w:cs="Calibri"/>
          <w:spacing w:val="-1"/>
          <w:szCs w:val="22"/>
        </w:rPr>
        <w:t>ub</w:t>
      </w:r>
      <w:r w:rsidR="000D126C">
        <w:rPr>
          <w:rFonts w:eastAsia="Calibri" w:cs="Calibri"/>
          <w:spacing w:val="1"/>
          <w:szCs w:val="22"/>
        </w:rPr>
        <w:t>m</w:t>
      </w:r>
      <w:r w:rsidR="000D126C">
        <w:rPr>
          <w:rFonts w:eastAsia="Calibri" w:cs="Calibri"/>
          <w:spacing w:val="-3"/>
          <w:szCs w:val="22"/>
        </w:rPr>
        <w:t>i</w:t>
      </w:r>
      <w:r w:rsidR="000D126C">
        <w:rPr>
          <w:rFonts w:eastAsia="Calibri" w:cs="Calibri"/>
          <w:szCs w:val="22"/>
        </w:rPr>
        <w:t>t</w:t>
      </w:r>
      <w:r w:rsidR="000D126C">
        <w:rPr>
          <w:rFonts w:eastAsia="Calibri" w:cs="Calibri"/>
          <w:spacing w:val="1"/>
          <w:szCs w:val="22"/>
        </w:rPr>
        <w:t xml:space="preserve"> </w:t>
      </w:r>
      <w:r w:rsidR="000D126C">
        <w:rPr>
          <w:rFonts w:eastAsia="Calibri" w:cs="Calibri"/>
          <w:szCs w:val="22"/>
        </w:rPr>
        <w:t>a</w:t>
      </w:r>
      <w:r w:rsidR="000D126C">
        <w:rPr>
          <w:rFonts w:eastAsia="Calibri" w:cs="Calibri"/>
          <w:spacing w:val="-2"/>
          <w:szCs w:val="22"/>
        </w:rPr>
        <w:t xml:space="preserve"> c</w:t>
      </w:r>
      <w:r w:rsidR="000D126C">
        <w:rPr>
          <w:rFonts w:eastAsia="Calibri" w:cs="Calibri"/>
          <w:spacing w:val="1"/>
          <w:szCs w:val="22"/>
        </w:rPr>
        <w:t>om</w:t>
      </w:r>
      <w:r w:rsidR="000D126C">
        <w:rPr>
          <w:rFonts w:eastAsia="Calibri" w:cs="Calibri"/>
          <w:spacing w:val="-1"/>
          <w:szCs w:val="22"/>
        </w:rPr>
        <w:t>p</w:t>
      </w:r>
      <w:r w:rsidR="000D126C">
        <w:rPr>
          <w:rFonts w:eastAsia="Calibri" w:cs="Calibri"/>
          <w:spacing w:val="-3"/>
          <w:szCs w:val="22"/>
        </w:rPr>
        <w:t>l</w:t>
      </w:r>
      <w:r w:rsidR="000D126C">
        <w:rPr>
          <w:rFonts w:eastAsia="Calibri" w:cs="Calibri"/>
          <w:szCs w:val="22"/>
        </w:rPr>
        <w:t>eted</w:t>
      </w:r>
      <w:r w:rsidR="000D126C">
        <w:rPr>
          <w:rFonts w:eastAsia="Calibri" w:cs="Calibri"/>
          <w:spacing w:val="-2"/>
          <w:szCs w:val="22"/>
        </w:rPr>
        <w:t xml:space="preserve"> </w:t>
      </w:r>
      <w:hyperlink r:id="rId19" w:history="1">
        <w:r w:rsidR="000D126C" w:rsidRPr="00C92499">
          <w:rPr>
            <w:rStyle w:val="Hyperlink"/>
            <w:rFonts w:eastAsia="Calibri" w:cs="Calibri"/>
            <w:szCs w:val="22"/>
          </w:rPr>
          <w:t>ex</w:t>
        </w:r>
        <w:r w:rsidR="000D126C" w:rsidRPr="00C92499">
          <w:rPr>
            <w:rStyle w:val="Hyperlink"/>
            <w:rFonts w:eastAsia="Calibri" w:cs="Calibri"/>
            <w:spacing w:val="-2"/>
            <w:szCs w:val="22"/>
          </w:rPr>
          <w:t>t</w:t>
        </w:r>
        <w:r w:rsidR="000D126C" w:rsidRPr="00C92499">
          <w:rPr>
            <w:rStyle w:val="Hyperlink"/>
            <w:rFonts w:eastAsia="Calibri" w:cs="Calibri"/>
            <w:szCs w:val="22"/>
          </w:rPr>
          <w:t>e</w:t>
        </w:r>
        <w:r w:rsidR="000D126C" w:rsidRPr="00C92499">
          <w:rPr>
            <w:rStyle w:val="Hyperlink"/>
            <w:rFonts w:eastAsia="Calibri" w:cs="Calibri"/>
            <w:spacing w:val="-1"/>
            <w:szCs w:val="22"/>
          </w:rPr>
          <w:t>n</w:t>
        </w:r>
        <w:r w:rsidR="000D126C" w:rsidRPr="00C92499">
          <w:rPr>
            <w:rStyle w:val="Hyperlink"/>
            <w:rFonts w:eastAsia="Calibri" w:cs="Calibri"/>
            <w:szCs w:val="22"/>
          </w:rPr>
          <w:t>si</w:t>
        </w:r>
        <w:r w:rsidR="000D126C" w:rsidRPr="00C92499">
          <w:rPr>
            <w:rStyle w:val="Hyperlink"/>
            <w:rFonts w:eastAsia="Calibri" w:cs="Calibri"/>
            <w:spacing w:val="1"/>
            <w:szCs w:val="22"/>
          </w:rPr>
          <w:t>o</w:t>
        </w:r>
        <w:r w:rsidR="000D126C" w:rsidRPr="00C92499">
          <w:rPr>
            <w:rStyle w:val="Hyperlink"/>
            <w:rFonts w:eastAsia="Calibri" w:cs="Calibri"/>
            <w:szCs w:val="22"/>
          </w:rPr>
          <w:t>n</w:t>
        </w:r>
        <w:r w:rsidR="000D126C" w:rsidRPr="00C92499">
          <w:rPr>
            <w:rStyle w:val="Hyperlink"/>
            <w:rFonts w:eastAsia="Calibri" w:cs="Calibri"/>
            <w:spacing w:val="-3"/>
            <w:szCs w:val="22"/>
          </w:rPr>
          <w:t xml:space="preserve"> </w:t>
        </w:r>
        <w:r w:rsidR="000D126C" w:rsidRPr="00C92499">
          <w:rPr>
            <w:rStyle w:val="Hyperlink"/>
            <w:rFonts w:eastAsia="Calibri" w:cs="Calibri"/>
            <w:szCs w:val="22"/>
          </w:rPr>
          <w:t>re</w:t>
        </w:r>
        <w:r w:rsidR="000D126C" w:rsidRPr="00C92499">
          <w:rPr>
            <w:rStyle w:val="Hyperlink"/>
            <w:rFonts w:eastAsia="Calibri" w:cs="Calibri"/>
            <w:spacing w:val="-1"/>
            <w:szCs w:val="22"/>
          </w:rPr>
          <w:t>qu</w:t>
        </w:r>
        <w:r w:rsidR="000D126C" w:rsidRPr="00C92499">
          <w:rPr>
            <w:rStyle w:val="Hyperlink"/>
            <w:rFonts w:eastAsia="Calibri" w:cs="Calibri"/>
            <w:szCs w:val="22"/>
          </w:rPr>
          <w:t>e</w:t>
        </w:r>
        <w:r w:rsidR="000D126C" w:rsidRPr="00C92499">
          <w:rPr>
            <w:rStyle w:val="Hyperlink"/>
            <w:rFonts w:eastAsia="Calibri" w:cs="Calibri"/>
            <w:spacing w:val="-2"/>
            <w:szCs w:val="22"/>
          </w:rPr>
          <w:t>s</w:t>
        </w:r>
        <w:r w:rsidR="000D126C" w:rsidRPr="00C92499">
          <w:rPr>
            <w:rStyle w:val="Hyperlink"/>
            <w:rFonts w:eastAsia="Calibri" w:cs="Calibri"/>
            <w:szCs w:val="22"/>
          </w:rPr>
          <w:t>t</w:t>
        </w:r>
      </w:hyperlink>
      <w:r w:rsidR="009E6FB4">
        <w:rPr>
          <w:rFonts w:eastAsia="Calibri" w:cs="Calibri"/>
          <w:szCs w:val="22"/>
        </w:rPr>
        <w:t xml:space="preserve"> (DOC</w:t>
      </w:r>
      <w:r w:rsidR="00F01069">
        <w:rPr>
          <w:rFonts w:eastAsia="Calibri" w:cs="Calibri"/>
          <w:szCs w:val="22"/>
        </w:rPr>
        <w:t>)</w:t>
      </w:r>
      <w:r w:rsidR="000D126C">
        <w:rPr>
          <w:rFonts w:eastAsia="Calibri" w:cs="Calibri"/>
          <w:szCs w:val="22"/>
        </w:rPr>
        <w:t xml:space="preserve">. </w:t>
      </w:r>
      <w:r w:rsidR="000D126C">
        <w:rPr>
          <w:rFonts w:eastAsia="Calibri" w:cs="Calibri"/>
          <w:spacing w:val="1"/>
          <w:szCs w:val="22"/>
        </w:rPr>
        <w:t xml:space="preserve"> </w:t>
      </w:r>
      <w:r w:rsidR="000D126C">
        <w:rPr>
          <w:rFonts w:eastAsia="Calibri" w:cs="Calibri"/>
          <w:szCs w:val="22"/>
        </w:rPr>
        <w:t>T</w:t>
      </w:r>
      <w:r w:rsidR="000D126C">
        <w:rPr>
          <w:rFonts w:eastAsia="Calibri" w:cs="Calibri"/>
          <w:spacing w:val="-1"/>
          <w:szCs w:val="22"/>
        </w:rPr>
        <w:t>h</w:t>
      </w:r>
      <w:r w:rsidR="000D126C">
        <w:rPr>
          <w:rFonts w:eastAsia="Calibri" w:cs="Calibri"/>
          <w:szCs w:val="22"/>
        </w:rPr>
        <w:t>e</w:t>
      </w:r>
      <w:r w:rsidR="000D126C">
        <w:rPr>
          <w:rFonts w:eastAsia="Calibri" w:cs="Calibri"/>
          <w:spacing w:val="-1"/>
          <w:szCs w:val="22"/>
        </w:rPr>
        <w:t xml:space="preserve"> </w:t>
      </w:r>
      <w:r w:rsidR="000D126C">
        <w:rPr>
          <w:rFonts w:eastAsia="Calibri" w:cs="Calibri"/>
          <w:spacing w:val="1"/>
          <w:szCs w:val="22"/>
        </w:rPr>
        <w:t>L</w:t>
      </w:r>
      <w:r w:rsidR="000D126C">
        <w:rPr>
          <w:rFonts w:eastAsia="Calibri" w:cs="Calibri"/>
          <w:szCs w:val="22"/>
        </w:rPr>
        <w:t>E</w:t>
      </w:r>
      <w:r w:rsidR="000D126C">
        <w:rPr>
          <w:rFonts w:eastAsia="Calibri" w:cs="Calibri"/>
          <w:spacing w:val="-3"/>
          <w:szCs w:val="22"/>
        </w:rPr>
        <w:t>A</w:t>
      </w:r>
      <w:r w:rsidR="000D126C">
        <w:rPr>
          <w:rFonts w:eastAsia="Calibri" w:cs="Calibri"/>
          <w:spacing w:val="1"/>
          <w:szCs w:val="22"/>
        </w:rPr>
        <w:t>/</w:t>
      </w:r>
      <w:r w:rsidR="000D126C">
        <w:rPr>
          <w:rFonts w:eastAsia="Calibri" w:cs="Calibri"/>
          <w:szCs w:val="22"/>
        </w:rPr>
        <w:t>BO</w:t>
      </w:r>
      <w:r w:rsidR="000D126C">
        <w:rPr>
          <w:rFonts w:eastAsia="Calibri" w:cs="Calibri"/>
          <w:spacing w:val="-3"/>
          <w:szCs w:val="22"/>
        </w:rPr>
        <w:t>C</w:t>
      </w:r>
      <w:r w:rsidR="000D126C">
        <w:rPr>
          <w:rFonts w:eastAsia="Calibri" w:cs="Calibri"/>
          <w:szCs w:val="22"/>
        </w:rPr>
        <w:t xml:space="preserve">ES </w:t>
      </w:r>
      <w:r w:rsidR="000D126C">
        <w:rPr>
          <w:rFonts w:eastAsia="Calibri" w:cs="Calibri"/>
          <w:spacing w:val="-1"/>
          <w:szCs w:val="22"/>
        </w:rPr>
        <w:t>m</w:t>
      </w:r>
      <w:r w:rsidR="000D126C">
        <w:rPr>
          <w:rFonts w:eastAsia="Calibri" w:cs="Calibri"/>
          <w:szCs w:val="22"/>
        </w:rPr>
        <w:t>ay</w:t>
      </w:r>
      <w:r w:rsidR="000D126C">
        <w:rPr>
          <w:rFonts w:eastAsia="Calibri" w:cs="Calibri"/>
          <w:spacing w:val="1"/>
          <w:szCs w:val="22"/>
        </w:rPr>
        <w:t xml:space="preserve"> </w:t>
      </w:r>
      <w:r w:rsidR="000D126C">
        <w:rPr>
          <w:rFonts w:eastAsia="Calibri" w:cs="Calibri"/>
          <w:spacing w:val="-3"/>
          <w:szCs w:val="22"/>
        </w:rPr>
        <w:t>n</w:t>
      </w:r>
      <w:r w:rsidR="000D126C">
        <w:rPr>
          <w:rFonts w:eastAsia="Calibri" w:cs="Calibri"/>
          <w:spacing w:val="1"/>
          <w:szCs w:val="22"/>
        </w:rPr>
        <w:t>o</w:t>
      </w:r>
      <w:r w:rsidR="000D126C">
        <w:rPr>
          <w:rFonts w:eastAsia="Calibri" w:cs="Calibri"/>
          <w:szCs w:val="22"/>
        </w:rPr>
        <w:t>t</w:t>
      </w:r>
      <w:r w:rsidR="000D126C">
        <w:rPr>
          <w:rFonts w:eastAsia="Calibri" w:cs="Calibri"/>
          <w:spacing w:val="-1"/>
          <w:szCs w:val="22"/>
        </w:rPr>
        <w:t xml:space="preserve"> </w:t>
      </w:r>
      <w:r w:rsidR="000B58E9">
        <w:rPr>
          <w:rFonts w:eastAsia="Calibri" w:cs="Calibri"/>
          <w:spacing w:val="1"/>
          <w:szCs w:val="22"/>
        </w:rPr>
        <w:t>obligate</w:t>
      </w:r>
      <w:r w:rsidR="000B58E9">
        <w:rPr>
          <w:rFonts w:eastAsia="Calibri" w:cs="Calibri"/>
          <w:spacing w:val="-2"/>
          <w:szCs w:val="22"/>
        </w:rPr>
        <w:t xml:space="preserve"> </w:t>
      </w:r>
      <w:r w:rsidR="000D126C">
        <w:rPr>
          <w:rFonts w:eastAsia="Calibri" w:cs="Calibri"/>
          <w:szCs w:val="22"/>
        </w:rPr>
        <w:t>f</w:t>
      </w:r>
      <w:r w:rsidR="000D126C">
        <w:rPr>
          <w:rFonts w:eastAsia="Calibri" w:cs="Calibri"/>
          <w:spacing w:val="-1"/>
          <w:szCs w:val="22"/>
        </w:rPr>
        <w:t>und</w:t>
      </w:r>
      <w:r w:rsidR="000D126C">
        <w:rPr>
          <w:rFonts w:eastAsia="Calibri" w:cs="Calibri"/>
          <w:szCs w:val="22"/>
        </w:rPr>
        <w:t>s</w:t>
      </w:r>
      <w:r w:rsidR="000D126C">
        <w:rPr>
          <w:rFonts w:eastAsia="Calibri" w:cs="Calibri"/>
          <w:spacing w:val="1"/>
          <w:szCs w:val="22"/>
        </w:rPr>
        <w:t xml:space="preserve"> </w:t>
      </w:r>
      <w:r w:rsidR="000D126C">
        <w:rPr>
          <w:rFonts w:eastAsia="Calibri" w:cs="Calibri"/>
          <w:spacing w:val="-1"/>
          <w:szCs w:val="22"/>
        </w:rPr>
        <w:t>un</w:t>
      </w:r>
      <w:r w:rsidR="000D126C">
        <w:rPr>
          <w:rFonts w:eastAsia="Calibri" w:cs="Calibri"/>
          <w:szCs w:val="22"/>
        </w:rPr>
        <w:t>til a c</w:t>
      </w:r>
      <w:r w:rsidR="000D126C">
        <w:rPr>
          <w:rFonts w:eastAsia="Calibri" w:cs="Calibri"/>
          <w:spacing w:val="-1"/>
          <w:szCs w:val="22"/>
        </w:rPr>
        <w:t>o</w:t>
      </w:r>
      <w:r w:rsidR="000D126C">
        <w:rPr>
          <w:rFonts w:eastAsia="Calibri" w:cs="Calibri"/>
          <w:spacing w:val="1"/>
          <w:szCs w:val="22"/>
        </w:rPr>
        <w:t>m</w:t>
      </w:r>
      <w:r w:rsidR="000D126C">
        <w:rPr>
          <w:rFonts w:eastAsia="Calibri" w:cs="Calibri"/>
          <w:spacing w:val="-1"/>
          <w:szCs w:val="22"/>
        </w:rPr>
        <w:t>p</w:t>
      </w:r>
      <w:r w:rsidR="000D126C">
        <w:rPr>
          <w:rFonts w:eastAsia="Calibri" w:cs="Calibri"/>
          <w:szCs w:val="22"/>
        </w:rPr>
        <w:t>l</w:t>
      </w:r>
      <w:r w:rsidR="000D126C">
        <w:rPr>
          <w:rFonts w:eastAsia="Calibri" w:cs="Calibri"/>
          <w:spacing w:val="1"/>
          <w:szCs w:val="22"/>
        </w:rPr>
        <w:t>e</w:t>
      </w:r>
      <w:r w:rsidR="000D126C">
        <w:rPr>
          <w:rFonts w:eastAsia="Calibri" w:cs="Calibri"/>
          <w:spacing w:val="-2"/>
          <w:szCs w:val="22"/>
        </w:rPr>
        <w:t>t</w:t>
      </w:r>
      <w:r w:rsidR="000D126C">
        <w:rPr>
          <w:rFonts w:eastAsia="Calibri" w:cs="Calibri"/>
          <w:szCs w:val="22"/>
        </w:rPr>
        <w:t>e</w:t>
      </w:r>
      <w:r w:rsidR="000D126C">
        <w:rPr>
          <w:rFonts w:eastAsia="Calibri" w:cs="Calibri"/>
          <w:spacing w:val="1"/>
          <w:szCs w:val="22"/>
        </w:rPr>
        <w:t xml:space="preserve"> </w:t>
      </w:r>
      <w:r w:rsidR="000D126C">
        <w:rPr>
          <w:rFonts w:eastAsia="Calibri" w:cs="Calibri"/>
          <w:szCs w:val="22"/>
        </w:rPr>
        <w:t>a</w:t>
      </w:r>
      <w:r w:rsidR="000D126C">
        <w:rPr>
          <w:rFonts w:eastAsia="Calibri" w:cs="Calibri"/>
          <w:spacing w:val="-1"/>
          <w:szCs w:val="22"/>
        </w:rPr>
        <w:t>pp</w:t>
      </w:r>
      <w:r w:rsidR="000D126C">
        <w:rPr>
          <w:rFonts w:eastAsia="Calibri" w:cs="Calibri"/>
          <w:szCs w:val="22"/>
        </w:rPr>
        <w:t>licat</w:t>
      </w:r>
      <w:r w:rsidR="000D126C">
        <w:rPr>
          <w:rFonts w:eastAsia="Calibri" w:cs="Calibri"/>
          <w:spacing w:val="-3"/>
          <w:szCs w:val="22"/>
        </w:rPr>
        <w:t>i</w:t>
      </w:r>
      <w:r w:rsidR="000D126C">
        <w:rPr>
          <w:rFonts w:eastAsia="Calibri" w:cs="Calibri"/>
          <w:spacing w:val="1"/>
          <w:szCs w:val="22"/>
        </w:rPr>
        <w:t>o</w:t>
      </w:r>
      <w:r w:rsidR="000D126C">
        <w:rPr>
          <w:rFonts w:eastAsia="Calibri" w:cs="Calibri"/>
          <w:szCs w:val="22"/>
        </w:rPr>
        <w:t>n</w:t>
      </w:r>
      <w:r w:rsidR="000B58E9">
        <w:rPr>
          <w:rFonts w:eastAsia="Calibri" w:cs="Calibri"/>
          <w:szCs w:val="22"/>
        </w:rPr>
        <w:t>, as outlined above,</w:t>
      </w:r>
      <w:r w:rsidR="000D126C">
        <w:rPr>
          <w:rFonts w:eastAsia="Calibri" w:cs="Calibri"/>
          <w:szCs w:val="22"/>
        </w:rPr>
        <w:t xml:space="preserve"> </w:t>
      </w:r>
      <w:r w:rsidR="000D126C">
        <w:rPr>
          <w:rFonts w:eastAsia="Calibri" w:cs="Calibri"/>
          <w:spacing w:val="-1"/>
          <w:szCs w:val="22"/>
        </w:rPr>
        <w:t>h</w:t>
      </w:r>
      <w:r w:rsidR="000D126C">
        <w:rPr>
          <w:rFonts w:eastAsia="Calibri" w:cs="Calibri"/>
          <w:szCs w:val="22"/>
        </w:rPr>
        <w:t>as</w:t>
      </w:r>
      <w:r w:rsidR="000D126C">
        <w:rPr>
          <w:rFonts w:eastAsia="Calibri" w:cs="Calibri"/>
          <w:spacing w:val="-4"/>
          <w:szCs w:val="22"/>
        </w:rPr>
        <w:t xml:space="preserve"> </w:t>
      </w:r>
      <w:r w:rsidR="000D126C">
        <w:rPr>
          <w:rFonts w:eastAsia="Calibri" w:cs="Calibri"/>
          <w:spacing w:val="-1"/>
          <w:szCs w:val="22"/>
        </w:rPr>
        <w:t>b</w:t>
      </w:r>
      <w:r w:rsidR="000D126C">
        <w:rPr>
          <w:rFonts w:eastAsia="Calibri" w:cs="Calibri"/>
          <w:spacing w:val="1"/>
          <w:szCs w:val="22"/>
        </w:rPr>
        <w:t>ee</w:t>
      </w:r>
      <w:r w:rsidR="000D126C">
        <w:rPr>
          <w:rFonts w:eastAsia="Calibri" w:cs="Calibri"/>
          <w:szCs w:val="22"/>
        </w:rPr>
        <w:t>n s</w:t>
      </w:r>
      <w:r w:rsidR="000D126C">
        <w:rPr>
          <w:rFonts w:eastAsia="Calibri" w:cs="Calibri"/>
          <w:spacing w:val="-1"/>
          <w:szCs w:val="22"/>
        </w:rPr>
        <w:t>ub</w:t>
      </w:r>
      <w:r w:rsidR="000D126C">
        <w:rPr>
          <w:rFonts w:eastAsia="Calibri" w:cs="Calibri"/>
          <w:spacing w:val="1"/>
          <w:szCs w:val="22"/>
        </w:rPr>
        <w:t>m</w:t>
      </w:r>
      <w:r w:rsidR="000D126C">
        <w:rPr>
          <w:rFonts w:eastAsia="Calibri" w:cs="Calibri"/>
          <w:spacing w:val="-3"/>
          <w:szCs w:val="22"/>
        </w:rPr>
        <w:t>i</w:t>
      </w:r>
      <w:r w:rsidR="000D126C">
        <w:rPr>
          <w:rFonts w:eastAsia="Calibri" w:cs="Calibri"/>
          <w:szCs w:val="22"/>
        </w:rPr>
        <w:t>tt</w:t>
      </w:r>
      <w:r w:rsidR="000D126C">
        <w:rPr>
          <w:rFonts w:eastAsia="Calibri" w:cs="Calibri"/>
          <w:spacing w:val="1"/>
          <w:szCs w:val="22"/>
        </w:rPr>
        <w:t>e</w:t>
      </w:r>
      <w:r w:rsidR="000D126C">
        <w:rPr>
          <w:rFonts w:eastAsia="Calibri" w:cs="Calibri"/>
          <w:szCs w:val="22"/>
        </w:rPr>
        <w:t>d</w:t>
      </w:r>
      <w:r w:rsidR="000D126C">
        <w:rPr>
          <w:rFonts w:eastAsia="Calibri" w:cs="Calibri"/>
          <w:spacing w:val="-3"/>
          <w:szCs w:val="22"/>
        </w:rPr>
        <w:t xml:space="preserve"> </w:t>
      </w:r>
      <w:r w:rsidR="000D126C">
        <w:rPr>
          <w:rFonts w:eastAsia="Calibri" w:cs="Calibri"/>
          <w:szCs w:val="22"/>
        </w:rPr>
        <w:t>to</w:t>
      </w:r>
      <w:r w:rsidR="000D126C">
        <w:rPr>
          <w:rFonts w:eastAsia="Calibri" w:cs="Calibri"/>
          <w:spacing w:val="-1"/>
          <w:szCs w:val="22"/>
        </w:rPr>
        <w:t xml:space="preserve"> </w:t>
      </w:r>
      <w:r w:rsidR="000D126C">
        <w:rPr>
          <w:rFonts w:eastAsia="Calibri" w:cs="Calibri"/>
          <w:szCs w:val="22"/>
        </w:rPr>
        <w:t>C</w:t>
      </w:r>
      <w:r w:rsidR="000D126C">
        <w:rPr>
          <w:rFonts w:eastAsia="Calibri" w:cs="Calibri"/>
          <w:spacing w:val="-1"/>
          <w:szCs w:val="22"/>
        </w:rPr>
        <w:t>D</w:t>
      </w:r>
      <w:r w:rsidR="000D126C">
        <w:rPr>
          <w:rFonts w:eastAsia="Calibri" w:cs="Calibri"/>
          <w:szCs w:val="22"/>
        </w:rPr>
        <w:t>E</w:t>
      </w:r>
      <w:r w:rsidR="000D126C">
        <w:rPr>
          <w:rFonts w:eastAsia="Calibri" w:cs="Calibri"/>
          <w:spacing w:val="1"/>
          <w:szCs w:val="22"/>
        </w:rPr>
        <w:t xml:space="preserve"> </w:t>
      </w:r>
      <w:r w:rsidR="000D126C">
        <w:rPr>
          <w:rFonts w:eastAsia="Calibri" w:cs="Calibri"/>
          <w:szCs w:val="22"/>
        </w:rPr>
        <w:t>a</w:t>
      </w:r>
      <w:r w:rsidR="000D126C">
        <w:rPr>
          <w:rFonts w:eastAsia="Calibri" w:cs="Calibri"/>
          <w:spacing w:val="-1"/>
          <w:szCs w:val="22"/>
        </w:rPr>
        <w:t>n</w:t>
      </w:r>
      <w:r w:rsidR="000D126C">
        <w:rPr>
          <w:rFonts w:eastAsia="Calibri" w:cs="Calibri"/>
          <w:szCs w:val="22"/>
        </w:rPr>
        <w:t>d</w:t>
      </w:r>
      <w:r w:rsidR="000D126C">
        <w:rPr>
          <w:rFonts w:eastAsia="Calibri" w:cs="Calibri"/>
          <w:spacing w:val="-3"/>
          <w:szCs w:val="22"/>
        </w:rPr>
        <w:t xml:space="preserve"> </w:t>
      </w:r>
      <w:r w:rsidR="000D126C">
        <w:rPr>
          <w:rFonts w:eastAsia="Calibri" w:cs="Calibri"/>
          <w:szCs w:val="22"/>
        </w:rPr>
        <w:t>C</w:t>
      </w:r>
      <w:r w:rsidR="000D126C">
        <w:rPr>
          <w:rFonts w:eastAsia="Calibri" w:cs="Calibri"/>
          <w:spacing w:val="1"/>
          <w:szCs w:val="22"/>
        </w:rPr>
        <w:t>D</w:t>
      </w:r>
      <w:r w:rsidR="000D126C">
        <w:rPr>
          <w:rFonts w:eastAsia="Calibri" w:cs="Calibri"/>
          <w:szCs w:val="22"/>
        </w:rPr>
        <w:t>E</w:t>
      </w:r>
      <w:r w:rsidR="000D126C">
        <w:rPr>
          <w:rFonts w:eastAsia="Calibri" w:cs="Calibri"/>
          <w:spacing w:val="-2"/>
          <w:szCs w:val="22"/>
        </w:rPr>
        <w:t xml:space="preserve"> </w:t>
      </w:r>
      <w:r w:rsidR="000D126C">
        <w:rPr>
          <w:rFonts w:eastAsia="Calibri" w:cs="Calibri"/>
          <w:spacing w:val="-1"/>
          <w:szCs w:val="22"/>
        </w:rPr>
        <w:t>h</w:t>
      </w:r>
      <w:r w:rsidR="000D126C">
        <w:rPr>
          <w:rFonts w:eastAsia="Calibri" w:cs="Calibri"/>
          <w:szCs w:val="22"/>
        </w:rPr>
        <w:t>as</w:t>
      </w:r>
      <w:r w:rsidR="000D126C">
        <w:rPr>
          <w:rFonts w:eastAsia="Calibri" w:cs="Calibri"/>
          <w:spacing w:val="1"/>
          <w:szCs w:val="22"/>
        </w:rPr>
        <w:t xml:space="preserve"> </w:t>
      </w:r>
      <w:r w:rsidR="000D126C">
        <w:rPr>
          <w:rFonts w:eastAsia="Calibri" w:cs="Calibri"/>
          <w:spacing w:val="-1"/>
          <w:szCs w:val="22"/>
        </w:rPr>
        <w:t>g</w:t>
      </w:r>
      <w:r w:rsidR="000D126C">
        <w:rPr>
          <w:rFonts w:eastAsia="Calibri" w:cs="Calibri"/>
          <w:szCs w:val="22"/>
        </w:rPr>
        <w:t>ra</w:t>
      </w:r>
      <w:r w:rsidR="000D126C">
        <w:rPr>
          <w:rFonts w:eastAsia="Calibri" w:cs="Calibri"/>
          <w:spacing w:val="-1"/>
          <w:szCs w:val="22"/>
        </w:rPr>
        <w:t>n</w:t>
      </w:r>
      <w:r w:rsidR="000D126C">
        <w:rPr>
          <w:rFonts w:eastAsia="Calibri" w:cs="Calibri"/>
          <w:szCs w:val="22"/>
        </w:rPr>
        <w:t>t</w:t>
      </w:r>
      <w:r w:rsidR="000D126C">
        <w:rPr>
          <w:rFonts w:eastAsia="Calibri" w:cs="Calibri"/>
          <w:spacing w:val="1"/>
          <w:szCs w:val="22"/>
        </w:rPr>
        <w:t>e</w:t>
      </w:r>
      <w:r w:rsidR="000D126C">
        <w:rPr>
          <w:rFonts w:eastAsia="Calibri" w:cs="Calibri"/>
          <w:szCs w:val="22"/>
        </w:rPr>
        <w:t>d</w:t>
      </w:r>
      <w:r w:rsidR="000D126C">
        <w:rPr>
          <w:rFonts w:eastAsia="Calibri" w:cs="Calibri"/>
          <w:spacing w:val="-3"/>
          <w:szCs w:val="22"/>
        </w:rPr>
        <w:t xml:space="preserve"> </w:t>
      </w:r>
      <w:r w:rsidR="000D126C">
        <w:rPr>
          <w:rFonts w:eastAsia="Calibri" w:cs="Calibri"/>
          <w:szCs w:val="22"/>
        </w:rPr>
        <w:t>t</w:t>
      </w:r>
      <w:r w:rsidR="000D126C">
        <w:rPr>
          <w:rFonts w:eastAsia="Calibri" w:cs="Calibri"/>
          <w:spacing w:val="-1"/>
          <w:szCs w:val="22"/>
        </w:rPr>
        <w:t>h</w:t>
      </w:r>
      <w:r w:rsidR="000D126C">
        <w:rPr>
          <w:rFonts w:eastAsia="Calibri" w:cs="Calibri"/>
          <w:szCs w:val="22"/>
        </w:rPr>
        <w:t>e</w:t>
      </w:r>
      <w:r w:rsidR="000D126C">
        <w:rPr>
          <w:rFonts w:eastAsia="Calibri" w:cs="Calibri"/>
          <w:spacing w:val="1"/>
          <w:szCs w:val="22"/>
        </w:rPr>
        <w:t xml:space="preserve"> </w:t>
      </w:r>
      <w:r w:rsidR="000D126C">
        <w:rPr>
          <w:rFonts w:eastAsia="Calibri" w:cs="Calibri"/>
          <w:szCs w:val="22"/>
        </w:rPr>
        <w:t>a</w:t>
      </w:r>
      <w:r w:rsidR="000D126C">
        <w:rPr>
          <w:rFonts w:eastAsia="Calibri" w:cs="Calibri"/>
          <w:spacing w:val="-1"/>
          <w:szCs w:val="22"/>
        </w:rPr>
        <w:t>pp</w:t>
      </w:r>
      <w:r w:rsidR="000D126C">
        <w:rPr>
          <w:rFonts w:eastAsia="Calibri" w:cs="Calibri"/>
          <w:szCs w:val="22"/>
        </w:rPr>
        <w:t>li</w:t>
      </w:r>
      <w:r w:rsidR="000D126C">
        <w:rPr>
          <w:rFonts w:eastAsia="Calibri" w:cs="Calibri"/>
          <w:spacing w:val="-2"/>
          <w:szCs w:val="22"/>
        </w:rPr>
        <w:t>c</w:t>
      </w:r>
      <w:r w:rsidR="000D126C">
        <w:rPr>
          <w:rFonts w:eastAsia="Calibri" w:cs="Calibri"/>
          <w:szCs w:val="22"/>
        </w:rPr>
        <w:t>ati</w:t>
      </w:r>
      <w:r w:rsidR="000D126C">
        <w:rPr>
          <w:rFonts w:eastAsia="Calibri" w:cs="Calibri"/>
          <w:spacing w:val="1"/>
          <w:szCs w:val="22"/>
        </w:rPr>
        <w:t>o</w:t>
      </w:r>
      <w:r w:rsidR="000D126C">
        <w:rPr>
          <w:rFonts w:eastAsia="Calibri" w:cs="Calibri"/>
          <w:szCs w:val="22"/>
        </w:rPr>
        <w:t xml:space="preserve">n </w:t>
      </w:r>
      <w:r w:rsidR="000D126C">
        <w:rPr>
          <w:rFonts w:eastAsia="Calibri" w:cs="Calibri"/>
          <w:spacing w:val="-1"/>
          <w:szCs w:val="22"/>
        </w:rPr>
        <w:t>Sub</w:t>
      </w:r>
      <w:r w:rsidR="000D126C">
        <w:rPr>
          <w:rFonts w:eastAsia="Calibri" w:cs="Calibri"/>
          <w:spacing w:val="1"/>
          <w:szCs w:val="22"/>
        </w:rPr>
        <w:t>s</w:t>
      </w:r>
      <w:r w:rsidR="000D126C">
        <w:rPr>
          <w:rFonts w:eastAsia="Calibri" w:cs="Calibri"/>
          <w:szCs w:val="22"/>
        </w:rPr>
        <w:t>ta</w:t>
      </w:r>
      <w:r w:rsidR="000D126C">
        <w:rPr>
          <w:rFonts w:eastAsia="Calibri" w:cs="Calibri"/>
          <w:spacing w:val="-1"/>
          <w:szCs w:val="22"/>
        </w:rPr>
        <w:t>n</w:t>
      </w:r>
      <w:r w:rsidR="000D126C">
        <w:rPr>
          <w:rFonts w:eastAsia="Calibri" w:cs="Calibri"/>
          <w:szCs w:val="22"/>
        </w:rPr>
        <w:t xml:space="preserve">tial </w:t>
      </w:r>
      <w:r w:rsidR="000D126C">
        <w:rPr>
          <w:rFonts w:eastAsia="Calibri" w:cs="Calibri"/>
          <w:spacing w:val="-1"/>
          <w:szCs w:val="22"/>
        </w:rPr>
        <w:t>App</w:t>
      </w:r>
      <w:r w:rsidR="000D126C">
        <w:rPr>
          <w:rFonts w:eastAsia="Calibri" w:cs="Calibri"/>
          <w:szCs w:val="22"/>
        </w:rPr>
        <w:t>r</w:t>
      </w:r>
      <w:r w:rsidR="000D126C">
        <w:rPr>
          <w:rFonts w:eastAsia="Calibri" w:cs="Calibri"/>
          <w:spacing w:val="1"/>
          <w:szCs w:val="22"/>
        </w:rPr>
        <w:t>ov</w:t>
      </w:r>
      <w:r w:rsidR="000D126C">
        <w:rPr>
          <w:rFonts w:eastAsia="Calibri" w:cs="Calibri"/>
          <w:szCs w:val="22"/>
        </w:rPr>
        <w:t>al.</w:t>
      </w:r>
      <w:r w:rsidR="000D126C">
        <w:rPr>
          <w:rFonts w:eastAsia="Calibri" w:cs="Calibri"/>
          <w:spacing w:val="48"/>
          <w:szCs w:val="22"/>
        </w:rPr>
        <w:t xml:space="preserve"> </w:t>
      </w:r>
      <w:r w:rsidR="000D126C">
        <w:rPr>
          <w:rFonts w:eastAsia="Calibri" w:cs="Calibri"/>
          <w:szCs w:val="22"/>
        </w:rPr>
        <w:t>O</w:t>
      </w:r>
      <w:r w:rsidR="000D126C">
        <w:rPr>
          <w:rFonts w:eastAsia="Calibri" w:cs="Calibri"/>
          <w:spacing w:val="-1"/>
          <w:szCs w:val="22"/>
        </w:rPr>
        <w:t>n</w:t>
      </w:r>
      <w:r w:rsidR="000D126C">
        <w:rPr>
          <w:rFonts w:eastAsia="Calibri" w:cs="Calibri"/>
          <w:szCs w:val="22"/>
        </w:rPr>
        <w:t>ce</w:t>
      </w:r>
      <w:r w:rsidR="000D126C">
        <w:rPr>
          <w:rFonts w:eastAsia="Calibri" w:cs="Calibri"/>
          <w:spacing w:val="-1"/>
          <w:szCs w:val="22"/>
        </w:rPr>
        <w:t xml:space="preserve"> </w:t>
      </w:r>
      <w:r w:rsidR="000D126C">
        <w:rPr>
          <w:rFonts w:eastAsia="Calibri" w:cs="Calibri"/>
          <w:szCs w:val="22"/>
        </w:rPr>
        <w:t>t</w:t>
      </w:r>
      <w:r w:rsidR="000D126C">
        <w:rPr>
          <w:rFonts w:eastAsia="Calibri" w:cs="Calibri"/>
          <w:spacing w:val="-1"/>
          <w:szCs w:val="22"/>
        </w:rPr>
        <w:t>h</w:t>
      </w:r>
      <w:r w:rsidR="000D126C">
        <w:rPr>
          <w:rFonts w:eastAsia="Calibri" w:cs="Calibri"/>
          <w:szCs w:val="22"/>
        </w:rPr>
        <w:t>e</w:t>
      </w:r>
      <w:r w:rsidR="000D126C">
        <w:rPr>
          <w:rFonts w:eastAsia="Calibri" w:cs="Calibri"/>
          <w:spacing w:val="-1"/>
          <w:szCs w:val="22"/>
        </w:rPr>
        <w:t xml:space="preserve"> </w:t>
      </w:r>
      <w:r w:rsidR="000D126C">
        <w:rPr>
          <w:rFonts w:eastAsia="Calibri" w:cs="Calibri"/>
          <w:szCs w:val="22"/>
        </w:rPr>
        <w:t>ex</w:t>
      </w:r>
      <w:r w:rsidR="000D126C">
        <w:rPr>
          <w:rFonts w:eastAsia="Calibri" w:cs="Calibri"/>
          <w:spacing w:val="-2"/>
          <w:szCs w:val="22"/>
        </w:rPr>
        <w:t>t</w:t>
      </w:r>
      <w:r w:rsidR="000D126C">
        <w:rPr>
          <w:rFonts w:eastAsia="Calibri" w:cs="Calibri"/>
          <w:szCs w:val="22"/>
        </w:rPr>
        <w:t>e</w:t>
      </w:r>
      <w:r w:rsidR="000D126C">
        <w:rPr>
          <w:rFonts w:eastAsia="Calibri" w:cs="Calibri"/>
          <w:spacing w:val="-1"/>
          <w:szCs w:val="22"/>
        </w:rPr>
        <w:t>n</w:t>
      </w:r>
      <w:r w:rsidR="000D126C">
        <w:rPr>
          <w:rFonts w:eastAsia="Calibri" w:cs="Calibri"/>
          <w:spacing w:val="-2"/>
          <w:szCs w:val="22"/>
        </w:rPr>
        <w:t>s</w:t>
      </w:r>
      <w:r w:rsidR="000D126C">
        <w:rPr>
          <w:rFonts w:eastAsia="Calibri" w:cs="Calibri"/>
          <w:szCs w:val="22"/>
        </w:rPr>
        <w:t>i</w:t>
      </w:r>
      <w:r w:rsidR="000D126C">
        <w:rPr>
          <w:rFonts w:eastAsia="Calibri" w:cs="Calibri"/>
          <w:spacing w:val="1"/>
          <w:szCs w:val="22"/>
        </w:rPr>
        <w:t>o</w:t>
      </w:r>
      <w:r w:rsidR="000D126C">
        <w:rPr>
          <w:rFonts w:eastAsia="Calibri" w:cs="Calibri"/>
          <w:szCs w:val="22"/>
        </w:rPr>
        <w:t>n re</w:t>
      </w:r>
      <w:r w:rsidR="000D126C">
        <w:rPr>
          <w:rFonts w:eastAsia="Calibri" w:cs="Calibri"/>
          <w:spacing w:val="-1"/>
          <w:szCs w:val="22"/>
        </w:rPr>
        <w:t>qu</w:t>
      </w:r>
      <w:r w:rsidR="000D126C">
        <w:rPr>
          <w:rFonts w:eastAsia="Calibri" w:cs="Calibri"/>
          <w:szCs w:val="22"/>
        </w:rPr>
        <w:t>e</w:t>
      </w:r>
      <w:r w:rsidR="000D126C">
        <w:rPr>
          <w:rFonts w:eastAsia="Calibri" w:cs="Calibri"/>
          <w:spacing w:val="-2"/>
          <w:szCs w:val="22"/>
        </w:rPr>
        <w:t>s</w:t>
      </w:r>
      <w:r w:rsidR="000D126C">
        <w:rPr>
          <w:rFonts w:eastAsia="Calibri" w:cs="Calibri"/>
          <w:szCs w:val="22"/>
        </w:rPr>
        <w:t>t</w:t>
      </w:r>
      <w:r w:rsidR="000D126C">
        <w:rPr>
          <w:rFonts w:eastAsia="Calibri" w:cs="Calibri"/>
          <w:spacing w:val="1"/>
          <w:szCs w:val="22"/>
        </w:rPr>
        <w:t xml:space="preserve"> </w:t>
      </w:r>
      <w:r w:rsidR="000D126C">
        <w:rPr>
          <w:rFonts w:eastAsia="Calibri" w:cs="Calibri"/>
          <w:spacing w:val="-1"/>
          <w:szCs w:val="22"/>
        </w:rPr>
        <w:t>h</w:t>
      </w:r>
      <w:r w:rsidR="000D126C">
        <w:rPr>
          <w:rFonts w:eastAsia="Calibri" w:cs="Calibri"/>
          <w:szCs w:val="22"/>
        </w:rPr>
        <w:t>as</w:t>
      </w:r>
      <w:r w:rsidR="000D126C">
        <w:rPr>
          <w:rFonts w:eastAsia="Calibri" w:cs="Calibri"/>
          <w:spacing w:val="1"/>
          <w:szCs w:val="22"/>
        </w:rPr>
        <w:t xml:space="preserve"> </w:t>
      </w:r>
      <w:r w:rsidR="000D126C">
        <w:rPr>
          <w:rFonts w:eastAsia="Calibri" w:cs="Calibri"/>
          <w:spacing w:val="-1"/>
          <w:szCs w:val="22"/>
        </w:rPr>
        <w:t>b</w:t>
      </w:r>
      <w:r w:rsidR="000D126C">
        <w:rPr>
          <w:rFonts w:eastAsia="Calibri" w:cs="Calibri"/>
          <w:spacing w:val="-2"/>
          <w:szCs w:val="22"/>
        </w:rPr>
        <w:t>e</w:t>
      </w:r>
      <w:r w:rsidR="000D126C">
        <w:rPr>
          <w:rFonts w:eastAsia="Calibri" w:cs="Calibri"/>
          <w:spacing w:val="1"/>
          <w:szCs w:val="22"/>
        </w:rPr>
        <w:t>e</w:t>
      </w:r>
      <w:r w:rsidR="000D126C">
        <w:rPr>
          <w:rFonts w:eastAsia="Calibri" w:cs="Calibri"/>
          <w:szCs w:val="22"/>
        </w:rPr>
        <w:t>n s</w:t>
      </w:r>
      <w:r w:rsidR="000D126C">
        <w:rPr>
          <w:rFonts w:eastAsia="Calibri" w:cs="Calibri"/>
          <w:spacing w:val="-1"/>
          <w:szCs w:val="22"/>
        </w:rPr>
        <w:t>u</w:t>
      </w:r>
      <w:r w:rsidR="000D126C">
        <w:rPr>
          <w:rFonts w:eastAsia="Calibri" w:cs="Calibri"/>
          <w:spacing w:val="-3"/>
          <w:szCs w:val="22"/>
        </w:rPr>
        <w:t>b</w:t>
      </w:r>
      <w:r w:rsidR="000D126C">
        <w:rPr>
          <w:rFonts w:eastAsia="Calibri" w:cs="Calibri"/>
          <w:spacing w:val="-1"/>
          <w:szCs w:val="22"/>
        </w:rPr>
        <w:t>m</w:t>
      </w:r>
      <w:r w:rsidR="000D126C">
        <w:rPr>
          <w:rFonts w:eastAsia="Calibri" w:cs="Calibri"/>
          <w:szCs w:val="22"/>
        </w:rPr>
        <w:t>itt</w:t>
      </w:r>
      <w:r w:rsidR="000D126C">
        <w:rPr>
          <w:rFonts w:eastAsia="Calibri" w:cs="Calibri"/>
          <w:spacing w:val="1"/>
          <w:szCs w:val="22"/>
        </w:rPr>
        <w:t>e</w:t>
      </w:r>
      <w:r w:rsidR="000D126C">
        <w:rPr>
          <w:rFonts w:eastAsia="Calibri" w:cs="Calibri"/>
          <w:szCs w:val="22"/>
        </w:rPr>
        <w:t>d a</w:t>
      </w:r>
      <w:r w:rsidR="000D126C">
        <w:rPr>
          <w:rFonts w:eastAsia="Calibri" w:cs="Calibri"/>
          <w:spacing w:val="-1"/>
          <w:szCs w:val="22"/>
        </w:rPr>
        <w:t>n</w:t>
      </w:r>
      <w:r w:rsidR="000D126C">
        <w:rPr>
          <w:rFonts w:eastAsia="Calibri" w:cs="Calibri"/>
          <w:szCs w:val="22"/>
        </w:rPr>
        <w:t>d a</w:t>
      </w:r>
      <w:r w:rsidR="000D126C">
        <w:rPr>
          <w:rFonts w:eastAsia="Calibri" w:cs="Calibri"/>
          <w:spacing w:val="-1"/>
          <w:szCs w:val="22"/>
        </w:rPr>
        <w:t>pp</w:t>
      </w:r>
      <w:r w:rsidR="000D126C">
        <w:rPr>
          <w:rFonts w:eastAsia="Calibri" w:cs="Calibri"/>
          <w:spacing w:val="-3"/>
          <w:szCs w:val="22"/>
        </w:rPr>
        <w:t>r</w:t>
      </w:r>
      <w:r w:rsidR="000D126C">
        <w:rPr>
          <w:rFonts w:eastAsia="Calibri" w:cs="Calibri"/>
          <w:spacing w:val="1"/>
          <w:szCs w:val="22"/>
        </w:rPr>
        <w:t>o</w:t>
      </w:r>
      <w:r w:rsidR="000D126C">
        <w:rPr>
          <w:rFonts w:eastAsia="Calibri" w:cs="Calibri"/>
          <w:spacing w:val="-1"/>
          <w:szCs w:val="22"/>
        </w:rPr>
        <w:t>v</w:t>
      </w:r>
      <w:r w:rsidR="000D126C">
        <w:rPr>
          <w:rFonts w:eastAsia="Calibri" w:cs="Calibri"/>
          <w:spacing w:val="1"/>
          <w:szCs w:val="22"/>
        </w:rPr>
        <w:t>e</w:t>
      </w:r>
      <w:r w:rsidR="000D126C">
        <w:rPr>
          <w:rFonts w:eastAsia="Calibri" w:cs="Calibri"/>
          <w:szCs w:val="22"/>
        </w:rPr>
        <w:t>d,</w:t>
      </w:r>
      <w:r w:rsidR="000D126C">
        <w:rPr>
          <w:rFonts w:eastAsia="Calibri" w:cs="Calibri"/>
          <w:spacing w:val="1"/>
          <w:szCs w:val="22"/>
        </w:rPr>
        <w:t xml:space="preserve"> </w:t>
      </w:r>
      <w:r w:rsidR="000D126C">
        <w:rPr>
          <w:rFonts w:eastAsia="Calibri" w:cs="Calibri"/>
          <w:szCs w:val="22"/>
        </w:rPr>
        <w:t>t</w:t>
      </w:r>
      <w:r w:rsidR="000D126C">
        <w:rPr>
          <w:rFonts w:eastAsia="Calibri" w:cs="Calibri"/>
          <w:spacing w:val="-1"/>
          <w:szCs w:val="22"/>
        </w:rPr>
        <w:t>h</w:t>
      </w:r>
      <w:r w:rsidR="000D126C">
        <w:rPr>
          <w:rFonts w:eastAsia="Calibri" w:cs="Calibri"/>
          <w:szCs w:val="22"/>
        </w:rPr>
        <w:t>e</w:t>
      </w:r>
      <w:r w:rsidR="000D126C">
        <w:rPr>
          <w:rFonts w:eastAsia="Calibri" w:cs="Calibri"/>
          <w:spacing w:val="-1"/>
          <w:szCs w:val="22"/>
        </w:rPr>
        <w:t xml:space="preserve"> </w:t>
      </w:r>
      <w:r w:rsidR="000D126C">
        <w:rPr>
          <w:rFonts w:eastAsia="Calibri" w:cs="Calibri"/>
          <w:spacing w:val="1"/>
          <w:szCs w:val="22"/>
        </w:rPr>
        <w:t>L</w:t>
      </w:r>
      <w:r w:rsidR="000D126C">
        <w:rPr>
          <w:rFonts w:eastAsia="Calibri" w:cs="Calibri"/>
          <w:spacing w:val="-2"/>
          <w:szCs w:val="22"/>
        </w:rPr>
        <w:t>E</w:t>
      </w:r>
      <w:r w:rsidR="000D126C">
        <w:rPr>
          <w:rFonts w:eastAsia="Calibri" w:cs="Calibri"/>
          <w:spacing w:val="-1"/>
          <w:szCs w:val="22"/>
        </w:rPr>
        <w:t>A</w:t>
      </w:r>
      <w:r w:rsidR="000D126C">
        <w:rPr>
          <w:rFonts w:eastAsia="Calibri" w:cs="Calibri"/>
          <w:spacing w:val="1"/>
          <w:szCs w:val="22"/>
        </w:rPr>
        <w:t>/</w:t>
      </w:r>
      <w:r w:rsidR="000D126C">
        <w:rPr>
          <w:rFonts w:eastAsia="Calibri" w:cs="Calibri"/>
          <w:szCs w:val="22"/>
        </w:rPr>
        <w:t xml:space="preserve">BOCES </w:t>
      </w:r>
      <w:r w:rsidR="000D126C">
        <w:rPr>
          <w:rFonts w:eastAsia="Calibri" w:cs="Calibri"/>
          <w:spacing w:val="-1"/>
          <w:szCs w:val="22"/>
        </w:rPr>
        <w:t>h</w:t>
      </w:r>
      <w:r w:rsidR="000D126C">
        <w:rPr>
          <w:rFonts w:eastAsia="Calibri" w:cs="Calibri"/>
          <w:spacing w:val="-3"/>
          <w:szCs w:val="22"/>
        </w:rPr>
        <w:t>a</w:t>
      </w:r>
      <w:r w:rsidR="000D126C">
        <w:rPr>
          <w:rFonts w:eastAsia="Calibri" w:cs="Calibri"/>
          <w:szCs w:val="22"/>
        </w:rPr>
        <w:t>s</w:t>
      </w:r>
      <w:r w:rsidR="000D126C">
        <w:rPr>
          <w:rFonts w:eastAsia="Calibri" w:cs="Calibri"/>
          <w:spacing w:val="1"/>
          <w:szCs w:val="22"/>
        </w:rPr>
        <w:t xml:space="preserve"> </w:t>
      </w:r>
      <w:r w:rsidR="000D126C">
        <w:rPr>
          <w:rFonts w:eastAsia="Calibri" w:cs="Calibri"/>
          <w:spacing w:val="-1"/>
          <w:szCs w:val="22"/>
        </w:rPr>
        <w:t>un</w:t>
      </w:r>
      <w:r w:rsidR="000D126C">
        <w:rPr>
          <w:rFonts w:eastAsia="Calibri" w:cs="Calibri"/>
          <w:szCs w:val="22"/>
        </w:rPr>
        <w:t xml:space="preserve">til </w:t>
      </w:r>
      <w:r w:rsidR="000D126C">
        <w:rPr>
          <w:rFonts w:eastAsia="Calibri" w:cs="Calibri"/>
          <w:spacing w:val="-1"/>
          <w:szCs w:val="22"/>
        </w:rPr>
        <w:t>Ju</w:t>
      </w:r>
      <w:r w:rsidR="000D126C">
        <w:rPr>
          <w:rFonts w:eastAsia="Calibri" w:cs="Calibri"/>
          <w:szCs w:val="22"/>
        </w:rPr>
        <w:t>ly</w:t>
      </w:r>
      <w:r w:rsidR="003B028A">
        <w:rPr>
          <w:rFonts w:eastAsia="Calibri" w:cs="Calibri"/>
          <w:spacing w:val="1"/>
          <w:szCs w:val="22"/>
        </w:rPr>
        <w:t xml:space="preserve"> </w:t>
      </w:r>
      <w:r w:rsidR="000D126C">
        <w:rPr>
          <w:rFonts w:eastAsia="Calibri" w:cs="Calibri"/>
          <w:spacing w:val="1"/>
          <w:szCs w:val="22"/>
        </w:rPr>
        <w:t>3</w:t>
      </w:r>
      <w:r w:rsidR="000B58E9">
        <w:rPr>
          <w:rFonts w:eastAsia="Calibri" w:cs="Calibri"/>
          <w:spacing w:val="1"/>
          <w:szCs w:val="22"/>
        </w:rPr>
        <w:t>1</w:t>
      </w:r>
      <w:r w:rsidR="000D126C">
        <w:rPr>
          <w:rFonts w:eastAsia="Calibri" w:cs="Calibri"/>
          <w:spacing w:val="2"/>
          <w:szCs w:val="22"/>
        </w:rPr>
        <w:t xml:space="preserve"> </w:t>
      </w:r>
      <w:r w:rsidR="000D126C">
        <w:rPr>
          <w:rFonts w:eastAsia="Calibri" w:cs="Calibri"/>
          <w:spacing w:val="-2"/>
          <w:szCs w:val="22"/>
        </w:rPr>
        <w:t>t</w:t>
      </w:r>
      <w:r w:rsidR="000D126C">
        <w:rPr>
          <w:rFonts w:eastAsia="Calibri" w:cs="Calibri"/>
          <w:szCs w:val="22"/>
        </w:rPr>
        <w:t>o</w:t>
      </w:r>
      <w:r w:rsidR="000D126C">
        <w:rPr>
          <w:rFonts w:eastAsia="Calibri" w:cs="Calibri"/>
          <w:spacing w:val="2"/>
          <w:szCs w:val="22"/>
        </w:rPr>
        <w:t xml:space="preserve"> </w:t>
      </w:r>
      <w:r w:rsidR="000D126C">
        <w:rPr>
          <w:rFonts w:eastAsia="Calibri" w:cs="Calibri"/>
          <w:szCs w:val="22"/>
        </w:rPr>
        <w:t>s</w:t>
      </w:r>
      <w:r w:rsidR="000D126C">
        <w:rPr>
          <w:rFonts w:eastAsia="Calibri" w:cs="Calibri"/>
          <w:spacing w:val="-1"/>
          <w:szCs w:val="22"/>
        </w:rPr>
        <w:t>u</w:t>
      </w:r>
      <w:r w:rsidR="000D126C">
        <w:rPr>
          <w:rFonts w:eastAsia="Calibri" w:cs="Calibri"/>
          <w:spacing w:val="-3"/>
          <w:szCs w:val="22"/>
        </w:rPr>
        <w:t>b</w:t>
      </w:r>
      <w:r w:rsidR="000D126C">
        <w:rPr>
          <w:rFonts w:eastAsia="Calibri" w:cs="Calibri"/>
          <w:spacing w:val="1"/>
          <w:szCs w:val="22"/>
        </w:rPr>
        <w:t>m</w:t>
      </w:r>
      <w:r w:rsidR="000D126C">
        <w:rPr>
          <w:rFonts w:eastAsia="Calibri" w:cs="Calibri"/>
          <w:szCs w:val="22"/>
        </w:rPr>
        <w:t>it</w:t>
      </w:r>
      <w:r w:rsidR="000D126C">
        <w:rPr>
          <w:rFonts w:eastAsia="Calibri" w:cs="Calibri"/>
          <w:spacing w:val="1"/>
          <w:szCs w:val="22"/>
        </w:rPr>
        <w:t xml:space="preserve"> </w:t>
      </w:r>
      <w:r w:rsidR="000D126C">
        <w:rPr>
          <w:rFonts w:eastAsia="Calibri" w:cs="Calibri"/>
          <w:spacing w:val="-3"/>
          <w:szCs w:val="22"/>
        </w:rPr>
        <w:t>r</w:t>
      </w:r>
      <w:r w:rsidR="000D126C">
        <w:rPr>
          <w:rFonts w:eastAsia="Calibri" w:cs="Calibri"/>
          <w:spacing w:val="1"/>
          <w:szCs w:val="22"/>
        </w:rPr>
        <w:t>e</w:t>
      </w:r>
      <w:r w:rsidR="000D126C">
        <w:rPr>
          <w:rFonts w:eastAsia="Calibri" w:cs="Calibri"/>
          <w:spacing w:val="-1"/>
          <w:szCs w:val="22"/>
        </w:rPr>
        <w:t>qu</w:t>
      </w:r>
      <w:r w:rsidR="000D126C">
        <w:rPr>
          <w:rFonts w:eastAsia="Calibri" w:cs="Calibri"/>
          <w:szCs w:val="22"/>
        </w:rPr>
        <w:t>ir</w:t>
      </w:r>
      <w:r w:rsidR="000D126C">
        <w:rPr>
          <w:rFonts w:eastAsia="Calibri" w:cs="Calibri"/>
          <w:spacing w:val="-2"/>
          <w:szCs w:val="22"/>
        </w:rPr>
        <w:t>e</w:t>
      </w:r>
      <w:r w:rsidR="000D126C">
        <w:rPr>
          <w:rFonts w:eastAsia="Calibri" w:cs="Calibri"/>
          <w:spacing w:val="1"/>
          <w:szCs w:val="22"/>
        </w:rPr>
        <w:t>me</w:t>
      </w:r>
      <w:r w:rsidR="000D126C">
        <w:rPr>
          <w:rFonts w:eastAsia="Calibri" w:cs="Calibri"/>
          <w:spacing w:val="-1"/>
          <w:szCs w:val="22"/>
        </w:rPr>
        <w:t>n</w:t>
      </w:r>
      <w:r w:rsidR="000D126C">
        <w:rPr>
          <w:rFonts w:eastAsia="Calibri" w:cs="Calibri"/>
          <w:szCs w:val="22"/>
        </w:rPr>
        <w:t>ts</w:t>
      </w:r>
      <w:r w:rsidR="000D126C">
        <w:rPr>
          <w:rFonts w:eastAsia="Calibri" w:cs="Calibri"/>
          <w:spacing w:val="-2"/>
          <w:szCs w:val="22"/>
        </w:rPr>
        <w:t xml:space="preserve"> </w:t>
      </w:r>
      <w:r w:rsidR="000D126C">
        <w:rPr>
          <w:rFonts w:eastAsia="Calibri" w:cs="Calibri"/>
          <w:szCs w:val="22"/>
        </w:rPr>
        <w:t>f</w:t>
      </w:r>
      <w:r w:rsidR="000D126C">
        <w:rPr>
          <w:rFonts w:eastAsia="Calibri" w:cs="Calibri"/>
          <w:spacing w:val="1"/>
          <w:szCs w:val="22"/>
        </w:rPr>
        <w:t>o</w:t>
      </w:r>
      <w:r w:rsidR="000D126C">
        <w:rPr>
          <w:rFonts w:eastAsia="Calibri" w:cs="Calibri"/>
          <w:szCs w:val="22"/>
        </w:rPr>
        <w:t>r</w:t>
      </w:r>
      <w:r w:rsidR="000D126C">
        <w:rPr>
          <w:rFonts w:eastAsia="Calibri" w:cs="Calibri"/>
          <w:spacing w:val="-2"/>
          <w:szCs w:val="22"/>
        </w:rPr>
        <w:t xml:space="preserve"> </w:t>
      </w:r>
      <w:r w:rsidR="000D126C">
        <w:rPr>
          <w:rFonts w:eastAsia="Calibri" w:cs="Calibri"/>
          <w:spacing w:val="-1"/>
          <w:szCs w:val="22"/>
        </w:rPr>
        <w:t>Sub</w:t>
      </w:r>
      <w:r w:rsidR="000D126C">
        <w:rPr>
          <w:rFonts w:eastAsia="Calibri" w:cs="Calibri"/>
          <w:szCs w:val="22"/>
        </w:rPr>
        <w:t>sta</w:t>
      </w:r>
      <w:r w:rsidR="000D126C">
        <w:rPr>
          <w:rFonts w:eastAsia="Calibri" w:cs="Calibri"/>
          <w:spacing w:val="-1"/>
          <w:szCs w:val="22"/>
        </w:rPr>
        <w:t>n</w:t>
      </w:r>
      <w:r w:rsidR="000D126C">
        <w:rPr>
          <w:rFonts w:eastAsia="Calibri" w:cs="Calibri"/>
          <w:szCs w:val="22"/>
        </w:rPr>
        <w:t xml:space="preserve">tial </w:t>
      </w:r>
      <w:r w:rsidR="000D126C">
        <w:rPr>
          <w:rFonts w:eastAsia="Calibri" w:cs="Calibri"/>
          <w:spacing w:val="-1"/>
          <w:szCs w:val="22"/>
        </w:rPr>
        <w:t>App</w:t>
      </w:r>
      <w:r w:rsidR="000D126C">
        <w:rPr>
          <w:rFonts w:eastAsia="Calibri" w:cs="Calibri"/>
          <w:spacing w:val="-3"/>
          <w:szCs w:val="22"/>
        </w:rPr>
        <w:t>r</w:t>
      </w:r>
      <w:r w:rsidR="000D126C">
        <w:rPr>
          <w:rFonts w:eastAsia="Calibri" w:cs="Calibri"/>
          <w:spacing w:val="1"/>
          <w:szCs w:val="22"/>
        </w:rPr>
        <w:t>ov</w:t>
      </w:r>
      <w:r w:rsidR="000D126C">
        <w:rPr>
          <w:rFonts w:eastAsia="Calibri" w:cs="Calibri"/>
          <w:szCs w:val="22"/>
        </w:rPr>
        <w:t>al.</w:t>
      </w:r>
    </w:p>
    <w:p w14:paraId="4E41D896" w14:textId="2B80E04D" w:rsidR="00D91502" w:rsidRPr="00D91502" w:rsidRDefault="004D5192">
      <w:r>
        <w:br w:type="page"/>
      </w:r>
    </w:p>
    <w:p w14:paraId="1A5E8122" w14:textId="048F371B" w:rsidR="00101476" w:rsidRDefault="00E66F64" w:rsidP="001E179D">
      <w:pPr>
        <w:pStyle w:val="Heading3"/>
      </w:pPr>
      <w:bookmarkStart w:id="8" w:name="_Toc46856651"/>
      <w:r>
        <w:lastRenderedPageBreak/>
        <w:t>Final Approval</w:t>
      </w:r>
      <w:bookmarkEnd w:id="8"/>
    </w:p>
    <w:p w14:paraId="68C2A8D5" w14:textId="617DBDC0" w:rsidR="00101476" w:rsidRDefault="00101476" w:rsidP="00101476">
      <w:proofErr w:type="gramStart"/>
      <w:r>
        <w:t>In order to</w:t>
      </w:r>
      <w:proofErr w:type="gramEnd"/>
      <w:r>
        <w:t xml:space="preserve"> receive Final Approval, the LEA must submit the following additional sections</w:t>
      </w:r>
      <w:r w:rsidR="001E179D">
        <w:t xml:space="preserve"> of the Consolidated Application</w:t>
      </w:r>
      <w:r>
        <w:t>:</w:t>
      </w:r>
    </w:p>
    <w:p w14:paraId="0ED3ED24" w14:textId="77777777" w:rsidR="00101476" w:rsidRPr="00AD712B" w:rsidRDefault="00101476" w:rsidP="00A176FE">
      <w:pPr>
        <w:pStyle w:val="ListParagraph"/>
        <w:numPr>
          <w:ilvl w:val="1"/>
          <w:numId w:val="71"/>
        </w:numPr>
      </w:pPr>
      <w:r>
        <w:rPr>
          <w:bCs/>
        </w:rPr>
        <w:t>GEPA Statement</w:t>
      </w:r>
    </w:p>
    <w:p w14:paraId="733D37EC" w14:textId="77777777" w:rsidR="00101476" w:rsidRPr="00AD712B" w:rsidRDefault="00101476" w:rsidP="00A176FE">
      <w:pPr>
        <w:pStyle w:val="ListParagraph"/>
        <w:numPr>
          <w:ilvl w:val="1"/>
          <w:numId w:val="71"/>
        </w:numPr>
      </w:pPr>
      <w:r>
        <w:rPr>
          <w:bCs/>
        </w:rPr>
        <w:t>Cross-Program Narratives</w:t>
      </w:r>
    </w:p>
    <w:p w14:paraId="0E973B45" w14:textId="77777777" w:rsidR="00101476" w:rsidRPr="00AD712B" w:rsidRDefault="00101476" w:rsidP="00A176FE">
      <w:pPr>
        <w:pStyle w:val="ListParagraph"/>
        <w:numPr>
          <w:ilvl w:val="1"/>
          <w:numId w:val="71"/>
        </w:numPr>
      </w:pPr>
      <w:r>
        <w:rPr>
          <w:bCs/>
        </w:rPr>
        <w:t>Title I, TS, Neglected, ID, II, III, IV Narratives</w:t>
      </w:r>
    </w:p>
    <w:p w14:paraId="5AC97425" w14:textId="54A554EF" w:rsidR="00101476" w:rsidRPr="00AD712B" w:rsidRDefault="00101476" w:rsidP="00A176FE">
      <w:pPr>
        <w:pStyle w:val="ListParagraph"/>
        <w:numPr>
          <w:ilvl w:val="1"/>
          <w:numId w:val="71"/>
        </w:numPr>
      </w:pPr>
      <w:r>
        <w:rPr>
          <w:bCs/>
        </w:rPr>
        <w:t xml:space="preserve">Native American Tribal Consultation Yearly Affirmation Form </w:t>
      </w:r>
      <w:r w:rsidR="001E179D">
        <w:rPr>
          <w:bCs/>
        </w:rPr>
        <w:t>(</w:t>
      </w:r>
      <w:r>
        <w:rPr>
          <w:bCs/>
        </w:rPr>
        <w:t>if applicable</w:t>
      </w:r>
      <w:r w:rsidR="001E179D">
        <w:rPr>
          <w:bCs/>
        </w:rPr>
        <w:t>)</w:t>
      </w:r>
    </w:p>
    <w:p w14:paraId="7D79A47A" w14:textId="77777777" w:rsidR="00101476" w:rsidRDefault="00101476" w:rsidP="00A176FE">
      <w:pPr>
        <w:pStyle w:val="ListParagraph"/>
        <w:numPr>
          <w:ilvl w:val="1"/>
          <w:numId w:val="71"/>
        </w:numPr>
      </w:pPr>
      <w:r>
        <w:rPr>
          <w:bCs/>
        </w:rPr>
        <w:t>Non-Public Schools Consultation Forms</w:t>
      </w:r>
    </w:p>
    <w:p w14:paraId="472BA4CA" w14:textId="77777777" w:rsidR="00101476" w:rsidRDefault="00101476" w:rsidP="00101476">
      <w:pPr>
        <w:rPr>
          <w:b/>
        </w:rPr>
      </w:pPr>
    </w:p>
    <w:p w14:paraId="3DE94055" w14:textId="3EA7D1E2" w:rsidR="00101476" w:rsidRDefault="00101476" w:rsidP="00101476">
      <w:r w:rsidRPr="009E37A5">
        <w:rPr>
          <w:b/>
        </w:rPr>
        <w:t>CDE cannot authorize costs incurred between the times the application is received and before it is given final approval.</w:t>
      </w:r>
      <w:r w:rsidRPr="009E37A5">
        <w:t xml:space="preserve"> </w:t>
      </w:r>
      <w:r>
        <w:t xml:space="preserve"> </w:t>
      </w:r>
      <w:r w:rsidRPr="009E37A5">
        <w:rPr>
          <w:rFonts w:cs="Arial"/>
          <w:color w:val="000000"/>
        </w:rPr>
        <w:t xml:space="preserve">Modifications </w:t>
      </w:r>
      <w:r>
        <w:rPr>
          <w:rFonts w:cs="Arial"/>
          <w:color w:val="000000"/>
        </w:rPr>
        <w:t xml:space="preserve">to the Consolidated Application </w:t>
      </w:r>
      <w:r w:rsidRPr="009E37A5">
        <w:rPr>
          <w:rFonts w:cs="Arial"/>
          <w:color w:val="000000"/>
        </w:rPr>
        <w:t xml:space="preserve">may be necessary. The LEA will be notified when comments become available and </w:t>
      </w:r>
      <w:r>
        <w:rPr>
          <w:rFonts w:cs="Arial"/>
          <w:color w:val="000000"/>
        </w:rPr>
        <w:t>must</w:t>
      </w:r>
      <w:r w:rsidRPr="009E37A5">
        <w:rPr>
          <w:rFonts w:cs="Arial"/>
          <w:color w:val="000000"/>
        </w:rPr>
        <w:t xml:space="preserve"> review and make all program modifications through the online platform</w:t>
      </w:r>
      <w:r>
        <w:rPr>
          <w:rFonts w:cs="Arial"/>
          <w:color w:val="000000"/>
        </w:rPr>
        <w:t>, unless otherwise requested</w:t>
      </w:r>
      <w:r w:rsidRPr="009E37A5">
        <w:rPr>
          <w:rFonts w:cs="Arial"/>
          <w:color w:val="000000"/>
        </w:rPr>
        <w:t xml:space="preserve">. LEAs should be sure to make required modifications to </w:t>
      </w:r>
      <w:r>
        <w:rPr>
          <w:rFonts w:cs="Arial"/>
          <w:color w:val="000000"/>
        </w:rPr>
        <w:t>all</w:t>
      </w:r>
      <w:r w:rsidRPr="009E37A5">
        <w:rPr>
          <w:rFonts w:cs="Arial"/>
          <w:color w:val="000000"/>
        </w:rPr>
        <w:t xml:space="preserve"> programs before resubmitting. Once LEAs have submitted modifications, the online application will be locked for review by CDE. CDE staff will work with the LEA if further modifications are necessary to grant final approval.</w:t>
      </w:r>
    </w:p>
    <w:p w14:paraId="4E2A0AB2" w14:textId="77777777" w:rsidR="00101476" w:rsidRDefault="00101476" w:rsidP="00E66F64">
      <w:pPr>
        <w:rPr>
          <w:rFonts w:cs="Arial"/>
          <w:color w:val="000000"/>
        </w:rPr>
      </w:pPr>
    </w:p>
    <w:p w14:paraId="6FC660D0" w14:textId="0B01803C" w:rsidR="00E66F64" w:rsidRDefault="00E66F64" w:rsidP="00E66F64">
      <w:r>
        <w:rPr>
          <w:rFonts w:cs="Arial"/>
          <w:color w:val="000000"/>
        </w:rPr>
        <w:t>CDE may grant f</w:t>
      </w:r>
      <w:r w:rsidRPr="009E37A5">
        <w:rPr>
          <w:rFonts w:cs="Arial"/>
          <w:color w:val="000000"/>
        </w:rPr>
        <w:t xml:space="preserve">inal approval </w:t>
      </w:r>
      <w:r>
        <w:rPr>
          <w:rFonts w:cs="Arial"/>
          <w:color w:val="000000"/>
        </w:rPr>
        <w:t>of the LEA’s or BOCES’ Consolidated Application once</w:t>
      </w:r>
      <w:r w:rsidRPr="009E37A5">
        <w:rPr>
          <w:rFonts w:cs="Arial"/>
          <w:color w:val="000000"/>
        </w:rPr>
        <w:t xml:space="preserve"> all requirements are met and the LEA</w:t>
      </w:r>
      <w:r w:rsidR="00546541">
        <w:rPr>
          <w:rFonts w:cs="Arial"/>
          <w:color w:val="000000"/>
        </w:rPr>
        <w:t>’s</w:t>
      </w:r>
      <w:r w:rsidRPr="009E37A5">
        <w:rPr>
          <w:rFonts w:cs="Arial"/>
          <w:color w:val="000000"/>
        </w:rPr>
        <w:t xml:space="preserve"> </w:t>
      </w:r>
      <w:r w:rsidR="007B26DC">
        <w:rPr>
          <w:rFonts w:cs="Arial"/>
          <w:color w:val="000000"/>
        </w:rPr>
        <w:t xml:space="preserve">multi-year </w:t>
      </w:r>
      <w:r w:rsidRPr="009E37A5">
        <w:rPr>
          <w:rFonts w:cs="Arial"/>
          <w:color w:val="000000"/>
        </w:rPr>
        <w:t xml:space="preserve">plan </w:t>
      </w:r>
      <w:r w:rsidR="007B26DC">
        <w:rPr>
          <w:rFonts w:cs="Arial"/>
          <w:color w:val="000000"/>
        </w:rPr>
        <w:t xml:space="preserve">and annual application for use of funds </w:t>
      </w:r>
      <w:r w:rsidRPr="009E37A5">
        <w:rPr>
          <w:rFonts w:cs="Arial"/>
          <w:color w:val="000000"/>
        </w:rPr>
        <w:t>ha</w:t>
      </w:r>
      <w:r w:rsidR="007B26DC">
        <w:rPr>
          <w:rFonts w:cs="Arial"/>
          <w:color w:val="000000"/>
        </w:rPr>
        <w:t>ve</w:t>
      </w:r>
      <w:r w:rsidRPr="009E37A5">
        <w:rPr>
          <w:rFonts w:cs="Arial"/>
          <w:color w:val="000000"/>
        </w:rPr>
        <w:t xml:space="preserve"> been approved. Once final approval is granted, applicants can submit a request for funds to </w:t>
      </w:r>
      <w:r w:rsidR="00C92499">
        <w:rPr>
          <w:rFonts w:cs="Arial"/>
          <w:color w:val="000000"/>
        </w:rPr>
        <w:t>receive</w:t>
      </w:r>
      <w:r w:rsidR="00C92499" w:rsidRPr="009E37A5">
        <w:rPr>
          <w:rFonts w:cs="Arial"/>
          <w:color w:val="000000"/>
        </w:rPr>
        <w:t xml:space="preserve"> </w:t>
      </w:r>
      <w:r w:rsidRPr="009E37A5">
        <w:rPr>
          <w:rFonts w:cs="Arial"/>
          <w:color w:val="000000"/>
        </w:rPr>
        <w:t>reimbursement</w:t>
      </w:r>
      <w:r w:rsidR="00C92499">
        <w:rPr>
          <w:rFonts w:cs="Arial"/>
          <w:color w:val="000000"/>
        </w:rPr>
        <w:t>s</w:t>
      </w:r>
      <w:r w:rsidRPr="009E37A5">
        <w:rPr>
          <w:rFonts w:cs="Arial"/>
          <w:color w:val="000000"/>
        </w:rPr>
        <w:t xml:space="preserve"> for activities outlined in the application.</w:t>
      </w:r>
      <w:r>
        <w:rPr>
          <w:rFonts w:cs="Arial"/>
          <w:color w:val="000000"/>
        </w:rPr>
        <w:t xml:space="preserve">  The </w:t>
      </w:r>
      <w:r w:rsidR="00AF4C6A" w:rsidRPr="00AF4C6A">
        <w:rPr>
          <w:rStyle w:val="Hyperlink"/>
          <w:rFonts w:cs="Arial"/>
          <w:color w:val="auto"/>
          <w:u w:val="none"/>
        </w:rPr>
        <w:t xml:space="preserve">request for reimbursement form may be accessed from the </w:t>
      </w:r>
      <w:hyperlink r:id="rId20" w:history="1">
        <w:r w:rsidR="009E6FB4">
          <w:rPr>
            <w:rStyle w:val="Hyperlink"/>
            <w:rFonts w:cs="Arial"/>
          </w:rPr>
          <w:t>Office of Grants Fiscal</w:t>
        </w:r>
      </w:hyperlink>
      <w:r w:rsidR="009E6FB4">
        <w:rPr>
          <w:rFonts w:cs="Arial"/>
        </w:rPr>
        <w:t xml:space="preserve"> website.</w:t>
      </w:r>
      <w:r w:rsidR="005F4B02" w:rsidRPr="00E66F64">
        <w:t xml:space="preserve"> </w:t>
      </w:r>
    </w:p>
    <w:p w14:paraId="6FA22A64" w14:textId="3B413876" w:rsidR="00101476" w:rsidRDefault="00101476" w:rsidP="00E66F64"/>
    <w:p w14:paraId="501FE3B4" w14:textId="77777777" w:rsidR="00101476" w:rsidRPr="00E66F64" w:rsidRDefault="00101476" w:rsidP="00E66F64"/>
    <w:p w14:paraId="287D03C0" w14:textId="237C7708" w:rsidR="000D76A0" w:rsidRDefault="000D76A0" w:rsidP="000D76A0">
      <w:pPr>
        <w:pStyle w:val="Heading2"/>
      </w:pPr>
      <w:bookmarkStart w:id="9" w:name="_Toc46856652"/>
      <w:r>
        <w:t xml:space="preserve">Intake </w:t>
      </w:r>
      <w:r w:rsidR="00875148">
        <w:t xml:space="preserve">and ESEA </w:t>
      </w:r>
      <w:r>
        <w:t>Requirements</w:t>
      </w:r>
      <w:bookmarkEnd w:id="9"/>
    </w:p>
    <w:p w14:paraId="5F059DB6" w14:textId="46AC9B31" w:rsidR="009814D1" w:rsidRPr="009E37A5" w:rsidRDefault="009814D1" w:rsidP="009814D1">
      <w:r w:rsidRPr="009E37A5">
        <w:t>The following forms are required as part of the Consolidated Application submission process</w:t>
      </w:r>
      <w:r w:rsidR="00C534C7">
        <w:t xml:space="preserve">, as described above, and must be received </w:t>
      </w:r>
      <w:r w:rsidR="007B26DC">
        <w:t xml:space="preserve">and appropriately completed </w:t>
      </w:r>
      <w:r w:rsidR="00C534C7">
        <w:t xml:space="preserve">to ensure </w:t>
      </w:r>
      <w:r w:rsidR="002668BC">
        <w:t xml:space="preserve">Substantial and Final </w:t>
      </w:r>
      <w:r w:rsidR="00C534C7">
        <w:t xml:space="preserve">approval </w:t>
      </w:r>
      <w:r w:rsidR="00177198">
        <w:t>are granted.</w:t>
      </w:r>
    </w:p>
    <w:p w14:paraId="75803B76" w14:textId="77777777" w:rsidR="00DA064A" w:rsidRDefault="009814D1" w:rsidP="000D76A0">
      <w:pPr>
        <w:pStyle w:val="Heading3"/>
      </w:pPr>
      <w:bookmarkStart w:id="10" w:name="_Toc46856653"/>
      <w:r>
        <w:t>Approval and Transmittal Form</w:t>
      </w:r>
      <w:bookmarkEnd w:id="10"/>
    </w:p>
    <w:p w14:paraId="537610BB" w14:textId="51A20B04" w:rsidR="00DA064A" w:rsidRDefault="009814D1" w:rsidP="00DA064A">
      <w:pPr>
        <w:pStyle w:val="BodyText"/>
      </w:pPr>
      <w:r w:rsidRPr="009E37A5">
        <w:t>The Consolidated Application Approval and Transmittal signature form requires signatures from the LEA’s School Board President and Authorized Representative. The Board President and Authorized Representative must certify that all program requirements will be met and</w:t>
      </w:r>
      <w:r>
        <w:t xml:space="preserve"> that</w:t>
      </w:r>
      <w:r w:rsidRPr="009E37A5">
        <w:t xml:space="preserve"> the LEA/BOCES understands the rules and regulations associated with receipt of ESSA program funds. </w:t>
      </w:r>
      <w:r>
        <w:t xml:space="preserve">LEA and </w:t>
      </w:r>
      <w:r w:rsidRPr="009E37A5">
        <w:t xml:space="preserve">BOCES Authorized Representatives will upload the signed </w:t>
      </w:r>
      <w:r>
        <w:t>Approval and Transmittal signature</w:t>
      </w:r>
      <w:r w:rsidRPr="009E37A5">
        <w:t xml:space="preserve"> form</w:t>
      </w:r>
      <w:r w:rsidR="002D1EB8">
        <w:t xml:space="preserve"> </w:t>
      </w:r>
      <w:r w:rsidRPr="009E37A5">
        <w:t xml:space="preserve">prior to submitting the application. </w:t>
      </w:r>
      <w:r>
        <w:t>The</w:t>
      </w:r>
      <w:r w:rsidRPr="009E37A5">
        <w:t xml:space="preserve"> </w:t>
      </w:r>
      <w:r w:rsidR="00FD65AC" w:rsidRPr="00FD65AC">
        <w:rPr>
          <w:rStyle w:val="Hyperlink"/>
          <w:color w:val="auto"/>
          <w:u w:val="none"/>
        </w:rPr>
        <w:t>Consolidated Application Approval and Transmittal signature form</w:t>
      </w:r>
      <w:r w:rsidRPr="00FD65AC">
        <w:t xml:space="preserve"> </w:t>
      </w:r>
      <w:r w:rsidR="00DE2703">
        <w:t xml:space="preserve">may be accessed </w:t>
      </w:r>
      <w:r w:rsidR="00FD65AC">
        <w:t xml:space="preserve">through </w:t>
      </w:r>
      <w:r w:rsidR="00177198">
        <w:t xml:space="preserve">Module D in </w:t>
      </w:r>
      <w:r w:rsidR="00DE2703">
        <w:t xml:space="preserve">the </w:t>
      </w:r>
      <w:hyperlink r:id="rId21" w:history="1">
        <w:r w:rsidR="00DE2703" w:rsidRPr="004E2CE1">
          <w:rPr>
            <w:rStyle w:val="Hyperlink"/>
          </w:rPr>
          <w:t>Consolidated Application</w:t>
        </w:r>
      </w:hyperlink>
      <w:r w:rsidR="00177198" w:rsidRPr="00177198">
        <w:rPr>
          <w:rStyle w:val="Hyperlink"/>
          <w:u w:val="none"/>
        </w:rPr>
        <w:t>.</w:t>
      </w:r>
    </w:p>
    <w:p w14:paraId="736CC14E" w14:textId="77777777" w:rsidR="00DA064A" w:rsidRDefault="009814D1" w:rsidP="000D76A0">
      <w:pPr>
        <w:pStyle w:val="Heading3"/>
      </w:pPr>
      <w:bookmarkStart w:id="11" w:name="_Toc46856654"/>
      <w:r>
        <w:t>ARAC</w:t>
      </w:r>
      <w:bookmarkEnd w:id="11"/>
    </w:p>
    <w:p w14:paraId="2E40B257" w14:textId="369E96E0" w:rsidR="009814D1" w:rsidRDefault="009814D1" w:rsidP="009814D1">
      <w:r w:rsidRPr="009E37A5">
        <w:t>The Acceptance, Relinquishment, Assignment and Certification (ARAC) form allows LEAs to identify how they will manage allocated program funds. The ARAC form is built into the LEA ap</w:t>
      </w:r>
      <w:r>
        <w:t>plication platform.</w:t>
      </w:r>
      <w:r w:rsidRPr="009814D1">
        <w:t xml:space="preserve"> </w:t>
      </w:r>
      <w:r w:rsidRPr="009E37A5">
        <w:t xml:space="preserve">BOCES member districts should print </w:t>
      </w:r>
      <w:r w:rsidR="000F20E4">
        <w:t xml:space="preserve">a </w:t>
      </w:r>
      <w:r w:rsidRPr="009E37A5">
        <w:t xml:space="preserve">paper </w:t>
      </w:r>
      <w:r w:rsidR="000F20E4">
        <w:t xml:space="preserve">copy of the </w:t>
      </w:r>
      <w:r w:rsidRPr="009E37A5">
        <w:t xml:space="preserve">ARAC forms to obtain signatures from </w:t>
      </w:r>
      <w:r w:rsidR="000F20E4">
        <w:t>the Board President and the Authorized Representative</w:t>
      </w:r>
      <w:r w:rsidRPr="009E37A5">
        <w:t>.</w:t>
      </w:r>
      <w:r>
        <w:t xml:space="preserve">  </w:t>
      </w:r>
      <w:r w:rsidRPr="009E37A5">
        <w:t xml:space="preserve">BOCES </w:t>
      </w:r>
      <w:r>
        <w:t>may</w:t>
      </w:r>
      <w:r w:rsidRPr="009E37A5">
        <w:t xml:space="preserve"> access a copy of their member districts ARAC form</w:t>
      </w:r>
      <w:r>
        <w:t>s</w:t>
      </w:r>
      <w:r w:rsidRPr="009E37A5">
        <w:t xml:space="preserve"> by clicking the name of the member district on the</w:t>
      </w:r>
      <w:r w:rsidR="006E2E0E">
        <w:t xml:space="preserve"> Sign Over </w:t>
      </w:r>
      <w:r w:rsidR="002E548B">
        <w:t>Info &amp;</w:t>
      </w:r>
      <w:r w:rsidR="006E2E0E">
        <w:t xml:space="preserve"> Upload page of the Consolidated Application</w:t>
      </w:r>
      <w:r w:rsidRPr="009E37A5">
        <w:t xml:space="preserve">. BOCES Authorized Representatives will upload the signed ARAC forms prior to submitting the application. </w:t>
      </w:r>
    </w:p>
    <w:p w14:paraId="030687C1" w14:textId="77777777" w:rsidR="007D2863" w:rsidRDefault="007D2863" w:rsidP="000D76A0">
      <w:pPr>
        <w:pStyle w:val="Heading3"/>
      </w:pPr>
      <w:bookmarkStart w:id="12" w:name="_Toc46856655"/>
      <w:r>
        <w:t>ESEA General Assurances Form</w:t>
      </w:r>
      <w:bookmarkEnd w:id="12"/>
    </w:p>
    <w:p w14:paraId="2C92A9EB" w14:textId="7EBAADA6" w:rsidR="00FC5866" w:rsidRDefault="00FC5866" w:rsidP="00FC5866">
      <w:pPr>
        <w:jc w:val="both"/>
        <w:rPr>
          <w:rFonts w:asciiTheme="majorHAnsi" w:hAnsiTheme="majorHAnsi"/>
        </w:rPr>
      </w:pPr>
      <w:r>
        <w:rPr>
          <w:rFonts w:asciiTheme="majorHAnsi" w:hAnsiTheme="majorHAnsi"/>
        </w:rPr>
        <w:t xml:space="preserve">The </w:t>
      </w:r>
      <w:hyperlink r:id="rId22" w:history="1">
        <w:r w:rsidRPr="00177198">
          <w:rPr>
            <w:rStyle w:val="Hyperlink"/>
            <w:rFonts w:asciiTheme="majorHAnsi" w:hAnsiTheme="majorHAnsi"/>
          </w:rPr>
          <w:t>ESEA General Assurances Form</w:t>
        </w:r>
      </w:hyperlink>
      <w:r w:rsidRPr="005F5EF2">
        <w:rPr>
          <w:rFonts w:asciiTheme="majorHAnsi" w:hAnsiTheme="majorHAnsi"/>
        </w:rPr>
        <w:t xml:space="preserve"> is </w:t>
      </w:r>
      <w:r>
        <w:rPr>
          <w:rFonts w:asciiTheme="majorHAnsi" w:hAnsiTheme="majorHAnsi"/>
        </w:rPr>
        <w:t xml:space="preserve">used </w:t>
      </w:r>
      <w:r w:rsidRPr="005F5EF2">
        <w:rPr>
          <w:rFonts w:asciiTheme="majorHAnsi" w:hAnsiTheme="majorHAnsi"/>
        </w:rPr>
        <w:t>to collect the requisite general assurances for the administration of ESEA Title programs in a single location.  The ESEA General Assurances form includes the general assurances outline</w:t>
      </w:r>
      <w:r w:rsidR="007B26DC">
        <w:rPr>
          <w:rFonts w:asciiTheme="majorHAnsi" w:hAnsiTheme="majorHAnsi"/>
        </w:rPr>
        <w:t>d</w:t>
      </w:r>
      <w:r w:rsidRPr="005F5EF2">
        <w:rPr>
          <w:rFonts w:asciiTheme="majorHAnsi" w:hAnsiTheme="majorHAnsi"/>
        </w:rPr>
        <w:t xml:space="preserve"> in </w:t>
      </w:r>
      <w:r>
        <w:rPr>
          <w:rFonts w:asciiTheme="majorHAnsi" w:hAnsiTheme="majorHAnsi"/>
        </w:rPr>
        <w:t>ESSA</w:t>
      </w:r>
      <w:r w:rsidRPr="005F5EF2">
        <w:rPr>
          <w:rFonts w:asciiTheme="majorHAnsi" w:hAnsiTheme="majorHAnsi"/>
        </w:rPr>
        <w:t>, as well as the assurances required of all recipients of Federal funds.</w:t>
      </w:r>
    </w:p>
    <w:p w14:paraId="118D55B2" w14:textId="77777777" w:rsidR="00FC5866" w:rsidRDefault="00FC5866" w:rsidP="00FC5866">
      <w:pPr>
        <w:jc w:val="both"/>
        <w:rPr>
          <w:rFonts w:asciiTheme="majorHAnsi" w:hAnsiTheme="majorHAnsi"/>
        </w:rPr>
      </w:pPr>
    </w:p>
    <w:p w14:paraId="761D566B" w14:textId="77777777" w:rsidR="00FC5866" w:rsidRPr="005F5EF2" w:rsidRDefault="00FC5866" w:rsidP="00FC5866">
      <w:pPr>
        <w:jc w:val="both"/>
        <w:rPr>
          <w:rFonts w:asciiTheme="majorHAnsi" w:hAnsiTheme="majorHAnsi"/>
        </w:rPr>
      </w:pPr>
      <w:r w:rsidRPr="005F5EF2">
        <w:rPr>
          <w:rFonts w:asciiTheme="majorHAnsi" w:hAnsiTheme="majorHAnsi"/>
        </w:rPr>
        <w:lastRenderedPageBreak/>
        <w:t>Every LEA</w:t>
      </w:r>
      <w:r>
        <w:rPr>
          <w:rFonts w:asciiTheme="majorHAnsi" w:hAnsiTheme="majorHAnsi"/>
        </w:rPr>
        <w:t xml:space="preserve"> </w:t>
      </w:r>
      <w:r w:rsidRPr="005F5EF2">
        <w:rPr>
          <w:rFonts w:asciiTheme="majorHAnsi" w:hAnsiTheme="majorHAnsi"/>
        </w:rPr>
        <w:t>and</w:t>
      </w:r>
      <w:r>
        <w:rPr>
          <w:rFonts w:asciiTheme="majorHAnsi" w:hAnsiTheme="majorHAnsi"/>
        </w:rPr>
        <w:t xml:space="preserve"> </w:t>
      </w:r>
      <w:r w:rsidRPr="005F5EF2">
        <w:rPr>
          <w:rFonts w:asciiTheme="majorHAnsi" w:hAnsiTheme="majorHAnsi"/>
        </w:rPr>
        <w:t xml:space="preserve">BOCES </w:t>
      </w:r>
      <w:r>
        <w:rPr>
          <w:rFonts w:asciiTheme="majorHAnsi" w:hAnsiTheme="majorHAnsi"/>
        </w:rPr>
        <w:t>was required to</w:t>
      </w:r>
      <w:r w:rsidRPr="005F5EF2">
        <w:rPr>
          <w:rFonts w:asciiTheme="majorHAnsi" w:hAnsiTheme="majorHAnsi"/>
        </w:rPr>
        <w:t xml:space="preserve"> submit an executed ESEA General Assurances form </w:t>
      </w:r>
      <w:r>
        <w:rPr>
          <w:rFonts w:asciiTheme="majorHAnsi" w:hAnsiTheme="majorHAnsi"/>
        </w:rPr>
        <w:t xml:space="preserve">during the 2017-18 application cycle.  This form will remain on file with CDE and will not be recollected unless and until the ESEA is reauthorized or the assurances within the form are updated.  </w:t>
      </w:r>
    </w:p>
    <w:p w14:paraId="5E892F05" w14:textId="77777777" w:rsidR="00DA064A" w:rsidRDefault="00BF6FC6" w:rsidP="000D76A0">
      <w:pPr>
        <w:pStyle w:val="Heading3"/>
      </w:pPr>
      <w:bookmarkStart w:id="13" w:name="_Toc46856656"/>
      <w:r>
        <w:t>Equitable Services to Non-public Schools Consultation Form</w:t>
      </w:r>
      <w:bookmarkEnd w:id="13"/>
    </w:p>
    <w:p w14:paraId="4FDDBF3D" w14:textId="0DBAB95F" w:rsidR="008038FE" w:rsidRDefault="00BF6FC6" w:rsidP="00DA064A">
      <w:pPr>
        <w:pStyle w:val="BodyText"/>
      </w:pPr>
      <w:r>
        <w:t xml:space="preserve">LEAs must conduct </w:t>
      </w:r>
      <w:r w:rsidR="005263FA">
        <w:t xml:space="preserve">a </w:t>
      </w:r>
      <w:r>
        <w:t xml:space="preserve">timely and meaningful consultation with eligible non-public schools regarding the ability to participate in equitable services under ESSA.  </w:t>
      </w:r>
      <w:r w:rsidRPr="009E37A5">
        <w:t>The goal of consultation is agreement between the LEA and appropriate private school officials on how to provide equitable and effective programs for eligible private school children.</w:t>
      </w:r>
    </w:p>
    <w:p w14:paraId="08FE5AA2" w14:textId="2BE08EC6" w:rsidR="00EC4898" w:rsidRDefault="005263FA" w:rsidP="00DA064A">
      <w:pPr>
        <w:pStyle w:val="BodyText"/>
      </w:pPr>
      <w:r>
        <w:t>For the 2020-2021 Consolidated Application</w:t>
      </w:r>
      <w:r w:rsidR="00BF6FC6" w:rsidRPr="009E37A5">
        <w:t>, LEAs are required to submit the results of consultation to</w:t>
      </w:r>
      <w:r w:rsidR="0096070D">
        <w:t xml:space="preserve"> CDE </w:t>
      </w:r>
      <w:r w:rsidR="002A50B7">
        <w:t xml:space="preserve">prior to </w:t>
      </w:r>
      <w:r w:rsidR="00177198">
        <w:t>receiving Final Approval</w:t>
      </w:r>
      <w:r w:rsidR="00BF6FC6" w:rsidRPr="009E37A5">
        <w:t xml:space="preserve">. CDE has provided a </w:t>
      </w:r>
      <w:hyperlink r:id="rId23" w:history="1">
        <w:r w:rsidR="00BF6FC6" w:rsidRPr="004C754E">
          <w:rPr>
            <w:rStyle w:val="Hyperlink"/>
          </w:rPr>
          <w:t>template</w:t>
        </w:r>
      </w:hyperlink>
      <w:r w:rsidR="00BF6FC6" w:rsidRPr="009E37A5">
        <w:t xml:space="preserve"> that LEAs may use to capture all required consultation elements, as well as other provisions required under sections 1117 and 8501 of the ESSA. LEAs must submit consultation results for all non-public schools within the LEA’s boundaries</w:t>
      </w:r>
      <w:r w:rsidR="007159B7">
        <w:t xml:space="preserve"> regardless of whether the non-public school chooses to participate</w:t>
      </w:r>
      <w:r w:rsidR="00BF6FC6" w:rsidRPr="009E37A5">
        <w:t>.</w:t>
      </w:r>
      <w:r w:rsidR="007159B7">
        <w:t xml:space="preserve">  If the non-public school does not respond to the invitation to participate, the LEA will document this on the consultation form and submit it to the </w:t>
      </w:r>
      <w:hyperlink r:id="rId24" w:history="1">
        <w:r w:rsidR="004C754E" w:rsidRPr="00BA7663">
          <w:rPr>
            <w:rStyle w:val="Hyperlink"/>
          </w:rPr>
          <w:t>O</w:t>
        </w:r>
        <w:r w:rsidR="007159B7" w:rsidRPr="00BA7663">
          <w:rPr>
            <w:rStyle w:val="Hyperlink"/>
          </w:rPr>
          <w:t>mbudsman</w:t>
        </w:r>
        <w:r w:rsidR="00BA7663" w:rsidRPr="00BA7663">
          <w:rPr>
            <w:rStyle w:val="Hyperlink"/>
          </w:rPr>
          <w:t xml:space="preserve"> for Equitable Services</w:t>
        </w:r>
      </w:hyperlink>
      <w:r w:rsidR="007159B7">
        <w:t xml:space="preserve">. </w:t>
      </w:r>
      <w:r w:rsidR="00BF6FC6" w:rsidRPr="009E37A5">
        <w:t xml:space="preserve"> LEAs that choose to use a different template should ensure that it aligns to the ESSA requirements. </w:t>
      </w:r>
      <w:r w:rsidR="00EC4898" w:rsidRPr="009E37A5">
        <w:t>LEAs must submit a signed copy of the</w:t>
      </w:r>
      <w:r w:rsidR="007B26DC">
        <w:t xml:space="preserve"> </w:t>
      </w:r>
      <w:r w:rsidR="00EC4898">
        <w:t xml:space="preserve">results of </w:t>
      </w:r>
      <w:r>
        <w:t xml:space="preserve">each </w:t>
      </w:r>
      <w:r w:rsidR="00EC4898">
        <w:t xml:space="preserve">consultation </w:t>
      </w:r>
      <w:r w:rsidR="00EC4898" w:rsidRPr="009E37A5">
        <w:t>no later t</w:t>
      </w:r>
      <w:r w:rsidR="00EC4898">
        <w:t>han</w:t>
      </w:r>
      <w:r w:rsidR="00177198">
        <w:t xml:space="preserve"> August</w:t>
      </w:r>
      <w:r w:rsidR="002A50B7">
        <w:t xml:space="preserve"> 31</w:t>
      </w:r>
      <w:r w:rsidR="00EC4898">
        <w:t xml:space="preserve">.  </w:t>
      </w:r>
    </w:p>
    <w:p w14:paraId="20E7B9AB" w14:textId="14C9E44B" w:rsidR="00BF6FC6" w:rsidRDefault="00BF6FC6" w:rsidP="00DA064A">
      <w:pPr>
        <w:pStyle w:val="BodyText"/>
      </w:pPr>
      <w:r w:rsidRPr="009E37A5">
        <w:t>More information regarding the provision of equitable services to non-public schools under the ESSA</w:t>
      </w:r>
      <w:r w:rsidR="005263FA">
        <w:t xml:space="preserve"> </w:t>
      </w:r>
      <w:r w:rsidRPr="009E37A5">
        <w:t xml:space="preserve">may be accessed </w:t>
      </w:r>
      <w:r w:rsidR="00EC4898">
        <w:t xml:space="preserve">on the </w:t>
      </w:r>
      <w:hyperlink r:id="rId25" w:history="1">
        <w:r w:rsidR="009E6FB4">
          <w:rPr>
            <w:rStyle w:val="Hyperlink"/>
          </w:rPr>
          <w:t>Equitable Services in Non-Public Schools</w:t>
        </w:r>
      </w:hyperlink>
      <w:r w:rsidR="009E6FB4">
        <w:t xml:space="preserve"> webpage.</w:t>
      </w:r>
    </w:p>
    <w:p w14:paraId="74CA8D2A" w14:textId="77777777" w:rsidR="00BF6FC6" w:rsidRDefault="00BF6FC6" w:rsidP="000D76A0">
      <w:pPr>
        <w:pStyle w:val="Heading3"/>
      </w:pPr>
      <w:bookmarkStart w:id="14" w:name="_Toc46856657"/>
      <w:r>
        <w:t>Native American Consultation Form</w:t>
      </w:r>
      <w:bookmarkEnd w:id="14"/>
    </w:p>
    <w:p w14:paraId="19967F5E" w14:textId="3A780A95" w:rsidR="00E27CEA" w:rsidRDefault="003F04C5" w:rsidP="00E27CEA">
      <w:pPr>
        <w:pStyle w:val="BodyText"/>
      </w:pPr>
      <w:r w:rsidRPr="009E37A5">
        <w:t xml:space="preserve">Section 8538 of ESSA requires affected LEAs to consult with Indian tribes, or those tribal organizations approved by the tribes located in the area served by the LEA, prior to submitting a plan or application for covered </w:t>
      </w:r>
      <w:r w:rsidR="006A5F5D">
        <w:t>p</w:t>
      </w:r>
      <w:r w:rsidRPr="009E37A5">
        <w:t>rograms</w:t>
      </w:r>
      <w:r w:rsidR="006A5F5D">
        <w:t xml:space="preserve">. This requirement is designed </w:t>
      </w:r>
      <w:r w:rsidRPr="009E37A5">
        <w:t>to ensure timely and meaningful consultation on issues affecting American Indian and Ala</w:t>
      </w:r>
      <w:r w:rsidR="006A5F5D">
        <w:t>ska Native students.</w:t>
      </w:r>
      <w:r w:rsidRPr="009E37A5">
        <w:t xml:space="preserve"> The consultation must be done in a manner and in such time that provides the opportunity for such appropriate officials from Indian tribes or tribal organizations to </w:t>
      </w:r>
      <w:proofErr w:type="gramStart"/>
      <w:r w:rsidRPr="009E37A5">
        <w:t>meaningfully and substantively contribute</w:t>
      </w:r>
      <w:proofErr w:type="gramEnd"/>
      <w:r w:rsidRPr="009E37A5">
        <w:t xml:space="preserve"> to plans under covered programs.  Specific information about this requirement and the Yearly Affirmation Form </w:t>
      </w:r>
      <w:r w:rsidR="006A5F5D">
        <w:t>may</w:t>
      </w:r>
      <w:r w:rsidR="00EC4898">
        <w:t xml:space="preserve"> be found on </w:t>
      </w:r>
      <w:hyperlink r:id="rId26" w:history="1">
        <w:r w:rsidR="00EC4898" w:rsidRPr="00EC4898">
          <w:rPr>
            <w:rStyle w:val="Hyperlink"/>
          </w:rPr>
          <w:t>CDE’s Title VI webpage</w:t>
        </w:r>
      </w:hyperlink>
      <w:r w:rsidR="006A5F5D">
        <w:t xml:space="preserve">. </w:t>
      </w:r>
    </w:p>
    <w:p w14:paraId="3DA0FD69" w14:textId="46F2429B" w:rsidR="00E27CEA" w:rsidRDefault="00E27CEA" w:rsidP="00E27CEA">
      <w:pPr>
        <w:pStyle w:val="Heading3"/>
      </w:pPr>
      <w:bookmarkStart w:id="15" w:name="_Toc46856658"/>
      <w:r>
        <w:t xml:space="preserve">Supplement, Not Supplant Demonstration </w:t>
      </w:r>
      <w:r w:rsidR="00E26CA4">
        <w:t>under</w:t>
      </w:r>
      <w:r>
        <w:t xml:space="preserve"> Title I, Part A</w:t>
      </w:r>
      <w:r w:rsidR="00DE73C9">
        <w:t xml:space="preserve"> (</w:t>
      </w:r>
      <w:r w:rsidR="004B56F9">
        <w:t xml:space="preserve">if changes have been </w:t>
      </w:r>
      <w:r w:rsidR="00763ED1">
        <w:t xml:space="preserve">made to </w:t>
      </w:r>
      <w:r w:rsidR="004B56F9">
        <w:t xml:space="preserve">the approved </w:t>
      </w:r>
      <w:r w:rsidR="00763ED1">
        <w:t>methodology</w:t>
      </w:r>
      <w:r w:rsidR="00DE73C9">
        <w:t>)</w:t>
      </w:r>
      <w:bookmarkEnd w:id="15"/>
    </w:p>
    <w:p w14:paraId="64266AD3" w14:textId="1C6C5821" w:rsidR="00E27CEA" w:rsidRDefault="00E27CEA" w:rsidP="00E27CEA">
      <w:r>
        <w:t xml:space="preserve">Under section 1118(b) of ESSA, every LEA that receives Title I, Part A funds must demonstrate compliance with the </w:t>
      </w:r>
      <w:r w:rsidR="006E3EA9">
        <w:t>S</w:t>
      </w:r>
      <w:r>
        <w:t xml:space="preserve">upplement, </w:t>
      </w:r>
      <w:r w:rsidR="00BA7663">
        <w:t>N</w:t>
      </w:r>
      <w:r>
        <w:t xml:space="preserve">ot </w:t>
      </w:r>
      <w:r w:rsidR="006E3EA9">
        <w:t>S</w:t>
      </w:r>
      <w:r>
        <w:t>upplant requirements.  To ensure all LEAs meet these requirements, each LEA must submit the following:</w:t>
      </w:r>
    </w:p>
    <w:p w14:paraId="30DD1E02" w14:textId="48AB9A18" w:rsidR="00E27CEA" w:rsidRPr="00E27CEA" w:rsidRDefault="00E27CEA" w:rsidP="00A176FE">
      <w:pPr>
        <w:pStyle w:val="ListParagraph"/>
        <w:numPr>
          <w:ilvl w:val="0"/>
          <w:numId w:val="48"/>
        </w:numPr>
        <w:rPr>
          <w:sz w:val="20"/>
        </w:rPr>
      </w:pPr>
      <w:r w:rsidRPr="00E27CEA">
        <w:rPr>
          <w:sz w:val="20"/>
        </w:rPr>
        <w:t xml:space="preserve">An assurance stating the LEA is in compliance with the provisions of section 1118(b) of the Elementary and Secondary Education Act (ESEA), as reauthorized by </w:t>
      </w:r>
      <w:proofErr w:type="gramStart"/>
      <w:r w:rsidRPr="00E27CEA">
        <w:rPr>
          <w:sz w:val="20"/>
        </w:rPr>
        <w:t>the Every</w:t>
      </w:r>
      <w:proofErr w:type="gramEnd"/>
      <w:r w:rsidRPr="00E27CEA">
        <w:rPr>
          <w:sz w:val="20"/>
        </w:rPr>
        <w:t xml:space="preserve"> Student Succeeds Act of 2015 (ESSA);</w:t>
      </w:r>
    </w:p>
    <w:p w14:paraId="2DD50825" w14:textId="43FBADDE" w:rsidR="00E27CEA" w:rsidRPr="00E27CEA" w:rsidRDefault="00E27CEA" w:rsidP="00A176FE">
      <w:pPr>
        <w:pStyle w:val="ListParagraph"/>
        <w:numPr>
          <w:ilvl w:val="0"/>
          <w:numId w:val="48"/>
        </w:numPr>
        <w:rPr>
          <w:sz w:val="20"/>
        </w:rPr>
      </w:pPr>
      <w:r w:rsidRPr="00E27CEA">
        <w:rPr>
          <w:sz w:val="20"/>
        </w:rPr>
        <w:t xml:space="preserve">An indication of the type of methodology the LEA has adopted and is implementing </w:t>
      </w:r>
      <w:proofErr w:type="gramStart"/>
      <w:r w:rsidRPr="00E27CEA">
        <w:rPr>
          <w:sz w:val="20"/>
        </w:rPr>
        <w:t>in regard to</w:t>
      </w:r>
      <w:proofErr w:type="gramEnd"/>
      <w:r w:rsidRPr="00E27CEA">
        <w:rPr>
          <w:sz w:val="20"/>
        </w:rPr>
        <w:t xml:space="preserve"> the allocation of State and local (non-Federal) funds to all schools; and,</w:t>
      </w:r>
    </w:p>
    <w:p w14:paraId="60A64FFA" w14:textId="145BCD57" w:rsidR="00E27CEA" w:rsidRPr="00E27CEA" w:rsidRDefault="00E27CEA" w:rsidP="00A176FE">
      <w:pPr>
        <w:pStyle w:val="ListParagraph"/>
        <w:numPr>
          <w:ilvl w:val="0"/>
          <w:numId w:val="48"/>
        </w:numPr>
        <w:rPr>
          <w:sz w:val="20"/>
        </w:rPr>
      </w:pPr>
      <w:r w:rsidRPr="00E27CEA">
        <w:rPr>
          <w:sz w:val="20"/>
        </w:rPr>
        <w:t xml:space="preserve">A narrative description of the methodology </w:t>
      </w:r>
      <w:r w:rsidRPr="00E27CEA">
        <w:rPr>
          <w:i/>
          <w:sz w:val="20"/>
        </w:rPr>
        <w:t>or</w:t>
      </w:r>
      <w:r w:rsidRPr="00E27CEA">
        <w:rPr>
          <w:sz w:val="20"/>
        </w:rPr>
        <w:t xml:space="preserve"> a reference to the LEA’s Financial Transparency document in which the methodology is described.</w:t>
      </w:r>
    </w:p>
    <w:p w14:paraId="12144679" w14:textId="77777777" w:rsidR="00E27CEA" w:rsidRDefault="00E27CEA" w:rsidP="00E27CEA">
      <w:pPr>
        <w:rPr>
          <w:sz w:val="20"/>
        </w:rPr>
      </w:pPr>
    </w:p>
    <w:p w14:paraId="2EE0454F" w14:textId="31781CAC" w:rsidR="00E27CEA" w:rsidRPr="002D1EB8" w:rsidRDefault="004B56F9" w:rsidP="00E27CEA">
      <w:pPr>
        <w:rPr>
          <w:szCs w:val="22"/>
        </w:rPr>
      </w:pPr>
      <w:r>
        <w:rPr>
          <w:szCs w:val="22"/>
        </w:rPr>
        <w:t>Currently, all</w:t>
      </w:r>
      <w:r w:rsidRPr="002D1EB8">
        <w:rPr>
          <w:szCs w:val="22"/>
        </w:rPr>
        <w:t xml:space="preserve"> </w:t>
      </w:r>
      <w:r w:rsidR="00E27CEA" w:rsidRPr="002D1EB8">
        <w:rPr>
          <w:szCs w:val="22"/>
        </w:rPr>
        <w:t>LEA</w:t>
      </w:r>
      <w:r>
        <w:rPr>
          <w:szCs w:val="22"/>
        </w:rPr>
        <w:t>s</w:t>
      </w:r>
      <w:r w:rsidR="00E27CEA" w:rsidRPr="002D1EB8">
        <w:rPr>
          <w:szCs w:val="22"/>
        </w:rPr>
        <w:t xml:space="preserve"> </w:t>
      </w:r>
      <w:r>
        <w:rPr>
          <w:szCs w:val="22"/>
        </w:rPr>
        <w:t xml:space="preserve">have met the requirement </w:t>
      </w:r>
      <w:r w:rsidR="00E27CEA" w:rsidRPr="002D1EB8">
        <w:rPr>
          <w:szCs w:val="22"/>
        </w:rPr>
        <w:t xml:space="preserve"> to provide the demonstration </w:t>
      </w:r>
      <w:r>
        <w:rPr>
          <w:szCs w:val="22"/>
        </w:rPr>
        <w:t>methodology</w:t>
      </w:r>
      <w:r w:rsidRPr="002D1EB8">
        <w:rPr>
          <w:szCs w:val="22"/>
        </w:rPr>
        <w:t xml:space="preserve"> </w:t>
      </w:r>
      <w:r w:rsidR="00E27CEA" w:rsidRPr="002D1EB8">
        <w:rPr>
          <w:szCs w:val="22"/>
        </w:rPr>
        <w:t>to CDE  for the duration of the Title I, Part A program under ESSA, unless the LEA adopts or implements a revised methodology for allocating State and local (non-Federal) resources.  Upon adoption or implementation of a revised methodology, it is incumbent upon the LEA to provide an updated demonstration of compliance form to the Office of ESEA Programs within CDE.</w:t>
      </w:r>
    </w:p>
    <w:p w14:paraId="6CCFA7C3" w14:textId="77777777" w:rsidR="00E27CEA" w:rsidRPr="002D1EB8" w:rsidRDefault="00E27CEA" w:rsidP="00E27CEA">
      <w:pPr>
        <w:rPr>
          <w:szCs w:val="22"/>
        </w:rPr>
      </w:pPr>
    </w:p>
    <w:p w14:paraId="7563C94A" w14:textId="78B426FB" w:rsidR="00E27CEA" w:rsidRDefault="00E27CEA" w:rsidP="00E27CEA">
      <w:pPr>
        <w:rPr>
          <w:szCs w:val="22"/>
        </w:rPr>
      </w:pPr>
      <w:r w:rsidRPr="002D1EB8">
        <w:rPr>
          <w:szCs w:val="22"/>
        </w:rPr>
        <w:t xml:space="preserve">Applicants may access </w:t>
      </w:r>
      <w:r w:rsidRPr="002D1EB8">
        <w:rPr>
          <w:rStyle w:val="Hyperlink"/>
          <w:color w:val="auto"/>
          <w:szCs w:val="22"/>
          <w:u w:val="none"/>
        </w:rPr>
        <w:t>the demonstr</w:t>
      </w:r>
      <w:r w:rsidR="00EC4898" w:rsidRPr="002D1EB8">
        <w:rPr>
          <w:rStyle w:val="Hyperlink"/>
          <w:color w:val="auto"/>
          <w:szCs w:val="22"/>
          <w:u w:val="none"/>
        </w:rPr>
        <w:t xml:space="preserve">ation guidance and template on the </w:t>
      </w:r>
      <w:hyperlink r:id="rId27" w:history="1">
        <w:r w:rsidR="00EC4898" w:rsidRPr="002D1EB8">
          <w:rPr>
            <w:rStyle w:val="Hyperlink"/>
            <w:szCs w:val="22"/>
          </w:rPr>
          <w:t>Supplement</w:t>
        </w:r>
        <w:r w:rsidR="006E3EA9" w:rsidRPr="002D1EB8">
          <w:rPr>
            <w:rStyle w:val="Hyperlink"/>
            <w:szCs w:val="22"/>
          </w:rPr>
          <w:t>,</w:t>
        </w:r>
        <w:r w:rsidR="00EC4898" w:rsidRPr="002D1EB8">
          <w:rPr>
            <w:rStyle w:val="Hyperlink"/>
            <w:szCs w:val="22"/>
          </w:rPr>
          <w:t xml:space="preserve"> </w:t>
        </w:r>
        <w:r w:rsidR="009302AE">
          <w:rPr>
            <w:rStyle w:val="Hyperlink"/>
            <w:szCs w:val="22"/>
          </w:rPr>
          <w:t>N</w:t>
        </w:r>
        <w:r w:rsidR="00EC4898" w:rsidRPr="002D1EB8">
          <w:rPr>
            <w:rStyle w:val="Hyperlink"/>
            <w:szCs w:val="22"/>
          </w:rPr>
          <w:t>ot Supplant webpage</w:t>
        </w:r>
      </w:hyperlink>
      <w:r w:rsidR="006D2230" w:rsidRPr="002D1EB8">
        <w:rPr>
          <w:szCs w:val="22"/>
        </w:rPr>
        <w:t>.</w:t>
      </w:r>
      <w:r w:rsidRPr="002D1EB8">
        <w:rPr>
          <w:szCs w:val="22"/>
        </w:rPr>
        <w:t xml:space="preserve"> </w:t>
      </w:r>
    </w:p>
    <w:p w14:paraId="270EB0F2" w14:textId="79A6F6D2" w:rsidR="004B56F9" w:rsidRDefault="004B56F9" w:rsidP="00E27CEA">
      <w:pPr>
        <w:rPr>
          <w:szCs w:val="22"/>
        </w:rPr>
      </w:pPr>
    </w:p>
    <w:p w14:paraId="58F41504" w14:textId="58E66879" w:rsidR="00F445AE" w:rsidRDefault="00F445AE" w:rsidP="00F445AE">
      <w:pPr>
        <w:pStyle w:val="Heading3"/>
      </w:pPr>
      <w:bookmarkStart w:id="16" w:name="_Toc46856659"/>
      <w:r>
        <w:t>School Improvement Retention of Funds Form</w:t>
      </w:r>
      <w:bookmarkEnd w:id="16"/>
    </w:p>
    <w:p w14:paraId="41B6BD0B" w14:textId="6956EE0F" w:rsidR="00F445AE" w:rsidRPr="003323B0" w:rsidRDefault="00F445AE" w:rsidP="00F445AE">
      <w:r w:rsidRPr="003323B0">
        <w:rPr>
          <w:rFonts w:eastAsia="Arial" w:cs="Calibri"/>
          <w:bCs/>
          <w:sz w:val="20"/>
          <w:szCs w:val="20"/>
        </w:rPr>
        <w:t>Each year, CDE requests the permission of districts with schools identified for Comprehensive Support and Improvement (CS) and Targeted Support and Improvement (TS) to retain 10% of the State’s Fiscal Year School Improvement funds (1003 School Improvement distribution funds).  The retention of these funds does not have any impact on the amount of funds LEAs receive through other grant programs under the Every Student Succeeds Act (ESSA), including the formula grant programs such as Title I, Part A, Title II, Part A, Title III, Part A, or Title IV, Part A.</w:t>
      </w:r>
    </w:p>
    <w:p w14:paraId="1A7F179B" w14:textId="77777777" w:rsidR="00F445AE" w:rsidRPr="003323B0" w:rsidRDefault="00F445AE" w:rsidP="00F445AE">
      <w:pPr>
        <w:ind w:right="36"/>
        <w:rPr>
          <w:rFonts w:eastAsia="Arial" w:cs="Calibri"/>
          <w:bCs/>
          <w:sz w:val="12"/>
          <w:szCs w:val="12"/>
        </w:rPr>
      </w:pPr>
    </w:p>
    <w:p w14:paraId="26D73231" w14:textId="6F6ABF88" w:rsidR="00F445AE" w:rsidRDefault="00F445AE" w:rsidP="00F445AE">
      <w:pPr>
        <w:pStyle w:val="BodyText"/>
      </w:pPr>
      <w:r w:rsidRPr="003323B0">
        <w:rPr>
          <w:rFonts w:eastAsia="Arial" w:cs="Calibri"/>
          <w:bCs/>
          <w:sz w:val="20"/>
          <w:szCs w:val="20"/>
        </w:rPr>
        <w:t xml:space="preserve">CDE utilizes the retained funds to provide intensive support and technical assistance to schools identified for Comprehensive and Targeted Support and Improvement.  Additional information can be found on the </w:t>
      </w:r>
      <w:hyperlink r:id="rId28" w:history="1">
        <w:r w:rsidRPr="00F445AE">
          <w:rPr>
            <w:rStyle w:val="Hyperlink"/>
            <w:rFonts w:eastAsia="Arial" w:cs="Calibri"/>
            <w:bCs/>
            <w:sz w:val="20"/>
            <w:szCs w:val="20"/>
          </w:rPr>
          <w:t>Empowering Action for School Improvement (EASI) webpage</w:t>
        </w:r>
      </w:hyperlink>
      <w:r>
        <w:rPr>
          <w:rFonts w:eastAsia="Arial" w:cs="Calibri"/>
          <w:bCs/>
          <w:sz w:val="20"/>
          <w:szCs w:val="20"/>
        </w:rPr>
        <w:t xml:space="preserve">.    </w:t>
      </w:r>
      <w:r>
        <w:t xml:space="preserve"> </w:t>
      </w:r>
    </w:p>
    <w:p w14:paraId="32754956" w14:textId="0ABFDB9B" w:rsidR="00F445AE" w:rsidRDefault="00F445AE" w:rsidP="00F445AE">
      <w:pPr>
        <w:pStyle w:val="Heading3"/>
      </w:pPr>
      <w:bookmarkStart w:id="17" w:name="_Toc46856660"/>
      <w:r>
        <w:t>Comparability</w:t>
      </w:r>
      <w:bookmarkEnd w:id="17"/>
    </w:p>
    <w:p w14:paraId="6D63F5E7" w14:textId="77777777" w:rsidR="003323B0" w:rsidRPr="003323B0" w:rsidRDefault="003323B0" w:rsidP="003323B0">
      <w:pPr>
        <w:rPr>
          <w:rFonts w:asciiTheme="minorHAnsi" w:hAnsiTheme="minorHAnsi" w:cstheme="minorHAnsi"/>
          <w:sz w:val="20"/>
          <w:szCs w:val="20"/>
          <w:shd w:val="clear" w:color="auto" w:fill="FFFFFF"/>
        </w:rPr>
      </w:pPr>
      <w:r w:rsidRPr="003323B0">
        <w:rPr>
          <w:rFonts w:asciiTheme="minorHAnsi" w:hAnsiTheme="minorHAnsi" w:cstheme="minorHAnsi"/>
          <w:sz w:val="20"/>
          <w:szCs w:val="20"/>
          <w:shd w:val="clear" w:color="auto" w:fill="FFFFFF"/>
        </w:rPr>
        <w:t>Section 1118 of the ESSA requires LEAs to provide state- and locally-funded services in schools receiving support under Title I, Part A that, taken as a whole, are at least comparable to services provided in schools that do not receive support under Title I, Part A.  This requirement must be met for schools in the same grade spans – elementary, middle, and high school (EMH).</w:t>
      </w:r>
    </w:p>
    <w:p w14:paraId="03D5A08D" w14:textId="77777777" w:rsidR="003323B0" w:rsidRPr="003323B0" w:rsidRDefault="003323B0" w:rsidP="003323B0">
      <w:pPr>
        <w:rPr>
          <w:rFonts w:asciiTheme="minorHAnsi" w:hAnsiTheme="minorHAnsi" w:cstheme="minorHAnsi"/>
          <w:sz w:val="20"/>
          <w:szCs w:val="20"/>
          <w:shd w:val="clear" w:color="auto" w:fill="FFFFFF"/>
        </w:rPr>
      </w:pPr>
    </w:p>
    <w:p w14:paraId="16CF9CAD" w14:textId="3259C5CC" w:rsidR="003323B0" w:rsidRPr="003323B0" w:rsidRDefault="00F445AE" w:rsidP="003323B0">
      <w:pPr>
        <w:rPr>
          <w:rFonts w:eastAsia="Arial" w:cs="Calibri"/>
          <w:bCs/>
          <w:sz w:val="20"/>
          <w:szCs w:val="20"/>
        </w:rPr>
      </w:pPr>
      <w:r w:rsidRPr="003323B0">
        <w:rPr>
          <w:rFonts w:asciiTheme="minorHAnsi" w:hAnsiTheme="minorHAnsi" w:cstheme="minorHAnsi"/>
          <w:sz w:val="20"/>
          <w:szCs w:val="20"/>
          <w:shd w:val="clear" w:color="auto" w:fill="FFFFFF"/>
        </w:rPr>
        <w:t>Title I, Part A funds are intended to provide additional resources for low-performing students from high-poverty neighborhoods, beyond what is provided with State and local funds. The comparability requirement within the ESSA seeks to ensure that Title I, Part A funds are not used to provide services that would otherwise be paid for with State and local funds, thus undermining the supplemental nature of Title I, Part A funds.  Comparability</w:t>
      </w:r>
      <w:r w:rsidR="003323B0" w:rsidRPr="003323B0">
        <w:rPr>
          <w:rFonts w:asciiTheme="minorHAnsi" w:hAnsiTheme="minorHAnsi" w:cstheme="minorHAnsi"/>
          <w:sz w:val="20"/>
          <w:szCs w:val="20"/>
          <w:shd w:val="clear" w:color="auto" w:fill="FFFFFF"/>
        </w:rPr>
        <w:t xml:space="preserve"> </w:t>
      </w:r>
      <w:r w:rsidRPr="003323B0">
        <w:rPr>
          <w:rFonts w:asciiTheme="minorHAnsi" w:hAnsiTheme="minorHAnsi" w:cstheme="minorHAnsi"/>
          <w:sz w:val="20"/>
          <w:szCs w:val="20"/>
          <w:shd w:val="clear" w:color="auto" w:fill="FFFFFF"/>
        </w:rPr>
        <w:t xml:space="preserve"> focuses on educational materials and services provided with the State and local funds, as opposed to the </w:t>
      </w:r>
      <w:r w:rsidR="003323B0" w:rsidRPr="003323B0">
        <w:rPr>
          <w:rFonts w:asciiTheme="minorHAnsi" w:hAnsiTheme="minorHAnsi" w:cstheme="minorHAnsi"/>
          <w:sz w:val="20"/>
          <w:szCs w:val="20"/>
          <w:shd w:val="clear" w:color="auto" w:fill="FFFFFF"/>
        </w:rPr>
        <w:t>S</w:t>
      </w:r>
      <w:r w:rsidRPr="003323B0">
        <w:rPr>
          <w:rFonts w:asciiTheme="minorHAnsi" w:hAnsiTheme="minorHAnsi" w:cstheme="minorHAnsi"/>
          <w:sz w:val="20"/>
          <w:szCs w:val="20"/>
          <w:shd w:val="clear" w:color="auto" w:fill="FFFFFF"/>
        </w:rPr>
        <w:t xml:space="preserve">upplement, </w:t>
      </w:r>
      <w:r w:rsidR="003323B0" w:rsidRPr="003323B0">
        <w:rPr>
          <w:rFonts w:asciiTheme="minorHAnsi" w:hAnsiTheme="minorHAnsi" w:cstheme="minorHAnsi"/>
          <w:sz w:val="20"/>
          <w:szCs w:val="20"/>
          <w:shd w:val="clear" w:color="auto" w:fill="FFFFFF"/>
        </w:rPr>
        <w:t>N</w:t>
      </w:r>
      <w:r w:rsidRPr="003323B0">
        <w:rPr>
          <w:rFonts w:asciiTheme="minorHAnsi" w:hAnsiTheme="minorHAnsi" w:cstheme="minorHAnsi"/>
          <w:sz w:val="20"/>
          <w:szCs w:val="20"/>
          <w:shd w:val="clear" w:color="auto" w:fill="FFFFFF"/>
        </w:rPr>
        <w:t xml:space="preserve">ot </w:t>
      </w:r>
      <w:r w:rsidR="003323B0" w:rsidRPr="003323B0">
        <w:rPr>
          <w:rFonts w:asciiTheme="minorHAnsi" w:hAnsiTheme="minorHAnsi" w:cstheme="minorHAnsi"/>
          <w:sz w:val="20"/>
          <w:szCs w:val="20"/>
          <w:shd w:val="clear" w:color="auto" w:fill="FFFFFF"/>
        </w:rPr>
        <w:t>S</w:t>
      </w:r>
      <w:r w:rsidRPr="003323B0">
        <w:rPr>
          <w:rFonts w:asciiTheme="minorHAnsi" w:hAnsiTheme="minorHAnsi" w:cstheme="minorHAnsi"/>
          <w:sz w:val="20"/>
          <w:szCs w:val="20"/>
          <w:shd w:val="clear" w:color="auto" w:fill="FFFFFF"/>
        </w:rPr>
        <w:t>upplant requirement, which ensures schools receive the funds they would have received if the school had not participated in Title I, Part A</w:t>
      </w:r>
      <w:r w:rsidR="003323B0" w:rsidRPr="003323B0">
        <w:rPr>
          <w:rFonts w:asciiTheme="minorHAnsi" w:hAnsiTheme="minorHAnsi" w:cstheme="minorHAnsi"/>
          <w:sz w:val="20"/>
          <w:szCs w:val="20"/>
          <w:shd w:val="clear" w:color="auto" w:fill="FFFFFF"/>
        </w:rPr>
        <w:t>.</w:t>
      </w:r>
      <w:r w:rsidRPr="003323B0">
        <w:rPr>
          <w:rFonts w:eastAsia="Arial" w:cs="Calibri"/>
          <w:bCs/>
          <w:sz w:val="20"/>
          <w:szCs w:val="20"/>
        </w:rPr>
        <w:t xml:space="preserve"> </w:t>
      </w:r>
    </w:p>
    <w:p w14:paraId="470BFDF4" w14:textId="77777777" w:rsidR="003323B0" w:rsidRPr="003323B0" w:rsidRDefault="003323B0" w:rsidP="003323B0">
      <w:pPr>
        <w:rPr>
          <w:rFonts w:eastAsia="Arial" w:cs="Calibri"/>
          <w:bCs/>
          <w:sz w:val="20"/>
          <w:szCs w:val="20"/>
        </w:rPr>
      </w:pPr>
    </w:p>
    <w:p w14:paraId="6D42B060" w14:textId="3905F65B" w:rsidR="00F445AE" w:rsidRDefault="00F445AE" w:rsidP="003323B0">
      <w:r w:rsidRPr="003323B0">
        <w:rPr>
          <w:rFonts w:eastAsia="Arial" w:cs="Calibri"/>
          <w:bCs/>
          <w:sz w:val="20"/>
          <w:szCs w:val="20"/>
        </w:rPr>
        <w:t xml:space="preserve">Additional information can be found on the </w:t>
      </w:r>
      <w:hyperlink r:id="rId29" w:history="1">
        <w:r w:rsidR="003323B0">
          <w:rPr>
            <w:rStyle w:val="Hyperlink"/>
            <w:rFonts w:eastAsia="Arial" w:cs="Calibri"/>
            <w:bCs/>
            <w:sz w:val="20"/>
            <w:szCs w:val="20"/>
          </w:rPr>
          <w:t>Title I Comparability</w:t>
        </w:r>
        <w:r w:rsidR="003323B0" w:rsidRPr="00F445AE">
          <w:rPr>
            <w:rStyle w:val="Hyperlink"/>
            <w:rFonts w:eastAsia="Arial" w:cs="Calibri"/>
            <w:bCs/>
            <w:sz w:val="20"/>
            <w:szCs w:val="20"/>
          </w:rPr>
          <w:t xml:space="preserve"> webpage</w:t>
        </w:r>
      </w:hyperlink>
      <w:r>
        <w:rPr>
          <w:rFonts w:eastAsia="Arial" w:cs="Calibri"/>
          <w:bCs/>
          <w:sz w:val="20"/>
          <w:szCs w:val="20"/>
        </w:rPr>
        <w:t xml:space="preserve">.    </w:t>
      </w:r>
      <w:r>
        <w:t xml:space="preserve"> </w:t>
      </w:r>
    </w:p>
    <w:p w14:paraId="102E19FE" w14:textId="77777777" w:rsidR="00772FAA" w:rsidRPr="00772FAA" w:rsidRDefault="00772FAA" w:rsidP="00772FAA">
      <w:pPr>
        <w:pStyle w:val="Heading2"/>
      </w:pPr>
      <w:bookmarkStart w:id="18" w:name="_Toc46856661"/>
      <w:r>
        <w:t xml:space="preserve">Grant Award </w:t>
      </w:r>
      <w:r w:rsidR="00870092">
        <w:t>Letter</w:t>
      </w:r>
      <w:bookmarkEnd w:id="18"/>
    </w:p>
    <w:p w14:paraId="53A7CD5C" w14:textId="1760284B" w:rsidR="00772FAA" w:rsidRDefault="00870092" w:rsidP="00772FAA">
      <w:r>
        <w:t>A Grant Award Letter (GAL</w:t>
      </w:r>
      <w:r w:rsidR="00772FAA" w:rsidRPr="009E37A5">
        <w:t xml:space="preserve">) for each program is sent to the LEA’s Authorized Representative via the email provided in the Consolidated Application with the Final Approval Letter, once the Consolidated Application has been approved. </w:t>
      </w:r>
      <w:r w:rsidR="004B56F9">
        <w:t>The GAL</w:t>
      </w:r>
      <w:r w:rsidR="00772FAA" w:rsidRPr="009E37A5">
        <w:t xml:space="preserve"> identifies the Grant Award to the LEA, and provides basic information about the grant, terms, conditions, and who at CDE to contact</w:t>
      </w:r>
      <w:r>
        <w:t xml:space="preserve"> with any questions. Revised GAL</w:t>
      </w:r>
      <w:r w:rsidR="00772FAA" w:rsidRPr="009E37A5">
        <w:t>s are sent to the district any time there is a change in allocation amount. The GA</w:t>
      </w:r>
      <w:r>
        <w:t>L</w:t>
      </w:r>
      <w:r w:rsidR="00772FAA" w:rsidRPr="009E37A5">
        <w:t xml:space="preserve"> only includes the current year award, no</w:t>
      </w:r>
      <w:r w:rsidR="006E3EA9">
        <w:t>t</w:t>
      </w:r>
      <w:r w:rsidR="00772FAA" w:rsidRPr="009E37A5">
        <w:t xml:space="preserve"> carryover. The GA</w:t>
      </w:r>
      <w:r>
        <w:t>L</w:t>
      </w:r>
      <w:r w:rsidR="00772FAA" w:rsidRPr="009E37A5">
        <w:t xml:space="preserve"> will indicate which federal attachments </w:t>
      </w:r>
      <w:r w:rsidR="004B56F9">
        <w:t xml:space="preserve">(requirements) </w:t>
      </w:r>
      <w:r w:rsidR="00772FAA" w:rsidRPr="009E37A5">
        <w:t>apply to each grant.</w:t>
      </w:r>
    </w:p>
    <w:p w14:paraId="677E2314" w14:textId="77777777" w:rsidR="00772FAA" w:rsidRDefault="00772FAA" w:rsidP="00772FAA">
      <w:pPr>
        <w:pStyle w:val="Heading3"/>
      </w:pPr>
      <w:bookmarkStart w:id="19" w:name="_Toc46856662"/>
      <w:r>
        <w:t>Allocations</w:t>
      </w:r>
      <w:bookmarkEnd w:id="19"/>
    </w:p>
    <w:p w14:paraId="6D149C3E" w14:textId="72C73AFB" w:rsidR="003233D3" w:rsidRPr="009E37A5" w:rsidRDefault="003233D3" w:rsidP="003233D3">
      <w:r w:rsidRPr="009E37A5">
        <w:rPr>
          <w:rFonts w:cs="Arial"/>
          <w:color w:val="000000"/>
        </w:rPr>
        <w:t xml:space="preserve">Preliminary allocations (for </w:t>
      </w:r>
      <w:r w:rsidR="004B56F9">
        <w:rPr>
          <w:rFonts w:cs="Arial"/>
          <w:color w:val="000000"/>
        </w:rPr>
        <w:t xml:space="preserve">the </w:t>
      </w:r>
      <w:r w:rsidRPr="009E37A5">
        <w:rPr>
          <w:rFonts w:cs="Arial"/>
          <w:color w:val="000000"/>
        </w:rPr>
        <w:t>upcoming year) are calculated and posted by Grants Fiscal in the spring (March-May). Final allocations are calculated and posted by Grants Fiscal in the fall (October-December</w:t>
      </w:r>
      <w:r w:rsidR="009F1CD0">
        <w:rPr>
          <w:rFonts w:cs="Arial"/>
          <w:color w:val="000000"/>
        </w:rPr>
        <w:t xml:space="preserve">). Allocations will be posted on the </w:t>
      </w:r>
      <w:r w:rsidR="00DD6E64">
        <w:rPr>
          <w:rFonts w:cs="Arial"/>
          <w:color w:val="000000"/>
        </w:rPr>
        <w:t xml:space="preserve">Office of </w:t>
      </w:r>
      <w:r w:rsidR="002E548B">
        <w:rPr>
          <w:rFonts w:cs="Arial"/>
          <w:color w:val="000000"/>
        </w:rPr>
        <w:t xml:space="preserve">Grants Fiscal’s </w:t>
      </w:r>
      <w:hyperlink r:id="rId30" w:history="1">
        <w:r w:rsidR="002E548B">
          <w:rPr>
            <w:rStyle w:val="Hyperlink"/>
            <w:rFonts w:cs="Arial"/>
          </w:rPr>
          <w:t>ESSA Allocations</w:t>
        </w:r>
      </w:hyperlink>
      <w:r w:rsidR="002E548B">
        <w:rPr>
          <w:rFonts w:cs="Arial"/>
          <w:color w:val="000000"/>
        </w:rPr>
        <w:t xml:space="preserve"> webpage.</w:t>
      </w:r>
    </w:p>
    <w:p w14:paraId="4ABAD888" w14:textId="63F0A6BD" w:rsidR="003233D3" w:rsidRPr="003233D3" w:rsidRDefault="003233D3" w:rsidP="003233D3">
      <w:pPr>
        <w:pStyle w:val="Heading3"/>
      </w:pPr>
      <w:bookmarkStart w:id="20" w:name="_Toc483888344"/>
      <w:bookmarkStart w:id="21" w:name="_Toc46856663"/>
      <w:r w:rsidRPr="003233D3">
        <w:t>Carryover</w:t>
      </w:r>
      <w:bookmarkEnd w:id="20"/>
      <w:bookmarkEnd w:id="21"/>
    </w:p>
    <w:p w14:paraId="7D11A35B" w14:textId="159A9FF0" w:rsidR="003233D3" w:rsidRPr="009E37A5" w:rsidRDefault="003233D3" w:rsidP="003233D3">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‘Book’ Carryover refers to the Final Allocation minus (Audited) Expenditures charged to the grant. The Final Expenditure Report is often completed prior to audit and may not reflect true and correct carryover. ‘Cash’ Carryover refers to the Final Allocation minus Reimbursement Requests via RFFs (Request for Funds). Cash draw-down activity can be tracked via Distribution Reports posted on the </w:t>
      </w:r>
      <w:r w:rsidR="002E548B">
        <w:rPr>
          <w:rFonts w:asciiTheme="minorHAnsi" w:hAnsiTheme="minorHAnsi" w:cs="Arial"/>
          <w:color w:val="000000"/>
          <w:sz w:val="22"/>
          <w:szCs w:val="22"/>
        </w:rPr>
        <w:t xml:space="preserve">Office of Grants Fiscal’s </w:t>
      </w:r>
      <w:hyperlink r:id="rId31" w:history="1">
        <w:r w:rsidR="002E548B" w:rsidRPr="002E548B">
          <w:rPr>
            <w:rStyle w:val="Hyperlink"/>
            <w:rFonts w:asciiTheme="minorHAnsi" w:hAnsiTheme="minorHAnsi" w:cs="Arial"/>
            <w:sz w:val="22"/>
            <w:szCs w:val="22"/>
          </w:rPr>
          <w:t>Distribution of Reports</w:t>
        </w:r>
      </w:hyperlink>
      <w:r w:rsidR="002E548B">
        <w:rPr>
          <w:rFonts w:asciiTheme="minorHAnsi" w:hAnsiTheme="minorHAnsi" w:cs="Arial"/>
          <w:color w:val="000000"/>
          <w:sz w:val="22"/>
          <w:szCs w:val="22"/>
        </w:rPr>
        <w:t xml:space="preserve"> webpage.  </w:t>
      </w:r>
    </w:p>
    <w:p w14:paraId="28B4E4FA" w14:textId="77777777" w:rsidR="003233D3" w:rsidRPr="009E37A5" w:rsidRDefault="003233D3" w:rsidP="003233D3">
      <w:pPr>
        <w:pStyle w:val="Heading4"/>
      </w:pPr>
      <w:r w:rsidRPr="009E37A5">
        <w:t xml:space="preserve">Title I Carryover </w:t>
      </w:r>
    </w:p>
    <w:p w14:paraId="3EC11BAB" w14:textId="77777777" w:rsidR="003233D3" w:rsidRPr="009E37A5" w:rsidRDefault="003233D3" w:rsidP="003233D3">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Section 421(b) of the General Education Provisions Act, states that not more than 15 percent of the Title I, Part A funds allocated to the LEA for any fiscal year may remain available for obligation by such agency for one additional fiscal year.* However, section 1127 of ESSA provides that CDE may waive this percentage limitation for LEAs once every 3 years when one of the following applies: </w:t>
      </w:r>
    </w:p>
    <w:p w14:paraId="114F4897" w14:textId="77777777" w:rsidR="003233D3" w:rsidRPr="009E37A5" w:rsidRDefault="003233D3" w:rsidP="00A176FE">
      <w:pPr>
        <w:pStyle w:val="NormalWeb"/>
        <w:numPr>
          <w:ilvl w:val="0"/>
          <w:numId w:val="49"/>
        </w:numPr>
        <w:spacing w:before="0" w:beforeAutospacing="0" w:after="0" w:afterAutospacing="0"/>
        <w:rPr>
          <w:rFonts w:asciiTheme="minorHAnsi" w:hAnsiTheme="minorHAnsi"/>
        </w:rPr>
      </w:pPr>
      <w:r w:rsidRPr="009E37A5">
        <w:rPr>
          <w:rFonts w:asciiTheme="minorHAnsi" w:hAnsiTheme="minorHAnsi" w:cs="Arial"/>
          <w:color w:val="000000"/>
          <w:sz w:val="22"/>
          <w:szCs w:val="22"/>
        </w:rPr>
        <w:lastRenderedPageBreak/>
        <w:t xml:space="preserve">CDE determines that the request of a local educational agency is reasonable and necessary; or </w:t>
      </w:r>
    </w:p>
    <w:p w14:paraId="29A077B0" w14:textId="77777777" w:rsidR="003233D3" w:rsidRPr="009E37A5" w:rsidRDefault="003233D3" w:rsidP="00A176FE">
      <w:pPr>
        <w:pStyle w:val="NormalWeb"/>
        <w:numPr>
          <w:ilvl w:val="0"/>
          <w:numId w:val="49"/>
        </w:numPr>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Supplemental appropriations for this subpart become available. </w:t>
      </w:r>
    </w:p>
    <w:p w14:paraId="0C1C6293" w14:textId="59BA1207" w:rsidR="00844838" w:rsidRDefault="003233D3" w:rsidP="003233D3">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Accordingly, an LEA must receive a waiver from the State to carry over into the </w:t>
      </w:r>
      <w:r w:rsidR="0071212F">
        <w:rPr>
          <w:rFonts w:asciiTheme="minorHAnsi" w:hAnsiTheme="minorHAnsi" w:cs="Arial"/>
          <w:color w:val="000000"/>
          <w:sz w:val="22"/>
          <w:szCs w:val="22"/>
        </w:rPr>
        <w:t>subsequent</w:t>
      </w:r>
      <w:r w:rsidRPr="009E37A5">
        <w:rPr>
          <w:rFonts w:asciiTheme="minorHAnsi" w:hAnsiTheme="minorHAnsi" w:cs="Arial"/>
          <w:color w:val="000000"/>
          <w:sz w:val="22"/>
          <w:szCs w:val="22"/>
        </w:rPr>
        <w:t xml:space="preserve"> fiscal year </w:t>
      </w:r>
      <w:proofErr w:type="gramStart"/>
      <w:r w:rsidRPr="009E37A5">
        <w:rPr>
          <w:rFonts w:asciiTheme="minorHAnsi" w:hAnsiTheme="minorHAnsi" w:cs="Arial"/>
          <w:color w:val="000000"/>
          <w:sz w:val="22"/>
          <w:szCs w:val="22"/>
        </w:rPr>
        <w:t>in excess of</w:t>
      </w:r>
      <w:proofErr w:type="gramEnd"/>
      <w:r w:rsidRPr="009E37A5">
        <w:rPr>
          <w:rFonts w:asciiTheme="minorHAnsi" w:hAnsiTheme="minorHAnsi" w:cs="Arial"/>
          <w:color w:val="000000"/>
          <w:sz w:val="22"/>
          <w:szCs w:val="22"/>
        </w:rPr>
        <w:t xml:space="preserve"> 15% of its </w:t>
      </w:r>
      <w:r w:rsidR="0071212F">
        <w:rPr>
          <w:rFonts w:asciiTheme="minorHAnsi" w:hAnsiTheme="minorHAnsi" w:cs="Arial"/>
          <w:color w:val="000000"/>
          <w:sz w:val="22"/>
          <w:szCs w:val="22"/>
        </w:rPr>
        <w:t>prior year’s</w:t>
      </w:r>
      <w:r w:rsidRPr="009E37A5">
        <w:rPr>
          <w:rFonts w:asciiTheme="minorHAnsi" w:hAnsiTheme="minorHAnsi" w:cs="Arial"/>
          <w:color w:val="000000"/>
          <w:sz w:val="22"/>
          <w:szCs w:val="22"/>
        </w:rPr>
        <w:t>, Title I, Part A allocation. If the waiver is granted, the LEA will not be eligible to request a waiver of this statute again until</w:t>
      </w:r>
      <w:r w:rsidR="0071212F">
        <w:rPr>
          <w:rFonts w:asciiTheme="minorHAnsi" w:hAnsiTheme="minorHAnsi" w:cs="Arial"/>
          <w:color w:val="000000"/>
          <w:sz w:val="22"/>
          <w:szCs w:val="22"/>
        </w:rPr>
        <w:t xml:space="preserve"> three years after the approval of the carryover waiver (</w:t>
      </w:r>
      <w:r w:rsidR="00E26CA4">
        <w:rPr>
          <w:rFonts w:asciiTheme="minorHAnsi" w:hAnsiTheme="minorHAnsi" w:cs="Arial"/>
          <w:color w:val="000000"/>
          <w:sz w:val="22"/>
          <w:szCs w:val="22"/>
        </w:rPr>
        <w:t>i.e.</w:t>
      </w:r>
      <w:r w:rsidRPr="009E37A5">
        <w:rPr>
          <w:rFonts w:asciiTheme="minorHAnsi" w:hAnsiTheme="minorHAnsi" w:cs="Arial"/>
          <w:color w:val="000000"/>
          <w:sz w:val="22"/>
          <w:szCs w:val="22"/>
        </w:rPr>
        <w:t xml:space="preserve"> </w:t>
      </w:r>
      <w:r w:rsidR="0071212F">
        <w:rPr>
          <w:rFonts w:asciiTheme="minorHAnsi" w:hAnsiTheme="minorHAnsi" w:cs="Arial"/>
          <w:color w:val="000000"/>
          <w:sz w:val="22"/>
          <w:szCs w:val="22"/>
        </w:rPr>
        <w:t xml:space="preserve">an LEA that receives approval to carryover fiscal year 2017-18 funds into 2018-19 is not eligible to request another waiver until </w:t>
      </w:r>
      <w:r w:rsidRPr="009E37A5">
        <w:rPr>
          <w:rFonts w:asciiTheme="minorHAnsi" w:hAnsiTheme="minorHAnsi" w:cs="Arial"/>
          <w:color w:val="000000"/>
          <w:sz w:val="22"/>
          <w:szCs w:val="22"/>
        </w:rPr>
        <w:t>fiscal year 2021-2022 for carryover of its 2020- 2021 funds</w:t>
      </w:r>
      <w:r w:rsidR="0071212F">
        <w:rPr>
          <w:rFonts w:asciiTheme="minorHAnsi" w:hAnsiTheme="minorHAnsi" w:cs="Arial"/>
          <w:color w:val="000000"/>
          <w:sz w:val="22"/>
          <w:szCs w:val="22"/>
        </w:rPr>
        <w:t>)</w:t>
      </w:r>
      <w:r w:rsidRPr="009E37A5">
        <w:rPr>
          <w:rFonts w:asciiTheme="minorHAnsi" w:hAnsiTheme="minorHAnsi" w:cs="Arial"/>
          <w:color w:val="000000"/>
          <w:sz w:val="22"/>
          <w:szCs w:val="22"/>
        </w:rPr>
        <w:t xml:space="preserve">. </w:t>
      </w:r>
    </w:p>
    <w:p w14:paraId="37FE4764"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p>
    <w:p w14:paraId="3105A4B1"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r w:rsidRPr="00844838">
        <w:rPr>
          <w:rFonts w:asciiTheme="minorHAnsi" w:hAnsiTheme="minorHAnsi" w:cs="Arial"/>
          <w:color w:val="000000"/>
          <w:sz w:val="22"/>
          <w:szCs w:val="22"/>
        </w:rPr>
        <w:t>The initial estimate of carryover occurs at the close of the fiscal year</w:t>
      </w:r>
      <w:r w:rsidR="00F72A69">
        <w:rPr>
          <w:rFonts w:asciiTheme="minorHAnsi" w:hAnsiTheme="minorHAnsi" w:cs="Arial"/>
          <w:color w:val="000000"/>
          <w:sz w:val="22"/>
          <w:szCs w:val="22"/>
        </w:rPr>
        <w:t xml:space="preserve"> (</w:t>
      </w:r>
      <w:r w:rsidR="00F72A69" w:rsidRPr="00844838">
        <w:rPr>
          <w:rFonts w:asciiTheme="minorHAnsi" w:hAnsiTheme="minorHAnsi" w:cs="Arial"/>
          <w:color w:val="000000"/>
          <w:sz w:val="22"/>
          <w:szCs w:val="22"/>
        </w:rPr>
        <w:t>June 30</w:t>
      </w:r>
      <w:r w:rsidR="00F72A69" w:rsidRPr="00F72A69">
        <w:rPr>
          <w:rFonts w:asciiTheme="minorHAnsi" w:hAnsiTheme="minorHAnsi" w:cs="Arial"/>
          <w:color w:val="000000"/>
          <w:sz w:val="22"/>
          <w:szCs w:val="22"/>
          <w:vertAlign w:val="superscript"/>
        </w:rPr>
        <w:t>th</w:t>
      </w:r>
      <w:r w:rsidR="00F72A69">
        <w:rPr>
          <w:rFonts w:asciiTheme="minorHAnsi" w:hAnsiTheme="minorHAnsi" w:cs="Arial"/>
          <w:color w:val="000000"/>
          <w:sz w:val="22"/>
          <w:szCs w:val="22"/>
        </w:rPr>
        <w:t>).</w:t>
      </w:r>
      <w:r w:rsidRPr="00844838">
        <w:rPr>
          <w:rFonts w:asciiTheme="minorHAnsi" w:hAnsiTheme="minorHAnsi" w:cs="Arial"/>
          <w:color w:val="000000"/>
          <w:sz w:val="22"/>
          <w:szCs w:val="22"/>
        </w:rPr>
        <w:t xml:space="preserve"> Districts have until September 30th to spend down their </w:t>
      </w:r>
      <w:r>
        <w:rPr>
          <w:rFonts w:asciiTheme="minorHAnsi" w:hAnsiTheme="minorHAnsi" w:cs="Arial"/>
          <w:color w:val="000000"/>
          <w:sz w:val="22"/>
          <w:szCs w:val="22"/>
        </w:rPr>
        <w:t xml:space="preserve">previous fiscal year </w:t>
      </w:r>
      <w:r w:rsidRPr="00844838">
        <w:rPr>
          <w:rFonts w:asciiTheme="minorHAnsi" w:hAnsiTheme="minorHAnsi" w:cs="Arial"/>
          <w:color w:val="000000"/>
          <w:sz w:val="22"/>
          <w:szCs w:val="22"/>
        </w:rPr>
        <w:t xml:space="preserve">allocation for </w:t>
      </w:r>
      <w:r>
        <w:rPr>
          <w:rFonts w:asciiTheme="minorHAnsi" w:hAnsiTheme="minorHAnsi" w:cs="Arial"/>
          <w:color w:val="000000"/>
          <w:sz w:val="22"/>
          <w:szCs w:val="22"/>
        </w:rPr>
        <w:t>the</w:t>
      </w:r>
      <w:r w:rsidRPr="00844838">
        <w:rPr>
          <w:rFonts w:asciiTheme="minorHAnsi" w:hAnsiTheme="minorHAnsi" w:cs="Arial"/>
          <w:color w:val="000000"/>
          <w:sz w:val="22"/>
          <w:szCs w:val="22"/>
        </w:rPr>
        <w:t xml:space="preserve"> carryover limitation. Activities that can be funded during these additional three months are those identified in the approved Consolidated Application and budget. Districts that anticipate a greater than 15% carryover as of September 30th must submit a waiver request </w:t>
      </w:r>
      <w:proofErr w:type="gramStart"/>
      <w:r w:rsidRPr="00844838">
        <w:rPr>
          <w:rFonts w:asciiTheme="minorHAnsi" w:hAnsiTheme="minorHAnsi" w:cs="Arial"/>
          <w:color w:val="000000"/>
          <w:sz w:val="22"/>
          <w:szCs w:val="22"/>
        </w:rPr>
        <w:t>in order to</w:t>
      </w:r>
      <w:proofErr w:type="gramEnd"/>
      <w:r w:rsidRPr="00844838">
        <w:rPr>
          <w:rFonts w:asciiTheme="minorHAnsi" w:hAnsiTheme="minorHAnsi" w:cs="Arial"/>
          <w:color w:val="000000"/>
          <w:sz w:val="22"/>
          <w:szCs w:val="22"/>
        </w:rPr>
        <w:t xml:space="preserve"> spend the excess funds.</w:t>
      </w:r>
    </w:p>
    <w:p w14:paraId="408BDA37" w14:textId="77777777" w:rsidR="00844838" w:rsidRDefault="00844838" w:rsidP="003233D3">
      <w:pPr>
        <w:pStyle w:val="NormalWeb"/>
        <w:spacing w:before="0" w:beforeAutospacing="0" w:after="0" w:afterAutospacing="0"/>
        <w:rPr>
          <w:rFonts w:asciiTheme="minorHAnsi" w:hAnsiTheme="minorHAnsi" w:cs="Arial"/>
          <w:color w:val="000000"/>
          <w:sz w:val="22"/>
          <w:szCs w:val="22"/>
        </w:rPr>
      </w:pPr>
    </w:p>
    <w:p w14:paraId="503F477F" w14:textId="352E5CE3" w:rsidR="003233D3" w:rsidRPr="009E37A5" w:rsidRDefault="0084489C" w:rsidP="003233D3">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The Title I Carryover waiver </w:t>
      </w:r>
      <w:r w:rsidR="00AA3E08">
        <w:rPr>
          <w:rFonts w:asciiTheme="minorHAnsi" w:hAnsiTheme="minorHAnsi" w:cs="Arial"/>
          <w:color w:val="000000"/>
          <w:sz w:val="22"/>
          <w:szCs w:val="22"/>
        </w:rPr>
        <w:t xml:space="preserve">form </w:t>
      </w:r>
      <w:r>
        <w:rPr>
          <w:rFonts w:asciiTheme="minorHAnsi" w:hAnsiTheme="minorHAnsi" w:cs="Arial"/>
          <w:color w:val="000000"/>
          <w:sz w:val="22"/>
          <w:szCs w:val="22"/>
        </w:rPr>
        <w:t xml:space="preserve">can be downloaded from the </w:t>
      </w:r>
      <w:hyperlink r:id="rId32" w:history="1">
        <w:r w:rsidR="002E548B">
          <w:rPr>
            <w:rStyle w:val="Hyperlink"/>
            <w:rFonts w:asciiTheme="minorHAnsi" w:hAnsiTheme="minorHAnsi" w:cs="Arial"/>
            <w:sz w:val="22"/>
            <w:szCs w:val="22"/>
          </w:rPr>
          <w:t>Consolidated Application Training Center</w:t>
        </w:r>
      </w:hyperlink>
      <w:r w:rsidR="002E548B">
        <w:rPr>
          <w:rFonts w:asciiTheme="minorHAnsi" w:hAnsiTheme="minorHAnsi" w:cs="Arial"/>
          <w:color w:val="000000"/>
          <w:sz w:val="22"/>
          <w:szCs w:val="22"/>
        </w:rPr>
        <w:t xml:space="preserve"> webpage.</w:t>
      </w:r>
      <w:r>
        <w:rPr>
          <w:rFonts w:asciiTheme="minorHAnsi" w:hAnsiTheme="minorHAnsi" w:cs="Arial"/>
          <w:color w:val="000000"/>
          <w:sz w:val="22"/>
          <w:szCs w:val="22"/>
        </w:rPr>
        <w:t xml:space="preserve"> </w:t>
      </w:r>
    </w:p>
    <w:p w14:paraId="26A6B2F9" w14:textId="77777777" w:rsidR="003233D3" w:rsidRPr="009E37A5" w:rsidRDefault="003233D3" w:rsidP="003233D3"/>
    <w:p w14:paraId="642CBA25" w14:textId="77777777" w:rsidR="003233D3" w:rsidRPr="0071212F" w:rsidRDefault="003233D3" w:rsidP="003233D3">
      <w:pPr>
        <w:pStyle w:val="NormalWeb"/>
        <w:spacing w:before="0" w:beforeAutospacing="0" w:after="0" w:afterAutospacing="0"/>
        <w:rPr>
          <w:rFonts w:asciiTheme="minorHAnsi" w:hAnsiTheme="minorHAnsi"/>
          <w:i/>
        </w:rPr>
      </w:pPr>
      <w:r w:rsidRPr="0071212F">
        <w:rPr>
          <w:rFonts w:asciiTheme="minorHAnsi" w:hAnsiTheme="minorHAnsi" w:cs="Arial"/>
          <w:i/>
          <w:color w:val="000000"/>
          <w:sz w:val="22"/>
          <w:szCs w:val="22"/>
        </w:rPr>
        <w:t>* This percentage limitation on carryover does not apply to any LEA that receives less than $50,000 under Title I, Part A for any fiscal year</w:t>
      </w:r>
      <w:r w:rsidR="004304B4">
        <w:rPr>
          <w:rFonts w:asciiTheme="minorHAnsi" w:hAnsiTheme="minorHAnsi" w:cs="Arial"/>
          <w:i/>
          <w:color w:val="000000"/>
          <w:sz w:val="22"/>
          <w:szCs w:val="22"/>
        </w:rPr>
        <w:t>.</w:t>
      </w:r>
    </w:p>
    <w:p w14:paraId="22EE066B" w14:textId="223991BB" w:rsidR="003233D3" w:rsidRPr="003233D3" w:rsidRDefault="003233D3" w:rsidP="003233D3">
      <w:pPr>
        <w:pStyle w:val="Heading3"/>
      </w:pPr>
      <w:bookmarkStart w:id="22" w:name="_Toc483888345"/>
      <w:bookmarkStart w:id="23" w:name="_Toc46856664"/>
      <w:r w:rsidRPr="003233D3">
        <w:t>Uniform Grants Guidance</w:t>
      </w:r>
      <w:bookmarkEnd w:id="22"/>
      <w:bookmarkEnd w:id="23"/>
    </w:p>
    <w:p w14:paraId="2078FCB5" w14:textId="52C2CEED" w:rsidR="003233D3" w:rsidRPr="009E37A5" w:rsidRDefault="003233D3" w:rsidP="003233D3">
      <w:r w:rsidRPr="009E37A5">
        <w:t>The Uniform Grants Guidance contains federal guidance for awards made after December 26, 2014</w:t>
      </w:r>
      <w:r w:rsidR="00D94A3D">
        <w:t xml:space="preserve"> </w:t>
      </w:r>
      <w:r w:rsidRPr="009E37A5">
        <w:t xml:space="preserve">and replaces </w:t>
      </w:r>
      <w:r w:rsidR="00D94A3D">
        <w:t xml:space="preserve">the </w:t>
      </w:r>
      <w:r w:rsidR="004B56F9">
        <w:t xml:space="preserve">Office of Management and Budget (OMB) circulars </w:t>
      </w:r>
      <w:r w:rsidRPr="009E37A5">
        <w:t>A-87 and A-133. This guidance is in effect for NCLB/ESSA grants made since July 1, 2015 (FY15-16). Topics include Uniform Administrative Requirements, Cost Principles, and Audit Requirements for Federal Awards.</w:t>
      </w:r>
    </w:p>
    <w:p w14:paraId="5C836A51" w14:textId="55F1B8F8" w:rsidR="003233D3" w:rsidRDefault="003233D3" w:rsidP="00A176FE">
      <w:pPr>
        <w:pStyle w:val="ListParagraph"/>
        <w:numPr>
          <w:ilvl w:val="0"/>
          <w:numId w:val="50"/>
        </w:numPr>
      </w:pPr>
      <w:r w:rsidRPr="009E37A5">
        <w:t>Referred to as OMNI Circular or Super</w:t>
      </w:r>
      <w:r w:rsidR="00AA3E08">
        <w:t>-</w:t>
      </w:r>
      <w:r w:rsidRPr="009E37A5">
        <w:t>Circular</w:t>
      </w:r>
    </w:p>
    <w:p w14:paraId="7150FA6E" w14:textId="3551EC6B" w:rsidR="004D5192" w:rsidRDefault="00AA3E08" w:rsidP="00A176FE">
      <w:pPr>
        <w:pStyle w:val="ListParagraph"/>
        <w:numPr>
          <w:ilvl w:val="0"/>
          <w:numId w:val="50"/>
        </w:numPr>
        <w:rPr>
          <w:rFonts w:ascii="Trebuchet MS" w:eastAsiaTheme="majorEastAsia" w:hAnsi="Trebuchet MS" w:cstheme="majorBidi"/>
          <w:b/>
          <w:bCs/>
          <w:sz w:val="26"/>
          <w:szCs w:val="26"/>
        </w:rPr>
      </w:pPr>
      <w:r>
        <w:t>Most</w:t>
      </w:r>
      <w:r w:rsidR="00085AB9">
        <w:t xml:space="preserve"> </w:t>
      </w:r>
      <w:hyperlink r:id="rId33" w:history="1">
        <w:r w:rsidR="00085AB9" w:rsidRPr="00085AB9">
          <w:rPr>
            <w:rStyle w:val="Hyperlink"/>
          </w:rPr>
          <w:t>administrative rules and cost principles</w:t>
        </w:r>
      </w:hyperlink>
      <w:r w:rsidR="00085AB9">
        <w:t xml:space="preserve"> may be found in one </w:t>
      </w:r>
      <w:r w:rsidR="00085AB9" w:rsidRPr="007E4370">
        <w:t>document</w:t>
      </w:r>
      <w:r w:rsidR="00085AB9">
        <w:t>.</w:t>
      </w:r>
      <w:r w:rsidR="005F4B02">
        <w:t xml:space="preserve"> </w:t>
      </w:r>
      <w:r w:rsidR="004D5192">
        <w:br w:type="page"/>
      </w:r>
    </w:p>
    <w:p w14:paraId="0D2320DB" w14:textId="7147EF72" w:rsidR="00252DC8" w:rsidRDefault="00252DC8" w:rsidP="00252DC8">
      <w:pPr>
        <w:pStyle w:val="Heading2"/>
      </w:pPr>
      <w:bookmarkStart w:id="24" w:name="_Toc46856665"/>
      <w:r>
        <w:lastRenderedPageBreak/>
        <w:t>Post-</w:t>
      </w:r>
      <w:r w:rsidR="003E631D">
        <w:t>A</w:t>
      </w:r>
      <w:r>
        <w:t>ward Revision Process</w:t>
      </w:r>
      <w:bookmarkEnd w:id="24"/>
    </w:p>
    <w:p w14:paraId="17B03BBE" w14:textId="21724AC0" w:rsidR="007C7324" w:rsidRDefault="00252DC8" w:rsidP="00252DC8">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The Consolidated Application Post-Award Revision (PAR) process provides time for </w:t>
      </w:r>
      <w:r w:rsidR="007C7324">
        <w:rPr>
          <w:rFonts w:asciiTheme="minorHAnsi" w:hAnsiTheme="minorHAnsi" w:cs="Arial"/>
          <w:color w:val="000000"/>
          <w:sz w:val="22"/>
          <w:szCs w:val="22"/>
        </w:rPr>
        <w:t>LEAs</w:t>
      </w:r>
      <w:r w:rsidRPr="009E37A5">
        <w:rPr>
          <w:rFonts w:asciiTheme="minorHAnsi" w:hAnsiTheme="minorHAnsi" w:cs="Arial"/>
          <w:color w:val="000000"/>
          <w:sz w:val="22"/>
          <w:szCs w:val="22"/>
        </w:rPr>
        <w:t xml:space="preserve"> to adjust and revise the </w:t>
      </w:r>
      <w:r w:rsidR="007C7324" w:rsidRPr="009E37A5">
        <w:rPr>
          <w:rFonts w:asciiTheme="minorHAnsi" w:hAnsiTheme="minorHAnsi" w:cs="Arial"/>
          <w:color w:val="000000"/>
          <w:sz w:val="22"/>
          <w:szCs w:val="22"/>
        </w:rPr>
        <w:t>budget</w:t>
      </w:r>
      <w:r w:rsidR="00B74BF4">
        <w:rPr>
          <w:rFonts w:asciiTheme="minorHAnsi" w:hAnsiTheme="minorHAnsi" w:cs="Arial"/>
          <w:color w:val="000000"/>
          <w:sz w:val="22"/>
          <w:szCs w:val="22"/>
        </w:rPr>
        <w:t>ed</w:t>
      </w:r>
      <w:r w:rsidR="007C7324" w:rsidRPr="009E37A5">
        <w:rPr>
          <w:rFonts w:asciiTheme="minorHAnsi" w:hAnsiTheme="minorHAnsi" w:cs="Arial"/>
          <w:color w:val="000000"/>
          <w:sz w:val="22"/>
          <w:szCs w:val="22"/>
        </w:rPr>
        <w:t xml:space="preserve"> </w:t>
      </w:r>
      <w:r w:rsidRPr="009E37A5">
        <w:rPr>
          <w:rFonts w:asciiTheme="minorHAnsi" w:hAnsiTheme="minorHAnsi" w:cs="Arial"/>
          <w:color w:val="000000"/>
          <w:sz w:val="22"/>
          <w:szCs w:val="22"/>
        </w:rPr>
        <w:t xml:space="preserve">activities approved during the initial application review </w:t>
      </w:r>
      <w:r w:rsidR="004D0C12" w:rsidRPr="009E37A5">
        <w:rPr>
          <w:rFonts w:asciiTheme="minorHAnsi" w:hAnsiTheme="minorHAnsi" w:cs="Arial"/>
          <w:color w:val="000000"/>
          <w:sz w:val="22"/>
          <w:szCs w:val="22"/>
        </w:rPr>
        <w:t>process</w:t>
      </w:r>
      <w:r w:rsidR="004D0C12">
        <w:rPr>
          <w:rFonts w:asciiTheme="minorHAnsi" w:hAnsiTheme="minorHAnsi" w:cs="Arial"/>
          <w:color w:val="000000"/>
          <w:sz w:val="22"/>
          <w:szCs w:val="22"/>
        </w:rPr>
        <w:t xml:space="preserve">, </w:t>
      </w:r>
      <w:r w:rsidR="00496BA5">
        <w:rPr>
          <w:rFonts w:asciiTheme="minorHAnsi" w:hAnsiTheme="minorHAnsi" w:cs="Arial"/>
          <w:color w:val="000000"/>
          <w:sz w:val="22"/>
          <w:szCs w:val="22"/>
        </w:rPr>
        <w:t xml:space="preserve">including </w:t>
      </w:r>
      <w:r w:rsidR="004D0C12">
        <w:rPr>
          <w:rFonts w:asciiTheme="minorHAnsi" w:hAnsiTheme="minorHAnsi" w:cs="Arial"/>
          <w:color w:val="000000"/>
          <w:sz w:val="22"/>
          <w:szCs w:val="22"/>
        </w:rPr>
        <w:t>when</w:t>
      </w:r>
      <w:r w:rsidR="00B74BF4">
        <w:rPr>
          <w:rFonts w:asciiTheme="minorHAnsi" w:hAnsiTheme="minorHAnsi" w:cs="Arial"/>
          <w:color w:val="000000"/>
          <w:sz w:val="22"/>
          <w:szCs w:val="22"/>
        </w:rPr>
        <w:t xml:space="preserve"> carryover </w:t>
      </w:r>
      <w:proofErr w:type="gramStart"/>
      <w:r w:rsidR="00B74BF4">
        <w:rPr>
          <w:rFonts w:asciiTheme="minorHAnsi" w:hAnsiTheme="minorHAnsi" w:cs="Arial"/>
          <w:color w:val="000000"/>
          <w:sz w:val="22"/>
          <w:szCs w:val="22"/>
        </w:rPr>
        <w:t>amount</w:t>
      </w:r>
      <w:r w:rsidR="00496BA5">
        <w:rPr>
          <w:rFonts w:asciiTheme="minorHAnsi" w:hAnsiTheme="minorHAnsi" w:cs="Arial"/>
          <w:color w:val="000000"/>
          <w:sz w:val="22"/>
          <w:szCs w:val="22"/>
        </w:rPr>
        <w:t>s</w:t>
      </w:r>
      <w:proofErr w:type="gramEnd"/>
      <w:r w:rsidR="00496BA5">
        <w:rPr>
          <w:rFonts w:asciiTheme="minorHAnsi" w:hAnsiTheme="minorHAnsi" w:cs="Arial"/>
          <w:color w:val="000000"/>
          <w:sz w:val="22"/>
          <w:szCs w:val="22"/>
        </w:rPr>
        <w:t xml:space="preserve"> a</w:t>
      </w:r>
      <w:r w:rsidR="00B74BF4">
        <w:rPr>
          <w:rFonts w:asciiTheme="minorHAnsi" w:hAnsiTheme="minorHAnsi" w:cs="Arial"/>
          <w:color w:val="000000"/>
          <w:sz w:val="22"/>
          <w:szCs w:val="22"/>
        </w:rPr>
        <w:t xml:space="preserve">nd final allocations are available. </w:t>
      </w:r>
      <w:r w:rsidR="003B028A">
        <w:rPr>
          <w:rFonts w:asciiTheme="minorHAnsi" w:hAnsiTheme="minorHAnsi" w:cs="Arial"/>
          <w:color w:val="000000"/>
          <w:sz w:val="22"/>
          <w:szCs w:val="22"/>
        </w:rPr>
        <w:t>The PAR window opens</w:t>
      </w:r>
      <w:r w:rsidR="003B028A" w:rsidRPr="009E37A5">
        <w:rPr>
          <w:rFonts w:asciiTheme="minorHAnsi" w:hAnsiTheme="minorHAnsi" w:cs="Arial"/>
          <w:color w:val="000000"/>
          <w:sz w:val="22"/>
          <w:szCs w:val="22"/>
        </w:rPr>
        <w:t xml:space="preserve"> </w:t>
      </w:r>
      <w:r w:rsidR="003B028A">
        <w:rPr>
          <w:rFonts w:asciiTheme="minorHAnsi" w:hAnsiTheme="minorHAnsi" w:cs="Arial"/>
          <w:color w:val="000000"/>
          <w:sz w:val="22"/>
          <w:szCs w:val="22"/>
        </w:rPr>
        <w:t>when all applications have received final approval</w:t>
      </w:r>
      <w:r w:rsidRPr="009E37A5">
        <w:rPr>
          <w:rFonts w:asciiTheme="minorHAnsi" w:hAnsiTheme="minorHAnsi" w:cs="Arial"/>
          <w:color w:val="000000"/>
          <w:sz w:val="22"/>
          <w:szCs w:val="22"/>
        </w:rPr>
        <w:t xml:space="preserve"> and continue</w:t>
      </w:r>
      <w:r w:rsidR="003B028A">
        <w:rPr>
          <w:rFonts w:asciiTheme="minorHAnsi" w:hAnsiTheme="minorHAnsi" w:cs="Arial"/>
          <w:color w:val="000000"/>
          <w:sz w:val="22"/>
          <w:szCs w:val="22"/>
        </w:rPr>
        <w:t>s</w:t>
      </w:r>
      <w:r w:rsidRPr="009E37A5">
        <w:rPr>
          <w:rFonts w:asciiTheme="minorHAnsi" w:hAnsiTheme="minorHAnsi" w:cs="Arial"/>
          <w:color w:val="000000"/>
          <w:sz w:val="22"/>
          <w:szCs w:val="22"/>
        </w:rPr>
        <w:t xml:space="preserve"> through</w:t>
      </w:r>
      <w:r w:rsidR="00CF043F">
        <w:rPr>
          <w:rFonts w:asciiTheme="minorHAnsi" w:hAnsiTheme="minorHAnsi" w:cs="Arial"/>
          <w:color w:val="000000"/>
          <w:sz w:val="22"/>
          <w:szCs w:val="22"/>
        </w:rPr>
        <w:t xml:space="preserve"> April </w:t>
      </w:r>
      <w:r w:rsidRPr="009E37A5">
        <w:rPr>
          <w:rFonts w:asciiTheme="minorHAnsi" w:hAnsiTheme="minorHAnsi" w:cs="Arial"/>
          <w:color w:val="000000"/>
          <w:sz w:val="22"/>
          <w:szCs w:val="22"/>
        </w:rPr>
        <w:t xml:space="preserve">of the following year. </w:t>
      </w:r>
      <w:r w:rsidRPr="009E37A5">
        <w:rPr>
          <w:rFonts w:asciiTheme="minorHAnsi" w:hAnsiTheme="minorHAnsi" w:cs="Arial"/>
          <w:color w:val="000000"/>
          <w:sz w:val="22"/>
          <w:szCs w:val="22"/>
        </w:rPr>
        <w:br/>
      </w:r>
    </w:p>
    <w:p w14:paraId="5EF094C1" w14:textId="5E1BC287" w:rsidR="00252DC8" w:rsidRPr="009E37A5" w:rsidRDefault="00252DC8" w:rsidP="00252DC8">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To submit a revision request, LEAs</w:t>
      </w:r>
      <w:r w:rsidR="007C7324">
        <w:rPr>
          <w:rFonts w:asciiTheme="minorHAnsi" w:hAnsiTheme="minorHAnsi" w:cs="Arial"/>
          <w:color w:val="000000"/>
          <w:sz w:val="22"/>
          <w:szCs w:val="22"/>
        </w:rPr>
        <w:t xml:space="preserve"> and </w:t>
      </w:r>
      <w:r w:rsidRPr="009E37A5">
        <w:rPr>
          <w:rFonts w:asciiTheme="minorHAnsi" w:hAnsiTheme="minorHAnsi" w:cs="Arial"/>
          <w:color w:val="000000"/>
          <w:sz w:val="22"/>
          <w:szCs w:val="22"/>
        </w:rPr>
        <w:t xml:space="preserve">BOCES log into their Consolidated Applications and edit individual budget line items. </w:t>
      </w:r>
      <w:r w:rsidR="003B028A">
        <w:rPr>
          <w:rFonts w:asciiTheme="minorHAnsi" w:hAnsiTheme="minorHAnsi" w:cs="Arial"/>
          <w:color w:val="000000"/>
          <w:sz w:val="22"/>
          <w:szCs w:val="22"/>
        </w:rPr>
        <w:t>C</w:t>
      </w:r>
      <w:r w:rsidRPr="009E37A5">
        <w:rPr>
          <w:rFonts w:asciiTheme="minorHAnsi" w:hAnsiTheme="minorHAnsi" w:cs="Arial"/>
          <w:color w:val="000000"/>
          <w:sz w:val="22"/>
          <w:szCs w:val="22"/>
        </w:rPr>
        <w:t xml:space="preserve">hanges </w:t>
      </w:r>
      <w:r w:rsidR="003B028A">
        <w:rPr>
          <w:rFonts w:asciiTheme="minorHAnsi" w:hAnsiTheme="minorHAnsi" w:cs="Arial"/>
          <w:color w:val="000000"/>
          <w:sz w:val="22"/>
          <w:szCs w:val="22"/>
        </w:rPr>
        <w:t xml:space="preserve">can be made </w:t>
      </w:r>
      <w:r w:rsidRPr="009E37A5">
        <w:rPr>
          <w:rFonts w:asciiTheme="minorHAnsi" w:hAnsiTheme="minorHAnsi" w:cs="Arial"/>
          <w:color w:val="000000"/>
          <w:sz w:val="22"/>
          <w:szCs w:val="22"/>
        </w:rPr>
        <w:t>within each Title (I-A, I-D, II-A, III</w:t>
      </w:r>
      <w:r w:rsidR="007C7324">
        <w:rPr>
          <w:rFonts w:asciiTheme="minorHAnsi" w:hAnsiTheme="minorHAnsi" w:cs="Arial"/>
          <w:color w:val="000000"/>
          <w:sz w:val="22"/>
          <w:szCs w:val="22"/>
        </w:rPr>
        <w:t>-A</w:t>
      </w:r>
      <w:r w:rsidRPr="009E37A5">
        <w:rPr>
          <w:rFonts w:asciiTheme="minorHAnsi" w:hAnsiTheme="minorHAnsi" w:cs="Arial"/>
          <w:color w:val="000000"/>
          <w:sz w:val="22"/>
          <w:szCs w:val="22"/>
        </w:rPr>
        <w:t>, III-</w:t>
      </w:r>
      <w:r w:rsidR="00496BA5">
        <w:rPr>
          <w:rFonts w:asciiTheme="minorHAnsi" w:hAnsiTheme="minorHAnsi" w:cs="Arial"/>
          <w:color w:val="000000"/>
          <w:sz w:val="22"/>
          <w:szCs w:val="22"/>
        </w:rPr>
        <w:t>ISA</w:t>
      </w:r>
      <w:r w:rsidRPr="009E37A5">
        <w:rPr>
          <w:rFonts w:asciiTheme="minorHAnsi" w:hAnsiTheme="minorHAnsi" w:cs="Arial"/>
          <w:color w:val="000000"/>
          <w:sz w:val="22"/>
          <w:szCs w:val="22"/>
        </w:rPr>
        <w:t>, IV-A</w:t>
      </w:r>
      <w:r w:rsidR="007C7324">
        <w:rPr>
          <w:rFonts w:asciiTheme="minorHAnsi" w:hAnsiTheme="minorHAnsi" w:cs="Arial"/>
          <w:color w:val="000000"/>
          <w:sz w:val="22"/>
          <w:szCs w:val="22"/>
        </w:rPr>
        <w:t>, and V</w:t>
      </w:r>
      <w:r w:rsidR="00B74BF4">
        <w:rPr>
          <w:rFonts w:asciiTheme="minorHAnsi" w:hAnsiTheme="minorHAnsi" w:cs="Arial"/>
          <w:color w:val="000000"/>
          <w:sz w:val="22"/>
          <w:szCs w:val="22"/>
        </w:rPr>
        <w:t>-</w:t>
      </w:r>
      <w:r w:rsidR="007C7324">
        <w:rPr>
          <w:rFonts w:asciiTheme="minorHAnsi" w:hAnsiTheme="minorHAnsi" w:cs="Arial"/>
          <w:color w:val="000000"/>
          <w:sz w:val="22"/>
          <w:szCs w:val="22"/>
        </w:rPr>
        <w:t>B</w:t>
      </w:r>
      <w:r w:rsidRPr="009E37A5">
        <w:rPr>
          <w:rFonts w:asciiTheme="minorHAnsi" w:hAnsiTheme="minorHAnsi" w:cs="Arial"/>
          <w:color w:val="000000"/>
          <w:sz w:val="22"/>
          <w:szCs w:val="22"/>
        </w:rPr>
        <w:t xml:space="preserve">) budget section. </w:t>
      </w:r>
      <w:r w:rsidR="00DD267C">
        <w:rPr>
          <w:rFonts w:asciiTheme="minorHAnsi" w:hAnsiTheme="minorHAnsi" w:cs="Arial"/>
          <w:color w:val="000000"/>
          <w:sz w:val="22"/>
          <w:szCs w:val="22"/>
        </w:rPr>
        <w:t>LEAs can u</w:t>
      </w:r>
      <w:r w:rsidRPr="009E37A5">
        <w:rPr>
          <w:rFonts w:asciiTheme="minorHAnsi" w:hAnsiTheme="minorHAnsi" w:cs="Arial"/>
          <w:color w:val="000000"/>
          <w:sz w:val="22"/>
          <w:szCs w:val="22"/>
        </w:rPr>
        <w:t>pdate the activity description, dollar amount, etc. using the edit tool and save the changes. There will be a ‘Revision Justification’ box available for each budget line item at the bottom of the pop-up window that appears wh</w:t>
      </w:r>
      <w:r w:rsidR="004304B4">
        <w:rPr>
          <w:rFonts w:asciiTheme="minorHAnsi" w:hAnsiTheme="minorHAnsi" w:cs="Arial"/>
          <w:color w:val="000000"/>
          <w:sz w:val="22"/>
          <w:szCs w:val="22"/>
        </w:rPr>
        <w:t xml:space="preserve">en you click on the edit icon.  The revision justification box </w:t>
      </w:r>
      <w:r w:rsidR="003E3937">
        <w:rPr>
          <w:rFonts w:asciiTheme="minorHAnsi" w:hAnsiTheme="minorHAnsi" w:cs="Arial"/>
          <w:color w:val="000000"/>
          <w:sz w:val="22"/>
          <w:szCs w:val="22"/>
        </w:rPr>
        <w:t>must</w:t>
      </w:r>
      <w:r w:rsidR="004304B4">
        <w:rPr>
          <w:rFonts w:asciiTheme="minorHAnsi" w:hAnsiTheme="minorHAnsi" w:cs="Arial"/>
          <w:color w:val="000000"/>
          <w:sz w:val="22"/>
          <w:szCs w:val="22"/>
        </w:rPr>
        <w:t xml:space="preserve"> p</w:t>
      </w:r>
      <w:r w:rsidRPr="009E37A5">
        <w:rPr>
          <w:rFonts w:asciiTheme="minorHAnsi" w:hAnsiTheme="minorHAnsi" w:cs="Arial"/>
          <w:color w:val="000000"/>
          <w:sz w:val="22"/>
          <w:szCs w:val="22"/>
        </w:rPr>
        <w:t xml:space="preserve">rovide a brief narrative description explaining the budget line item changes requested. </w:t>
      </w:r>
    </w:p>
    <w:p w14:paraId="4E879AD0" w14:textId="77777777" w:rsidR="00252DC8" w:rsidRPr="009E37A5" w:rsidRDefault="00252DC8" w:rsidP="00252DC8"/>
    <w:p w14:paraId="434AEA37" w14:textId="5FCFC3DD" w:rsidR="00252DC8" w:rsidRDefault="003E3937" w:rsidP="00252DC8">
      <w:pPr>
        <w:pStyle w:val="NormalWeb"/>
        <w:spacing w:before="0" w:beforeAutospacing="0" w:after="0" w:afterAutospacing="0"/>
        <w:rPr>
          <w:rFonts w:asciiTheme="minorHAnsi" w:hAnsiTheme="minorHAnsi" w:cs="Arial"/>
          <w:color w:val="000000"/>
          <w:sz w:val="22"/>
          <w:szCs w:val="22"/>
        </w:rPr>
      </w:pPr>
      <w:r w:rsidRPr="003E3937">
        <w:rPr>
          <w:rFonts w:asciiTheme="minorHAnsi" w:hAnsiTheme="minorHAnsi" w:cs="Arial"/>
          <w:b/>
          <w:color w:val="000000"/>
          <w:sz w:val="22"/>
          <w:szCs w:val="22"/>
        </w:rPr>
        <w:t>Note:</w:t>
      </w:r>
      <w:r>
        <w:rPr>
          <w:rFonts w:asciiTheme="minorHAnsi" w:hAnsiTheme="minorHAnsi" w:cs="Arial"/>
          <w:color w:val="000000"/>
          <w:sz w:val="22"/>
          <w:szCs w:val="22"/>
        </w:rPr>
        <w:t xml:space="preserve"> </w:t>
      </w:r>
      <w:r w:rsidR="00252DC8" w:rsidRPr="009E37A5">
        <w:rPr>
          <w:rFonts w:asciiTheme="minorHAnsi" w:hAnsiTheme="minorHAnsi" w:cs="Arial"/>
          <w:color w:val="000000"/>
          <w:sz w:val="22"/>
          <w:szCs w:val="22"/>
        </w:rPr>
        <w:t>The cross</w:t>
      </w:r>
      <w:r w:rsidR="00925B61">
        <w:rPr>
          <w:rFonts w:asciiTheme="minorHAnsi" w:hAnsiTheme="minorHAnsi" w:cs="Arial"/>
          <w:color w:val="000000"/>
          <w:sz w:val="22"/>
          <w:szCs w:val="22"/>
        </w:rPr>
        <w:t>-</w:t>
      </w:r>
      <w:r w:rsidR="00252DC8" w:rsidRPr="009E37A5">
        <w:rPr>
          <w:rFonts w:asciiTheme="minorHAnsi" w:hAnsiTheme="minorHAnsi" w:cs="Arial"/>
          <w:color w:val="000000"/>
          <w:sz w:val="22"/>
          <w:szCs w:val="22"/>
        </w:rPr>
        <w:t>program and title</w:t>
      </w:r>
      <w:r w:rsidR="00DD267C">
        <w:rPr>
          <w:rFonts w:asciiTheme="minorHAnsi" w:hAnsiTheme="minorHAnsi" w:cs="Arial"/>
          <w:color w:val="000000"/>
          <w:sz w:val="22"/>
          <w:szCs w:val="22"/>
        </w:rPr>
        <w:t>-specific</w:t>
      </w:r>
      <w:r w:rsidR="00252DC8" w:rsidRPr="009E37A5">
        <w:rPr>
          <w:rFonts w:asciiTheme="minorHAnsi" w:hAnsiTheme="minorHAnsi" w:cs="Arial"/>
          <w:color w:val="000000"/>
          <w:sz w:val="22"/>
          <w:szCs w:val="22"/>
        </w:rPr>
        <w:t xml:space="preserve"> narrative questions will be locked during the PAR process. LEAs </w:t>
      </w:r>
      <w:r w:rsidR="00496BA5">
        <w:rPr>
          <w:rFonts w:asciiTheme="minorHAnsi" w:hAnsiTheme="minorHAnsi" w:cs="Arial"/>
          <w:color w:val="000000"/>
          <w:sz w:val="22"/>
          <w:szCs w:val="22"/>
        </w:rPr>
        <w:t>should</w:t>
      </w:r>
      <w:r w:rsidR="00252DC8" w:rsidRPr="009E37A5">
        <w:rPr>
          <w:rFonts w:asciiTheme="minorHAnsi" w:hAnsiTheme="minorHAnsi" w:cs="Arial"/>
          <w:color w:val="000000"/>
          <w:sz w:val="22"/>
          <w:szCs w:val="22"/>
        </w:rPr>
        <w:t xml:space="preserve"> wait until the following year’s application opens to make any changes to these responses.</w:t>
      </w:r>
    </w:p>
    <w:p w14:paraId="01DE9687" w14:textId="77777777" w:rsidR="00A3591F" w:rsidRPr="009E37A5" w:rsidRDefault="00A3591F" w:rsidP="00252DC8">
      <w:pPr>
        <w:pStyle w:val="NormalWeb"/>
        <w:spacing w:before="0" w:beforeAutospacing="0" w:after="0" w:afterAutospacing="0"/>
        <w:rPr>
          <w:rFonts w:asciiTheme="minorHAnsi" w:hAnsiTheme="minorHAnsi"/>
        </w:rPr>
      </w:pPr>
    </w:p>
    <w:p w14:paraId="0F09E636" w14:textId="6955F090" w:rsidR="00A3591F" w:rsidRPr="004D0C12" w:rsidRDefault="00252DC8" w:rsidP="00A3591F">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LEAs should update the consolidated application throughout the year for the following reasons:</w:t>
      </w:r>
      <w:r w:rsidR="00A3591F">
        <w:rPr>
          <w:rFonts w:asciiTheme="minorHAnsi" w:hAnsiTheme="minorHAnsi" w:cs="Arial"/>
          <w:color w:val="000000"/>
          <w:sz w:val="22"/>
          <w:szCs w:val="22"/>
        </w:rPr>
        <w:tab/>
      </w:r>
    </w:p>
    <w:p w14:paraId="1611A0A9" w14:textId="6A2233FE" w:rsidR="00C9726D" w:rsidRPr="00496BA5" w:rsidRDefault="00FC2E70" w:rsidP="00A176FE">
      <w:pPr>
        <w:pStyle w:val="NormalWeb"/>
        <w:numPr>
          <w:ilvl w:val="0"/>
          <w:numId w:val="106"/>
        </w:numPr>
        <w:spacing w:before="0" w:beforeAutospacing="0" w:after="0" w:afterAutospacing="0"/>
        <w:rPr>
          <w:rFonts w:asciiTheme="minorHAnsi" w:hAnsiTheme="minorHAnsi" w:cstheme="minorHAnsi"/>
          <w:color w:val="333333"/>
          <w:sz w:val="22"/>
          <w:szCs w:val="22"/>
        </w:rPr>
      </w:pPr>
      <w:r w:rsidRPr="00496BA5">
        <w:rPr>
          <w:rFonts w:asciiTheme="minorHAnsi" w:hAnsiTheme="minorHAnsi" w:cstheme="minorHAnsi"/>
          <w:color w:val="333333"/>
          <w:sz w:val="22"/>
          <w:szCs w:val="22"/>
        </w:rPr>
        <w:t>Any c</w:t>
      </w:r>
      <w:r w:rsidR="00B90CDC" w:rsidRPr="00496BA5">
        <w:rPr>
          <w:rFonts w:asciiTheme="minorHAnsi" w:hAnsiTheme="minorHAnsi" w:cstheme="minorHAnsi"/>
          <w:color w:val="333333"/>
          <w:sz w:val="22"/>
          <w:szCs w:val="22"/>
        </w:rPr>
        <w:t xml:space="preserve">hanges to equipment purchases </w:t>
      </w:r>
      <w:r w:rsidRPr="00496BA5">
        <w:rPr>
          <w:rFonts w:asciiTheme="minorHAnsi" w:hAnsiTheme="minorHAnsi" w:cstheme="minorHAnsi"/>
          <w:color w:val="333333"/>
          <w:sz w:val="22"/>
          <w:szCs w:val="22"/>
        </w:rPr>
        <w:t>require program approval</w:t>
      </w:r>
    </w:p>
    <w:p w14:paraId="315A64ED" w14:textId="77777777" w:rsidR="004304B4" w:rsidRPr="00C9726D" w:rsidRDefault="00B90CDC" w:rsidP="00A176FE">
      <w:pPr>
        <w:pStyle w:val="NormalWeb"/>
        <w:numPr>
          <w:ilvl w:val="0"/>
          <w:numId w:val="87"/>
        </w:numPr>
        <w:spacing w:before="0" w:beforeAutospacing="0" w:after="0" w:afterAutospacing="0"/>
        <w:rPr>
          <w:rFonts w:asciiTheme="minorHAnsi" w:hAnsiTheme="minorHAnsi" w:cstheme="minorHAnsi"/>
          <w:color w:val="333333"/>
          <w:sz w:val="22"/>
          <w:szCs w:val="22"/>
        </w:rPr>
      </w:pPr>
      <w:r w:rsidRPr="00C9726D">
        <w:rPr>
          <w:rFonts w:asciiTheme="minorHAnsi" w:hAnsiTheme="minorHAnsi" w:cstheme="minorHAnsi"/>
          <w:color w:val="333333"/>
          <w:sz w:val="22"/>
          <w:szCs w:val="22"/>
        </w:rPr>
        <w:t>To update indirect costs if the LEA:</w:t>
      </w:r>
    </w:p>
    <w:p w14:paraId="73DEA9D7" w14:textId="77777777" w:rsidR="004304B4" w:rsidRPr="004304B4" w:rsidRDefault="00B90CDC" w:rsidP="00A176FE">
      <w:pPr>
        <w:pStyle w:val="NormalWeb"/>
        <w:numPr>
          <w:ilvl w:val="1"/>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Overrode t</w:t>
      </w:r>
      <w:r w:rsidR="004304B4" w:rsidRPr="004304B4">
        <w:rPr>
          <w:rFonts w:asciiTheme="minorHAnsi" w:hAnsiTheme="minorHAnsi" w:cstheme="minorHAnsi"/>
          <w:color w:val="333333"/>
          <w:sz w:val="22"/>
          <w:szCs w:val="22"/>
        </w:rPr>
        <w:t>he indirect amount allocated, or</w:t>
      </w:r>
    </w:p>
    <w:p w14:paraId="4026A3D4" w14:textId="3A185143" w:rsidR="004304B4" w:rsidRPr="004304B4" w:rsidRDefault="00B90CDC" w:rsidP="00A176FE">
      <w:pPr>
        <w:pStyle w:val="NormalWeb"/>
        <w:numPr>
          <w:ilvl w:val="1"/>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 xml:space="preserve">Will now take the </w:t>
      </w:r>
      <w:r w:rsidR="00FC2E70">
        <w:rPr>
          <w:rFonts w:asciiTheme="minorHAnsi" w:hAnsiTheme="minorHAnsi" w:cstheme="minorHAnsi"/>
          <w:color w:val="333333"/>
          <w:sz w:val="22"/>
          <w:szCs w:val="22"/>
        </w:rPr>
        <w:t>full indirect cost rate</w:t>
      </w:r>
      <w:r w:rsidR="00496BA5">
        <w:rPr>
          <w:rFonts w:asciiTheme="minorHAnsi" w:hAnsiTheme="minorHAnsi" w:cstheme="minorHAnsi"/>
          <w:color w:val="333333"/>
          <w:sz w:val="22"/>
          <w:szCs w:val="22"/>
        </w:rPr>
        <w:t xml:space="preserve"> rather than a reduced amount</w:t>
      </w:r>
    </w:p>
    <w:p w14:paraId="2567C646" w14:textId="77777777" w:rsidR="004304B4" w:rsidRPr="004304B4" w:rsidRDefault="00B90CDC" w:rsidP="00A176FE">
      <w:pPr>
        <w:pStyle w:val="NormalWeb"/>
        <w:numPr>
          <w:ilvl w:val="0"/>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To reflect changes in the project/program scope or objective, such as:</w:t>
      </w:r>
    </w:p>
    <w:p w14:paraId="192E1F22" w14:textId="172CE278" w:rsidR="004304B4" w:rsidRPr="004304B4" w:rsidRDefault="00B90CDC" w:rsidP="00A176FE">
      <w:pPr>
        <w:pStyle w:val="NormalWeb"/>
        <w:numPr>
          <w:ilvl w:val="1"/>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P</w:t>
      </w:r>
      <w:r w:rsidR="00480CC4" w:rsidRPr="004304B4">
        <w:rPr>
          <w:rFonts w:asciiTheme="minorHAnsi" w:hAnsiTheme="minorHAnsi" w:cstheme="minorHAnsi"/>
          <w:color w:val="333333"/>
          <w:sz w:val="22"/>
          <w:szCs w:val="22"/>
        </w:rPr>
        <w:t xml:space="preserve">rofessional </w:t>
      </w:r>
      <w:r w:rsidRPr="004304B4">
        <w:rPr>
          <w:rFonts w:asciiTheme="minorHAnsi" w:hAnsiTheme="minorHAnsi" w:cstheme="minorHAnsi"/>
          <w:color w:val="333333"/>
          <w:sz w:val="22"/>
          <w:szCs w:val="22"/>
        </w:rPr>
        <w:t>D</w:t>
      </w:r>
      <w:r w:rsidR="00480CC4" w:rsidRPr="004304B4">
        <w:rPr>
          <w:rFonts w:asciiTheme="minorHAnsi" w:hAnsiTheme="minorHAnsi" w:cstheme="minorHAnsi"/>
          <w:color w:val="333333"/>
          <w:sz w:val="22"/>
          <w:szCs w:val="22"/>
        </w:rPr>
        <w:t>evelopment</w:t>
      </w:r>
      <w:r w:rsidR="00496BA5">
        <w:rPr>
          <w:rFonts w:asciiTheme="minorHAnsi" w:hAnsiTheme="minorHAnsi" w:cstheme="minorHAnsi"/>
          <w:color w:val="333333"/>
          <w:sz w:val="22"/>
          <w:szCs w:val="22"/>
        </w:rPr>
        <w:t xml:space="preserve"> activities revised </w:t>
      </w:r>
      <w:r w:rsidRPr="004304B4">
        <w:rPr>
          <w:rFonts w:asciiTheme="minorHAnsi" w:hAnsiTheme="minorHAnsi" w:cstheme="minorHAnsi"/>
          <w:color w:val="333333"/>
          <w:sz w:val="22"/>
          <w:szCs w:val="22"/>
        </w:rPr>
        <w:t xml:space="preserve">to </w:t>
      </w:r>
      <w:r w:rsidR="00FC2E70">
        <w:rPr>
          <w:rFonts w:asciiTheme="minorHAnsi" w:hAnsiTheme="minorHAnsi" w:cstheme="minorHAnsi"/>
          <w:color w:val="333333"/>
          <w:sz w:val="22"/>
          <w:szCs w:val="22"/>
        </w:rPr>
        <w:t xml:space="preserve">purchasing </w:t>
      </w:r>
      <w:r w:rsidRPr="004304B4">
        <w:rPr>
          <w:rFonts w:asciiTheme="minorHAnsi" w:hAnsiTheme="minorHAnsi" w:cstheme="minorHAnsi"/>
          <w:color w:val="333333"/>
          <w:sz w:val="22"/>
          <w:szCs w:val="22"/>
        </w:rPr>
        <w:t>Instructional Program</w:t>
      </w:r>
      <w:r w:rsidR="00FC2E70">
        <w:rPr>
          <w:rFonts w:asciiTheme="minorHAnsi" w:hAnsiTheme="minorHAnsi" w:cstheme="minorHAnsi"/>
          <w:color w:val="333333"/>
          <w:sz w:val="22"/>
          <w:szCs w:val="22"/>
        </w:rPr>
        <w:t xml:space="preserve"> curricular materials</w:t>
      </w:r>
      <w:r w:rsidRPr="004304B4">
        <w:rPr>
          <w:rFonts w:asciiTheme="minorHAnsi" w:hAnsiTheme="minorHAnsi" w:cstheme="minorHAnsi"/>
          <w:color w:val="333333"/>
          <w:sz w:val="22"/>
          <w:szCs w:val="22"/>
        </w:rPr>
        <w:t>.</w:t>
      </w:r>
    </w:p>
    <w:p w14:paraId="196D1B91" w14:textId="54267AF4" w:rsidR="004304B4" w:rsidRPr="004304B4" w:rsidRDefault="00B90CDC" w:rsidP="00A176FE">
      <w:pPr>
        <w:pStyle w:val="NormalWeb"/>
        <w:numPr>
          <w:ilvl w:val="1"/>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P</w:t>
      </w:r>
      <w:r w:rsidR="00480CC4" w:rsidRPr="004304B4">
        <w:rPr>
          <w:rFonts w:asciiTheme="minorHAnsi" w:hAnsiTheme="minorHAnsi" w:cstheme="minorHAnsi"/>
          <w:color w:val="333333"/>
          <w:sz w:val="22"/>
          <w:szCs w:val="22"/>
        </w:rPr>
        <w:t xml:space="preserve">rofessional </w:t>
      </w:r>
      <w:r w:rsidRPr="004304B4">
        <w:rPr>
          <w:rFonts w:asciiTheme="minorHAnsi" w:hAnsiTheme="minorHAnsi" w:cstheme="minorHAnsi"/>
          <w:color w:val="333333"/>
          <w:sz w:val="22"/>
          <w:szCs w:val="22"/>
        </w:rPr>
        <w:t>D</w:t>
      </w:r>
      <w:r w:rsidR="00480CC4" w:rsidRPr="004304B4">
        <w:rPr>
          <w:rFonts w:asciiTheme="minorHAnsi" w:hAnsiTheme="minorHAnsi" w:cstheme="minorHAnsi"/>
          <w:color w:val="333333"/>
          <w:sz w:val="22"/>
          <w:szCs w:val="22"/>
        </w:rPr>
        <w:t>evelopment</w:t>
      </w:r>
      <w:r w:rsidR="00496BA5">
        <w:rPr>
          <w:rFonts w:asciiTheme="minorHAnsi" w:hAnsiTheme="minorHAnsi" w:cstheme="minorHAnsi"/>
          <w:color w:val="333333"/>
          <w:sz w:val="22"/>
          <w:szCs w:val="22"/>
        </w:rPr>
        <w:t xml:space="preserve"> activities revised</w:t>
      </w:r>
      <w:r w:rsidRPr="004304B4">
        <w:rPr>
          <w:rFonts w:asciiTheme="minorHAnsi" w:hAnsiTheme="minorHAnsi" w:cstheme="minorHAnsi"/>
          <w:color w:val="333333"/>
          <w:sz w:val="22"/>
          <w:szCs w:val="22"/>
        </w:rPr>
        <w:t xml:space="preserve"> to </w:t>
      </w:r>
      <w:r w:rsidR="00FC2E70">
        <w:rPr>
          <w:rFonts w:asciiTheme="minorHAnsi" w:hAnsiTheme="minorHAnsi" w:cstheme="minorHAnsi"/>
          <w:color w:val="333333"/>
          <w:sz w:val="22"/>
          <w:szCs w:val="22"/>
        </w:rPr>
        <w:t xml:space="preserve">hiring a Math </w:t>
      </w:r>
      <w:r w:rsidRPr="004304B4">
        <w:rPr>
          <w:rFonts w:asciiTheme="minorHAnsi" w:hAnsiTheme="minorHAnsi" w:cstheme="minorHAnsi"/>
          <w:color w:val="333333"/>
          <w:sz w:val="22"/>
          <w:szCs w:val="22"/>
        </w:rPr>
        <w:t>Interventionist.</w:t>
      </w:r>
    </w:p>
    <w:p w14:paraId="09699753" w14:textId="77777777" w:rsidR="00A3591F" w:rsidRDefault="00B90CDC" w:rsidP="00A176FE">
      <w:pPr>
        <w:pStyle w:val="NormalWeb"/>
        <w:numPr>
          <w:ilvl w:val="0"/>
          <w:numId w:val="87"/>
        </w:numPr>
        <w:spacing w:before="0" w:beforeAutospacing="0" w:after="0" w:afterAutospacing="0"/>
        <w:rPr>
          <w:rFonts w:asciiTheme="minorHAnsi" w:hAnsiTheme="minorHAnsi" w:cstheme="minorHAnsi"/>
          <w:color w:val="333333"/>
          <w:sz w:val="22"/>
          <w:szCs w:val="22"/>
        </w:rPr>
      </w:pPr>
      <w:r w:rsidRPr="004304B4">
        <w:rPr>
          <w:rFonts w:asciiTheme="minorHAnsi" w:hAnsiTheme="minorHAnsi" w:cstheme="minorHAnsi"/>
          <w:color w:val="333333"/>
          <w:sz w:val="22"/>
          <w:szCs w:val="22"/>
        </w:rPr>
        <w:t xml:space="preserve">Changes among direct cost programs (Instructional, Support, Improvement of Instructional Services, or Administrative) or object categories (Salaries, Benefits, etc.) that exceed, or are expected to exceed, 10% of the total budget </w:t>
      </w:r>
      <w:r w:rsidR="00FC2E70">
        <w:rPr>
          <w:rFonts w:asciiTheme="minorHAnsi" w:hAnsiTheme="minorHAnsi" w:cstheme="minorHAnsi"/>
          <w:color w:val="333333"/>
          <w:sz w:val="22"/>
          <w:szCs w:val="22"/>
        </w:rPr>
        <w:t xml:space="preserve">for that category </w:t>
      </w:r>
      <w:r w:rsidRPr="004304B4">
        <w:rPr>
          <w:rFonts w:asciiTheme="minorHAnsi" w:hAnsiTheme="minorHAnsi" w:cstheme="minorHAnsi"/>
          <w:color w:val="333333"/>
          <w:sz w:val="22"/>
          <w:szCs w:val="22"/>
        </w:rPr>
        <w:t>as last approved.</w:t>
      </w:r>
    </w:p>
    <w:p w14:paraId="3F5606BD" w14:textId="3A271BFD" w:rsidR="007C7324" w:rsidRPr="00A3591F" w:rsidRDefault="00A3591F" w:rsidP="00A3591F">
      <w:pPr>
        <w:pStyle w:val="NormalWeb"/>
        <w:spacing w:before="0" w:beforeAutospacing="0" w:after="0" w:afterAutospacing="0"/>
        <w:rPr>
          <w:rFonts w:asciiTheme="minorHAnsi" w:hAnsiTheme="minorHAnsi" w:cs="Arial"/>
          <w:color w:val="000000"/>
          <w:sz w:val="22"/>
          <w:szCs w:val="22"/>
        </w:rPr>
      </w:pPr>
      <w:r w:rsidRPr="00A3591F">
        <w:rPr>
          <w:rFonts w:asciiTheme="minorHAnsi" w:hAnsiTheme="minorHAnsi" w:cs="Arial"/>
          <w:b/>
          <w:color w:val="000000"/>
          <w:sz w:val="22"/>
          <w:szCs w:val="22"/>
        </w:rPr>
        <w:t>Note:</w:t>
      </w:r>
      <w:r w:rsidRPr="00A3591F">
        <w:rPr>
          <w:rFonts w:asciiTheme="minorHAnsi" w:hAnsiTheme="minorHAnsi" w:cs="Arial"/>
          <w:color w:val="000000"/>
          <w:sz w:val="22"/>
          <w:szCs w:val="22"/>
        </w:rPr>
        <w:t xml:space="preserve"> </w:t>
      </w:r>
      <w:r w:rsidR="00FC2E70" w:rsidRPr="00A3591F">
        <w:rPr>
          <w:rFonts w:asciiTheme="minorHAnsi" w:hAnsiTheme="minorHAnsi" w:cstheme="minorHAnsi"/>
          <w:color w:val="333333"/>
          <w:sz w:val="22"/>
          <w:szCs w:val="22"/>
        </w:rPr>
        <w:t>The budget line item must provide the rationale in the activity description, just as when the district initially submitted its proposed budget through the Consolidated Application.</w:t>
      </w:r>
      <w:r w:rsidR="00C9726D" w:rsidRPr="00A3591F">
        <w:rPr>
          <w:rFonts w:asciiTheme="minorHAnsi" w:hAnsiTheme="minorHAnsi" w:cstheme="minorHAnsi"/>
          <w:color w:val="333333"/>
          <w:sz w:val="22"/>
          <w:szCs w:val="22"/>
        </w:rPr>
        <w:t xml:space="preserve">  </w:t>
      </w:r>
    </w:p>
    <w:p w14:paraId="6132D766" w14:textId="77777777" w:rsidR="00A3591F" w:rsidRDefault="00A3591F" w:rsidP="002254E7">
      <w:pPr>
        <w:pStyle w:val="NormalWeb"/>
        <w:spacing w:before="0" w:beforeAutospacing="0" w:after="0" w:afterAutospacing="0"/>
        <w:rPr>
          <w:rFonts w:asciiTheme="minorHAnsi" w:hAnsiTheme="minorHAnsi" w:cs="Arial"/>
          <w:color w:val="000000"/>
          <w:sz w:val="22"/>
          <w:szCs w:val="22"/>
        </w:rPr>
      </w:pPr>
    </w:p>
    <w:p w14:paraId="624D6836" w14:textId="4024DCAE" w:rsidR="00252DC8" w:rsidRPr="009E37A5" w:rsidRDefault="00252DC8" w:rsidP="002254E7">
      <w:pPr>
        <w:pStyle w:val="NormalWeb"/>
        <w:spacing w:before="0" w:beforeAutospacing="0" w:after="0" w:afterAutospacing="0"/>
        <w:rPr>
          <w:rFonts w:asciiTheme="minorHAnsi" w:hAnsiTheme="minorHAnsi"/>
        </w:rPr>
      </w:pPr>
      <w:r w:rsidRPr="009E37A5">
        <w:rPr>
          <w:rFonts w:asciiTheme="minorHAnsi" w:hAnsiTheme="minorHAnsi" w:cs="Arial"/>
          <w:color w:val="000000"/>
          <w:sz w:val="22"/>
          <w:szCs w:val="22"/>
        </w:rPr>
        <w:t xml:space="preserve">Minor changes </w:t>
      </w:r>
      <w:r w:rsidR="00B90CDC">
        <w:rPr>
          <w:rFonts w:asciiTheme="minorHAnsi" w:hAnsiTheme="minorHAnsi" w:cs="Arial"/>
          <w:color w:val="000000"/>
          <w:sz w:val="22"/>
          <w:szCs w:val="22"/>
        </w:rPr>
        <w:t>may</w:t>
      </w:r>
      <w:r w:rsidR="00B90CDC" w:rsidRPr="009E37A5">
        <w:rPr>
          <w:rFonts w:asciiTheme="minorHAnsi" w:hAnsiTheme="minorHAnsi" w:cs="Arial"/>
          <w:color w:val="000000"/>
          <w:sz w:val="22"/>
          <w:szCs w:val="22"/>
        </w:rPr>
        <w:t xml:space="preserve"> </w:t>
      </w:r>
      <w:r w:rsidRPr="009E37A5">
        <w:rPr>
          <w:rFonts w:asciiTheme="minorHAnsi" w:hAnsiTheme="minorHAnsi" w:cs="Arial"/>
          <w:color w:val="000000"/>
          <w:sz w:val="22"/>
          <w:szCs w:val="22"/>
        </w:rPr>
        <w:t xml:space="preserve">not need to be captured in post-award revisions in the </w:t>
      </w:r>
      <w:r w:rsidR="00FC2E70">
        <w:rPr>
          <w:rFonts w:asciiTheme="minorHAnsi" w:hAnsiTheme="minorHAnsi" w:cs="Arial"/>
          <w:color w:val="000000"/>
          <w:sz w:val="22"/>
          <w:szCs w:val="22"/>
        </w:rPr>
        <w:t>C</w:t>
      </w:r>
      <w:r w:rsidRPr="009E37A5">
        <w:rPr>
          <w:rFonts w:asciiTheme="minorHAnsi" w:hAnsiTheme="minorHAnsi" w:cs="Arial"/>
          <w:color w:val="000000"/>
          <w:sz w:val="22"/>
          <w:szCs w:val="22"/>
        </w:rPr>
        <w:t xml:space="preserve">onsolidated </w:t>
      </w:r>
      <w:r w:rsidR="00FC2E70">
        <w:rPr>
          <w:rFonts w:asciiTheme="minorHAnsi" w:hAnsiTheme="minorHAnsi" w:cs="Arial"/>
          <w:color w:val="000000"/>
          <w:sz w:val="22"/>
          <w:szCs w:val="22"/>
        </w:rPr>
        <w:t>A</w:t>
      </w:r>
      <w:r w:rsidRPr="009E37A5">
        <w:rPr>
          <w:rFonts w:asciiTheme="minorHAnsi" w:hAnsiTheme="minorHAnsi" w:cs="Arial"/>
          <w:color w:val="000000"/>
          <w:sz w:val="22"/>
          <w:szCs w:val="22"/>
        </w:rPr>
        <w:t>pplication</w:t>
      </w:r>
      <w:r w:rsidR="00B90CDC">
        <w:rPr>
          <w:rFonts w:asciiTheme="minorHAnsi" w:hAnsiTheme="minorHAnsi" w:cs="Arial"/>
          <w:color w:val="000000"/>
          <w:sz w:val="22"/>
          <w:szCs w:val="22"/>
        </w:rPr>
        <w:t>.</w:t>
      </w:r>
    </w:p>
    <w:p w14:paraId="4EA3BA81" w14:textId="77777777" w:rsidR="00252DC8" w:rsidRPr="009E37A5" w:rsidRDefault="00252DC8" w:rsidP="00A176FE">
      <w:pPr>
        <w:pStyle w:val="NormalWeb"/>
        <w:numPr>
          <w:ilvl w:val="0"/>
          <w:numId w:val="51"/>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 xml:space="preserve">Minor program adjustments </w:t>
      </w:r>
      <w:r w:rsidR="00B90CDC">
        <w:rPr>
          <w:rFonts w:asciiTheme="minorHAnsi" w:hAnsiTheme="minorHAnsi" w:cs="Arial"/>
          <w:color w:val="000000"/>
          <w:sz w:val="22"/>
          <w:szCs w:val="22"/>
        </w:rPr>
        <w:t xml:space="preserve">are those </w:t>
      </w:r>
      <w:r w:rsidRPr="009E37A5">
        <w:rPr>
          <w:rFonts w:asciiTheme="minorHAnsi" w:hAnsiTheme="minorHAnsi" w:cs="Arial"/>
          <w:color w:val="000000"/>
          <w:sz w:val="22"/>
          <w:szCs w:val="22"/>
        </w:rPr>
        <w:t>that do not alter the overall scope or goals of the approved application. For example:</w:t>
      </w:r>
    </w:p>
    <w:p w14:paraId="7A36CD5D" w14:textId="77777777" w:rsidR="00252DC8" w:rsidRPr="009E37A5" w:rsidRDefault="00252DC8" w:rsidP="00A176FE">
      <w:pPr>
        <w:pStyle w:val="NormalWeb"/>
        <w:numPr>
          <w:ilvl w:val="1"/>
          <w:numId w:val="51"/>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Reading intervention training for teachers changed from 2 days to 3 days.</w:t>
      </w:r>
    </w:p>
    <w:p w14:paraId="23715535" w14:textId="77777777" w:rsidR="00252DC8" w:rsidRDefault="00252DC8" w:rsidP="00A176FE">
      <w:pPr>
        <w:pStyle w:val="NormalWeb"/>
        <w:numPr>
          <w:ilvl w:val="1"/>
          <w:numId w:val="51"/>
        </w:numPr>
        <w:spacing w:before="0" w:beforeAutospacing="0" w:after="0" w:afterAutospacing="0"/>
        <w:textAlignment w:val="baseline"/>
        <w:rPr>
          <w:rFonts w:asciiTheme="minorHAnsi" w:hAnsiTheme="minorHAnsi" w:cs="Arial"/>
          <w:color w:val="000000"/>
          <w:sz w:val="22"/>
          <w:szCs w:val="22"/>
        </w:rPr>
      </w:pPr>
      <w:r w:rsidRPr="009E37A5">
        <w:rPr>
          <w:rFonts w:asciiTheme="minorHAnsi" w:hAnsiTheme="minorHAnsi" w:cs="Arial"/>
          <w:color w:val="000000"/>
          <w:sz w:val="22"/>
          <w:szCs w:val="22"/>
        </w:rPr>
        <w:t>Increased number of days for teachers to observe in master teachers’ classrooms.</w:t>
      </w:r>
    </w:p>
    <w:p w14:paraId="4DDEA5CC" w14:textId="3CADDB20" w:rsidR="00B90CDC" w:rsidRDefault="00B90CDC" w:rsidP="00A176FE">
      <w:pPr>
        <w:pStyle w:val="NormalWeb"/>
        <w:numPr>
          <w:ilvl w:val="1"/>
          <w:numId w:val="51"/>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Changes to reflect actual costs and updates to line items to reflect </w:t>
      </w:r>
      <w:r w:rsidR="00FC2E70">
        <w:rPr>
          <w:rFonts w:asciiTheme="minorHAnsi" w:hAnsiTheme="minorHAnsi" w:cs="Arial"/>
          <w:color w:val="000000"/>
          <w:sz w:val="22"/>
          <w:szCs w:val="22"/>
        </w:rPr>
        <w:t xml:space="preserve">carryover or </w:t>
      </w:r>
      <w:r>
        <w:rPr>
          <w:rFonts w:asciiTheme="minorHAnsi" w:hAnsiTheme="minorHAnsi" w:cs="Arial"/>
          <w:color w:val="000000"/>
          <w:sz w:val="22"/>
          <w:szCs w:val="22"/>
        </w:rPr>
        <w:t xml:space="preserve">final allocations.  </w:t>
      </w:r>
    </w:p>
    <w:p w14:paraId="58BB96C8" w14:textId="2EE5BC78" w:rsidR="00244ECD" w:rsidRDefault="00A3591F" w:rsidP="00244ECD">
      <w:pPr>
        <w:pStyle w:val="NormalWeb"/>
        <w:spacing w:before="0" w:beforeAutospacing="0" w:after="0" w:afterAutospacing="0"/>
        <w:rPr>
          <w:rFonts w:asciiTheme="minorHAnsi" w:hAnsiTheme="minorHAnsi" w:cs="Arial"/>
          <w:color w:val="000000"/>
          <w:sz w:val="22"/>
          <w:szCs w:val="22"/>
        </w:rPr>
      </w:pPr>
      <w:r w:rsidRPr="003E3937">
        <w:rPr>
          <w:rFonts w:asciiTheme="minorHAnsi" w:hAnsiTheme="minorHAnsi" w:cs="Arial"/>
          <w:b/>
          <w:color w:val="000000"/>
          <w:sz w:val="22"/>
          <w:szCs w:val="22"/>
        </w:rPr>
        <w:t>Note:</w:t>
      </w:r>
      <w:r>
        <w:rPr>
          <w:rFonts w:asciiTheme="minorHAnsi" w:hAnsiTheme="minorHAnsi" w:cs="Arial"/>
          <w:color w:val="000000"/>
          <w:sz w:val="22"/>
          <w:szCs w:val="22"/>
        </w:rPr>
        <w:t xml:space="preserve"> </w:t>
      </w:r>
      <w:r w:rsidR="00252DC8" w:rsidRPr="009E37A5">
        <w:rPr>
          <w:rFonts w:asciiTheme="minorHAnsi" w:hAnsiTheme="minorHAnsi" w:cs="Arial"/>
          <w:color w:val="000000"/>
          <w:sz w:val="22"/>
          <w:szCs w:val="22"/>
        </w:rPr>
        <w:t xml:space="preserve">If these types of revisions </w:t>
      </w:r>
      <w:r w:rsidR="00B90CDC">
        <w:rPr>
          <w:rFonts w:asciiTheme="minorHAnsi" w:hAnsiTheme="minorHAnsi" w:cs="Arial"/>
          <w:color w:val="000000"/>
          <w:sz w:val="22"/>
          <w:szCs w:val="22"/>
        </w:rPr>
        <w:t>change the scope of the</w:t>
      </w:r>
      <w:r w:rsidR="00252DC8" w:rsidRPr="009E37A5">
        <w:rPr>
          <w:rFonts w:asciiTheme="minorHAnsi" w:hAnsiTheme="minorHAnsi" w:cs="Arial"/>
          <w:color w:val="000000"/>
          <w:sz w:val="22"/>
          <w:szCs w:val="22"/>
        </w:rPr>
        <w:t xml:space="preserve"> activity, then they do need to be submitted via the post-award revision system.</w:t>
      </w:r>
    </w:p>
    <w:p w14:paraId="6039A379" w14:textId="3E7C1B10" w:rsidR="002254E7" w:rsidRPr="004D0C12" w:rsidRDefault="00A3591F" w:rsidP="002254E7">
      <w:pPr>
        <w:pStyle w:val="NormalWeb"/>
        <w:spacing w:before="0"/>
        <w:rPr>
          <w:rFonts w:asciiTheme="minorHAnsi" w:hAnsiTheme="minorHAnsi" w:cs="Arial"/>
          <w:color w:val="000000"/>
          <w:sz w:val="22"/>
          <w:szCs w:val="22"/>
        </w:rPr>
      </w:pPr>
      <w:r w:rsidRPr="003E3937">
        <w:rPr>
          <w:rFonts w:asciiTheme="minorHAnsi" w:hAnsiTheme="minorHAnsi" w:cs="Arial"/>
          <w:b/>
          <w:color w:val="000000"/>
          <w:sz w:val="22"/>
          <w:szCs w:val="22"/>
        </w:rPr>
        <w:t>Note:</w:t>
      </w:r>
      <w:r>
        <w:rPr>
          <w:rFonts w:asciiTheme="minorHAnsi" w:hAnsiTheme="minorHAnsi" w:cs="Arial"/>
          <w:color w:val="000000"/>
          <w:sz w:val="22"/>
          <w:szCs w:val="22"/>
        </w:rPr>
        <w:t xml:space="preserve"> </w:t>
      </w:r>
      <w:r w:rsidR="002254E7" w:rsidRPr="004D0C12">
        <w:rPr>
          <w:rFonts w:asciiTheme="minorHAnsi" w:hAnsiTheme="minorHAnsi" w:cs="Arial"/>
          <w:color w:val="000000"/>
          <w:sz w:val="22"/>
          <w:szCs w:val="22"/>
        </w:rPr>
        <w:t>Any changes to allocations or activities may disrupt Rank Order:</w:t>
      </w:r>
    </w:p>
    <w:p w14:paraId="1E414E5F" w14:textId="3BB29492" w:rsidR="002254E7" w:rsidRPr="004D0C12" w:rsidRDefault="002254E7" w:rsidP="00A176FE">
      <w:pPr>
        <w:pStyle w:val="NormalWeb"/>
        <w:numPr>
          <w:ilvl w:val="0"/>
          <w:numId w:val="94"/>
        </w:numPr>
        <w:spacing w:before="0"/>
        <w:rPr>
          <w:rFonts w:asciiTheme="minorHAnsi" w:hAnsiTheme="minorHAnsi" w:cs="Arial"/>
          <w:color w:val="000000"/>
          <w:sz w:val="22"/>
          <w:szCs w:val="22"/>
        </w:rPr>
      </w:pPr>
      <w:r w:rsidRPr="004D0C12">
        <w:rPr>
          <w:rFonts w:asciiTheme="minorHAnsi" w:hAnsiTheme="minorHAnsi" w:cs="Arial"/>
          <w:color w:val="000000"/>
          <w:sz w:val="22"/>
          <w:szCs w:val="22"/>
        </w:rPr>
        <w:t>Review the Locations Total page for any discrepancies in Rank Order</w:t>
      </w:r>
      <w:r w:rsidR="00E00F53" w:rsidRPr="004D0C12">
        <w:rPr>
          <w:rFonts w:asciiTheme="minorHAnsi" w:hAnsiTheme="minorHAnsi" w:cs="Arial"/>
          <w:color w:val="000000"/>
          <w:sz w:val="22"/>
          <w:szCs w:val="22"/>
        </w:rPr>
        <w:t>.</w:t>
      </w:r>
    </w:p>
    <w:p w14:paraId="488C4AC2" w14:textId="32DEF989" w:rsidR="002254E7" w:rsidRDefault="002254E7" w:rsidP="00A176FE">
      <w:pPr>
        <w:pStyle w:val="NormalWeb"/>
        <w:numPr>
          <w:ilvl w:val="0"/>
          <w:numId w:val="94"/>
        </w:numPr>
        <w:spacing w:before="0"/>
        <w:rPr>
          <w:rFonts w:asciiTheme="minorHAnsi" w:hAnsiTheme="minorHAnsi" w:cs="Arial"/>
          <w:color w:val="000000"/>
          <w:sz w:val="22"/>
          <w:szCs w:val="22"/>
        </w:rPr>
      </w:pPr>
      <w:r w:rsidRPr="004D0C12">
        <w:rPr>
          <w:rFonts w:asciiTheme="minorHAnsi" w:hAnsiTheme="minorHAnsi" w:cs="Arial"/>
          <w:color w:val="000000"/>
          <w:sz w:val="22"/>
          <w:szCs w:val="22"/>
        </w:rPr>
        <w:t>LEA will be unable to submit the application until rank order issues are addressed</w:t>
      </w:r>
      <w:r w:rsidR="00E00F53" w:rsidRPr="004D0C12">
        <w:rPr>
          <w:rFonts w:asciiTheme="minorHAnsi" w:hAnsiTheme="minorHAnsi" w:cs="Arial"/>
          <w:color w:val="000000"/>
          <w:sz w:val="22"/>
          <w:szCs w:val="22"/>
        </w:rPr>
        <w:t>.</w:t>
      </w:r>
    </w:p>
    <w:p w14:paraId="2F17C0F5" w14:textId="3D5235B8" w:rsidR="00A3591F" w:rsidRDefault="00A3591F" w:rsidP="00A3591F">
      <w:pPr>
        <w:pStyle w:val="NormalWeb"/>
        <w:spacing w:before="0"/>
        <w:rPr>
          <w:rFonts w:asciiTheme="minorHAnsi" w:hAnsiTheme="minorHAnsi" w:cs="Arial"/>
          <w:color w:val="000000"/>
          <w:sz w:val="22"/>
          <w:szCs w:val="22"/>
        </w:rPr>
      </w:pPr>
    </w:p>
    <w:p w14:paraId="15E3AEF6" w14:textId="77777777" w:rsidR="00A3591F" w:rsidRPr="004D0C12" w:rsidRDefault="00A3591F" w:rsidP="00A3591F">
      <w:pPr>
        <w:pStyle w:val="NormalWeb"/>
        <w:spacing w:before="0"/>
        <w:rPr>
          <w:rFonts w:asciiTheme="minorHAnsi" w:hAnsiTheme="minorHAnsi" w:cs="Arial"/>
          <w:color w:val="000000"/>
          <w:sz w:val="22"/>
          <w:szCs w:val="22"/>
        </w:rPr>
      </w:pPr>
    </w:p>
    <w:p w14:paraId="735094D1" w14:textId="77777777" w:rsidR="008F0ABD" w:rsidRDefault="008D2E21" w:rsidP="00E7360C">
      <w:pPr>
        <w:pStyle w:val="Heading1"/>
      </w:pPr>
      <w:bookmarkStart w:id="25" w:name="_Toc46856666"/>
      <w:r>
        <w:lastRenderedPageBreak/>
        <w:t>Online Application Platform</w:t>
      </w:r>
      <w:bookmarkEnd w:id="25"/>
    </w:p>
    <w:p w14:paraId="7569F874" w14:textId="77777777" w:rsidR="00B6141A" w:rsidRDefault="00B6141A" w:rsidP="00B6141A">
      <w:pPr>
        <w:pStyle w:val="Heading2"/>
      </w:pPr>
      <w:bookmarkStart w:id="26" w:name="_Toc46856667"/>
      <w:r>
        <w:t>Application Design</w:t>
      </w:r>
      <w:bookmarkEnd w:id="26"/>
    </w:p>
    <w:p w14:paraId="7D6D74F2" w14:textId="2E31779D" w:rsidR="00B6141A" w:rsidRDefault="00B6141A" w:rsidP="00B6141A">
      <w:pPr>
        <w:rPr>
          <w:rFonts w:eastAsia="Calibri"/>
        </w:rPr>
      </w:pPr>
      <w:r>
        <w:t>The Consolidated</w:t>
      </w:r>
      <w:r w:rsidRPr="004A480F">
        <w:rPr>
          <w:rFonts w:eastAsia="Calibri"/>
        </w:rPr>
        <w:t xml:space="preserve"> </w:t>
      </w:r>
      <w:r>
        <w:rPr>
          <w:rFonts w:eastAsia="Calibri"/>
        </w:rPr>
        <w:t>Application’s</w:t>
      </w:r>
      <w:r w:rsidRPr="009E37A5">
        <w:rPr>
          <w:rFonts w:eastAsia="Calibri"/>
        </w:rPr>
        <w:t xml:space="preserve"> modular design </w:t>
      </w:r>
      <w:r>
        <w:rPr>
          <w:rFonts w:eastAsia="Calibri"/>
        </w:rPr>
        <w:t>provides</w:t>
      </w:r>
      <w:r w:rsidRPr="009E37A5">
        <w:rPr>
          <w:rFonts w:eastAsia="Calibri"/>
        </w:rPr>
        <w:t xml:space="preserve"> flexibility </w:t>
      </w:r>
      <w:r w:rsidR="00B101F9">
        <w:rPr>
          <w:rFonts w:eastAsia="Calibri"/>
        </w:rPr>
        <w:t>for</w:t>
      </w:r>
      <w:r>
        <w:rPr>
          <w:rFonts w:eastAsia="Calibri"/>
        </w:rPr>
        <w:t xml:space="preserve"> working </w:t>
      </w:r>
      <w:r w:rsidR="00B101F9">
        <w:rPr>
          <w:rFonts w:eastAsia="Calibri"/>
        </w:rPr>
        <w:t>within</w:t>
      </w:r>
      <w:r>
        <w:rPr>
          <w:rFonts w:eastAsia="Calibri"/>
        </w:rPr>
        <w:t xml:space="preserve"> the application platform</w:t>
      </w:r>
      <w:r w:rsidR="00360588">
        <w:rPr>
          <w:rFonts w:eastAsia="Calibri"/>
        </w:rPr>
        <w:t>. Information is displayed as necessary to</w:t>
      </w:r>
      <w:r>
        <w:rPr>
          <w:rFonts w:eastAsia="Calibri"/>
        </w:rPr>
        <w:t xml:space="preserve"> </w:t>
      </w:r>
      <w:r w:rsidR="00B101F9">
        <w:rPr>
          <w:rFonts w:eastAsia="Calibri"/>
        </w:rPr>
        <w:t xml:space="preserve">support LEAs with </w:t>
      </w:r>
      <w:r w:rsidR="00360588">
        <w:rPr>
          <w:rFonts w:eastAsia="Calibri"/>
        </w:rPr>
        <w:t>respond</w:t>
      </w:r>
      <w:r w:rsidR="00B101F9">
        <w:rPr>
          <w:rFonts w:eastAsia="Calibri"/>
        </w:rPr>
        <w:t>ing</w:t>
      </w:r>
      <w:r w:rsidR="00360588">
        <w:rPr>
          <w:rFonts w:eastAsia="Calibri"/>
        </w:rPr>
        <w:t xml:space="preserve"> to </w:t>
      </w:r>
      <w:r w:rsidRPr="009E37A5">
        <w:rPr>
          <w:rFonts w:eastAsia="Calibri"/>
        </w:rPr>
        <w:t xml:space="preserve">narrative </w:t>
      </w:r>
      <w:r w:rsidR="00360588">
        <w:rPr>
          <w:rFonts w:eastAsia="Calibri"/>
        </w:rPr>
        <w:t xml:space="preserve">questions </w:t>
      </w:r>
      <w:r w:rsidRPr="009E37A5">
        <w:rPr>
          <w:rFonts w:eastAsia="Calibri"/>
        </w:rPr>
        <w:t xml:space="preserve">and </w:t>
      </w:r>
      <w:r w:rsidR="00360588">
        <w:rPr>
          <w:rFonts w:eastAsia="Calibri"/>
        </w:rPr>
        <w:t>inpu</w:t>
      </w:r>
      <w:r w:rsidR="00B101F9">
        <w:rPr>
          <w:rFonts w:eastAsia="Calibri"/>
        </w:rPr>
        <w:t>t</w:t>
      </w:r>
      <w:r w:rsidR="00360588">
        <w:rPr>
          <w:rFonts w:eastAsia="Calibri"/>
        </w:rPr>
        <w:t>t</w:t>
      </w:r>
      <w:r w:rsidR="00B101F9">
        <w:rPr>
          <w:rFonts w:eastAsia="Calibri"/>
        </w:rPr>
        <w:t>ing</w:t>
      </w:r>
      <w:r w:rsidR="00360588">
        <w:rPr>
          <w:rFonts w:eastAsia="Calibri"/>
        </w:rPr>
        <w:t xml:space="preserve"> </w:t>
      </w:r>
      <w:r w:rsidRPr="009E37A5">
        <w:rPr>
          <w:rFonts w:eastAsia="Calibri"/>
        </w:rPr>
        <w:t>budget</w:t>
      </w:r>
      <w:r w:rsidR="00360588">
        <w:rPr>
          <w:rFonts w:eastAsia="Calibri"/>
        </w:rPr>
        <w:t>ed activitie</w:t>
      </w:r>
      <w:r w:rsidRPr="009E37A5">
        <w:rPr>
          <w:rFonts w:eastAsia="Calibri"/>
        </w:rPr>
        <w:t>s.</w:t>
      </w:r>
      <w:r>
        <w:rPr>
          <w:rFonts w:eastAsia="Calibri"/>
        </w:rPr>
        <w:t xml:space="preserve">  Applicants may jump from one module to another without having to complete the previous module first.  </w:t>
      </w:r>
      <w:r w:rsidR="00781B2B">
        <w:rPr>
          <w:rFonts w:eastAsia="Calibri"/>
        </w:rPr>
        <w:t xml:space="preserve">Each section within the </w:t>
      </w:r>
      <w:r w:rsidR="00D42C58">
        <w:rPr>
          <w:rFonts w:eastAsia="Calibri"/>
        </w:rPr>
        <w:t xml:space="preserve">Consolidated Application modules includes a “General Comments” narrative box for users to provide additional information. </w:t>
      </w:r>
      <w:r>
        <w:rPr>
          <w:rFonts w:eastAsia="Calibri"/>
        </w:rPr>
        <w:t>The Consolidated Application platform provides a final error-check on the summary page to ensure all modules have been completed prior to submission.</w:t>
      </w:r>
    </w:p>
    <w:p w14:paraId="6B2C5D06" w14:textId="77777777" w:rsidR="00C669F4" w:rsidRDefault="00C669F4" w:rsidP="00B6141A">
      <w:pPr>
        <w:rPr>
          <w:rFonts w:eastAsia="Calibri"/>
        </w:rPr>
      </w:pPr>
    </w:p>
    <w:tbl>
      <w:tblPr>
        <w:tblStyle w:val="TableGrid"/>
        <w:tblW w:w="10530" w:type="dxa"/>
        <w:jc w:val="center"/>
        <w:tblLook w:val="04A0" w:firstRow="1" w:lastRow="0" w:firstColumn="1" w:lastColumn="0" w:noHBand="0" w:noVBand="1"/>
        <w:tblCaption w:val="Modules for Consolidated Application"/>
        <w:tblDescription w:val="Each of the four modules house different functions and aspects of the application"/>
      </w:tblPr>
      <w:tblGrid>
        <w:gridCol w:w="2785"/>
        <w:gridCol w:w="2430"/>
        <w:gridCol w:w="2700"/>
        <w:gridCol w:w="2615"/>
      </w:tblGrid>
      <w:tr w:rsidR="00C669F4" w14:paraId="46C357AF" w14:textId="77777777" w:rsidTr="003E382C">
        <w:trPr>
          <w:trHeight w:val="800"/>
          <w:tblHeader/>
          <w:jc w:val="center"/>
        </w:trPr>
        <w:tc>
          <w:tcPr>
            <w:tcW w:w="2785" w:type="dxa"/>
            <w:shd w:val="clear" w:color="auto" w:fill="488BC9" w:themeFill="accent1"/>
            <w:vAlign w:val="center"/>
          </w:tcPr>
          <w:p w14:paraId="1FF9ABCA" w14:textId="77777777" w:rsidR="00C669F4" w:rsidRPr="005A2577" w:rsidRDefault="00C669F4" w:rsidP="0084489C">
            <w:pPr>
              <w:jc w:val="center"/>
              <w:rPr>
                <w:b/>
                <w:color w:val="FFFFFF" w:themeColor="background1"/>
              </w:rPr>
            </w:pPr>
            <w:r w:rsidRPr="005A2577">
              <w:rPr>
                <w:b/>
                <w:color w:val="FFFFFF" w:themeColor="background1"/>
              </w:rPr>
              <w:t>Module A:</w:t>
            </w:r>
          </w:p>
          <w:p w14:paraId="48401A8E" w14:textId="77777777" w:rsidR="00C669F4" w:rsidRPr="005A2577" w:rsidRDefault="00C669F4" w:rsidP="0084489C">
            <w:pPr>
              <w:jc w:val="center"/>
              <w:rPr>
                <w:color w:val="FFFFFF" w:themeColor="background1"/>
              </w:rPr>
            </w:pPr>
            <w:r w:rsidRPr="005A2577">
              <w:rPr>
                <w:color w:val="FFFFFF" w:themeColor="background1"/>
              </w:rPr>
              <w:t>Applicant Profile</w:t>
            </w:r>
          </w:p>
        </w:tc>
        <w:tc>
          <w:tcPr>
            <w:tcW w:w="2430" w:type="dxa"/>
            <w:shd w:val="clear" w:color="auto" w:fill="488BC9" w:themeFill="accent1"/>
            <w:vAlign w:val="center"/>
          </w:tcPr>
          <w:p w14:paraId="5E479FF0" w14:textId="77777777" w:rsidR="00C669F4" w:rsidRPr="005A2577" w:rsidRDefault="00C669F4" w:rsidP="0084489C">
            <w:pPr>
              <w:jc w:val="center"/>
              <w:rPr>
                <w:b/>
                <w:color w:val="FFFFFF" w:themeColor="background1"/>
              </w:rPr>
            </w:pPr>
            <w:r w:rsidRPr="005A2577">
              <w:rPr>
                <w:b/>
                <w:color w:val="FFFFFF" w:themeColor="background1"/>
              </w:rPr>
              <w:t>Module B:</w:t>
            </w:r>
          </w:p>
          <w:p w14:paraId="7CCF98AB" w14:textId="77777777" w:rsidR="00C669F4" w:rsidRPr="005A2577" w:rsidRDefault="00C669F4" w:rsidP="0084489C">
            <w:pPr>
              <w:jc w:val="center"/>
              <w:rPr>
                <w:color w:val="FFFFFF" w:themeColor="background1"/>
              </w:rPr>
            </w:pPr>
            <w:r w:rsidRPr="005A2577">
              <w:rPr>
                <w:color w:val="FFFFFF" w:themeColor="background1"/>
              </w:rPr>
              <w:t>LEA Information</w:t>
            </w:r>
          </w:p>
        </w:tc>
        <w:tc>
          <w:tcPr>
            <w:tcW w:w="2700" w:type="dxa"/>
            <w:shd w:val="clear" w:color="auto" w:fill="488BC9" w:themeFill="accent1"/>
            <w:vAlign w:val="center"/>
          </w:tcPr>
          <w:p w14:paraId="4320DA32" w14:textId="77777777" w:rsidR="00C669F4" w:rsidRPr="005A2577" w:rsidRDefault="00C669F4" w:rsidP="0084489C">
            <w:pPr>
              <w:jc w:val="center"/>
              <w:rPr>
                <w:b/>
                <w:color w:val="FFFFFF" w:themeColor="background1"/>
              </w:rPr>
            </w:pPr>
            <w:r w:rsidRPr="005A2577">
              <w:rPr>
                <w:b/>
                <w:color w:val="FFFFFF" w:themeColor="background1"/>
              </w:rPr>
              <w:t>Module C:</w:t>
            </w:r>
          </w:p>
          <w:p w14:paraId="5E5F9697" w14:textId="77777777" w:rsidR="00C669F4" w:rsidRPr="005A2577" w:rsidRDefault="00C669F4" w:rsidP="0084489C">
            <w:pPr>
              <w:jc w:val="center"/>
              <w:rPr>
                <w:color w:val="FFFFFF" w:themeColor="background1"/>
              </w:rPr>
            </w:pPr>
            <w:r w:rsidRPr="005A2577">
              <w:rPr>
                <w:color w:val="FFFFFF" w:themeColor="background1"/>
              </w:rPr>
              <w:t>Financial Summary</w:t>
            </w:r>
          </w:p>
        </w:tc>
        <w:tc>
          <w:tcPr>
            <w:tcW w:w="2615" w:type="dxa"/>
            <w:shd w:val="clear" w:color="auto" w:fill="488BC9" w:themeFill="accent1"/>
            <w:vAlign w:val="center"/>
          </w:tcPr>
          <w:p w14:paraId="14210450" w14:textId="77777777" w:rsidR="00C669F4" w:rsidRPr="005A2577" w:rsidRDefault="00C669F4" w:rsidP="0084489C">
            <w:pPr>
              <w:jc w:val="center"/>
              <w:rPr>
                <w:b/>
                <w:color w:val="FFFFFF" w:themeColor="background1"/>
              </w:rPr>
            </w:pPr>
            <w:r w:rsidRPr="005A2577">
              <w:rPr>
                <w:b/>
                <w:color w:val="FFFFFF" w:themeColor="background1"/>
              </w:rPr>
              <w:t>Module D:</w:t>
            </w:r>
          </w:p>
          <w:p w14:paraId="51AF224A" w14:textId="77777777" w:rsidR="00C669F4" w:rsidRPr="005A2577" w:rsidRDefault="00C669F4" w:rsidP="0084489C">
            <w:pPr>
              <w:jc w:val="center"/>
              <w:rPr>
                <w:color w:val="FFFFFF" w:themeColor="background1"/>
              </w:rPr>
            </w:pPr>
            <w:r w:rsidRPr="005A2577">
              <w:rPr>
                <w:color w:val="FFFFFF" w:themeColor="background1"/>
              </w:rPr>
              <w:t>Status Summary</w:t>
            </w:r>
          </w:p>
        </w:tc>
      </w:tr>
      <w:tr w:rsidR="00C669F4" w14:paraId="5B96C222" w14:textId="77777777" w:rsidTr="003E382C">
        <w:trPr>
          <w:trHeight w:val="1779"/>
          <w:jc w:val="center"/>
        </w:trPr>
        <w:tc>
          <w:tcPr>
            <w:tcW w:w="2785" w:type="dxa"/>
            <w:shd w:val="clear" w:color="auto" w:fill="DAE7F4" w:themeFill="accent1" w:themeFillTint="33"/>
          </w:tcPr>
          <w:p w14:paraId="4F07B681" w14:textId="77777777" w:rsidR="00C669F4" w:rsidRDefault="003E3937" w:rsidP="00A176FE">
            <w:pPr>
              <w:pStyle w:val="ListParagraph"/>
              <w:numPr>
                <w:ilvl w:val="0"/>
                <w:numId w:val="65"/>
              </w:numPr>
              <w:ind w:left="337" w:hanging="270"/>
              <w:rPr>
                <w:color w:val="56584E" w:themeColor="background2" w:themeShade="80"/>
              </w:rPr>
            </w:pPr>
            <w:r>
              <w:rPr>
                <w:color w:val="56584E" w:themeColor="background2" w:themeShade="80"/>
              </w:rPr>
              <w:t>Fund Allocations</w:t>
            </w:r>
          </w:p>
          <w:p w14:paraId="75F15C36" w14:textId="1EA01D4C" w:rsidR="003E3937" w:rsidRDefault="003E3937" w:rsidP="00A176FE">
            <w:pPr>
              <w:pStyle w:val="ListParagraph"/>
              <w:numPr>
                <w:ilvl w:val="0"/>
                <w:numId w:val="65"/>
              </w:numPr>
              <w:ind w:left="337" w:hanging="270"/>
              <w:rPr>
                <w:color w:val="56584E" w:themeColor="background2" w:themeShade="80"/>
              </w:rPr>
            </w:pPr>
            <w:r>
              <w:rPr>
                <w:color w:val="56584E" w:themeColor="background2" w:themeShade="80"/>
              </w:rPr>
              <w:t>Sign Over Info &amp; Upload</w:t>
            </w:r>
          </w:p>
          <w:p w14:paraId="476B6C4B" w14:textId="77777777" w:rsidR="003E3937" w:rsidRDefault="003E3937" w:rsidP="00A176FE">
            <w:pPr>
              <w:pStyle w:val="ListParagraph"/>
              <w:numPr>
                <w:ilvl w:val="0"/>
                <w:numId w:val="65"/>
              </w:numPr>
              <w:ind w:left="337" w:hanging="270"/>
              <w:rPr>
                <w:color w:val="56584E" w:themeColor="background2" w:themeShade="80"/>
              </w:rPr>
            </w:pPr>
            <w:r>
              <w:rPr>
                <w:color w:val="56584E" w:themeColor="background2" w:themeShade="80"/>
              </w:rPr>
              <w:t>Contacts</w:t>
            </w:r>
          </w:p>
          <w:p w14:paraId="7F2649A4" w14:textId="77777777" w:rsidR="003E3937" w:rsidRDefault="003E3937" w:rsidP="00A176FE">
            <w:pPr>
              <w:pStyle w:val="ListParagraph"/>
              <w:numPr>
                <w:ilvl w:val="0"/>
                <w:numId w:val="65"/>
              </w:numPr>
              <w:ind w:left="337" w:hanging="270"/>
              <w:rPr>
                <w:color w:val="56584E" w:themeColor="background2" w:themeShade="80"/>
              </w:rPr>
            </w:pPr>
            <w:r>
              <w:rPr>
                <w:color w:val="56584E" w:themeColor="background2" w:themeShade="80"/>
              </w:rPr>
              <w:t>LEA Profile</w:t>
            </w:r>
          </w:p>
          <w:p w14:paraId="29F9ED04" w14:textId="77777777" w:rsidR="005528D9" w:rsidRDefault="003E3937" w:rsidP="00A176FE">
            <w:pPr>
              <w:pStyle w:val="ListParagraph"/>
              <w:numPr>
                <w:ilvl w:val="0"/>
                <w:numId w:val="65"/>
              </w:numPr>
              <w:ind w:left="337" w:hanging="270"/>
              <w:rPr>
                <w:color w:val="56584E" w:themeColor="background2" w:themeShade="80"/>
              </w:rPr>
            </w:pPr>
            <w:r>
              <w:rPr>
                <w:color w:val="56584E" w:themeColor="background2" w:themeShade="80"/>
              </w:rPr>
              <w:t>School Profiles</w:t>
            </w:r>
          </w:p>
          <w:p w14:paraId="1B04E8ED" w14:textId="6F1C4116" w:rsidR="00686056" w:rsidRPr="005528D9" w:rsidRDefault="003E3937" w:rsidP="00A176FE">
            <w:pPr>
              <w:pStyle w:val="ListParagraph"/>
              <w:numPr>
                <w:ilvl w:val="0"/>
                <w:numId w:val="65"/>
              </w:numPr>
              <w:ind w:left="337" w:hanging="270"/>
              <w:rPr>
                <w:color w:val="56584E" w:themeColor="background2" w:themeShade="80"/>
              </w:rPr>
            </w:pPr>
            <w:r w:rsidRPr="005528D9">
              <w:rPr>
                <w:color w:val="56584E" w:themeColor="background2" w:themeShade="80"/>
              </w:rPr>
              <w:t>Assurances</w:t>
            </w:r>
          </w:p>
        </w:tc>
        <w:tc>
          <w:tcPr>
            <w:tcW w:w="2430" w:type="dxa"/>
            <w:shd w:val="clear" w:color="auto" w:fill="DAE7F4" w:themeFill="accent1" w:themeFillTint="33"/>
          </w:tcPr>
          <w:p w14:paraId="2668918F" w14:textId="6A077523" w:rsidR="00C669F4" w:rsidRPr="005A2577" w:rsidRDefault="008C27A5" w:rsidP="008C27A5">
            <w:pPr>
              <w:rPr>
                <w:color w:val="56584E" w:themeColor="background2" w:themeShade="80"/>
              </w:rPr>
            </w:pPr>
            <w:r>
              <w:rPr>
                <w:color w:val="56584E" w:themeColor="background2" w:themeShade="80"/>
              </w:rPr>
              <w:t>Cross</w:t>
            </w:r>
            <w:r w:rsidR="00925B61">
              <w:rPr>
                <w:color w:val="56584E" w:themeColor="background2" w:themeShade="80"/>
              </w:rPr>
              <w:t>-</w:t>
            </w:r>
            <w:r>
              <w:rPr>
                <w:color w:val="56584E" w:themeColor="background2" w:themeShade="80"/>
              </w:rPr>
              <w:t xml:space="preserve">Program and Title program </w:t>
            </w:r>
            <w:r w:rsidR="005528D9">
              <w:rPr>
                <w:color w:val="56584E" w:themeColor="background2" w:themeShade="80"/>
              </w:rPr>
              <w:t>N</w:t>
            </w:r>
            <w:r>
              <w:rPr>
                <w:color w:val="56584E" w:themeColor="background2" w:themeShade="80"/>
              </w:rPr>
              <w:t xml:space="preserve">arrative and </w:t>
            </w:r>
            <w:r w:rsidR="005528D9">
              <w:rPr>
                <w:color w:val="56584E" w:themeColor="background2" w:themeShade="80"/>
              </w:rPr>
              <w:t>F</w:t>
            </w:r>
            <w:r>
              <w:rPr>
                <w:color w:val="56584E" w:themeColor="background2" w:themeShade="80"/>
              </w:rPr>
              <w:t>und pages</w:t>
            </w:r>
          </w:p>
        </w:tc>
        <w:tc>
          <w:tcPr>
            <w:tcW w:w="2700" w:type="dxa"/>
            <w:shd w:val="clear" w:color="auto" w:fill="DAE7F4" w:themeFill="accent1" w:themeFillTint="33"/>
          </w:tcPr>
          <w:p w14:paraId="0AB2A868" w14:textId="325558EA" w:rsidR="005528D9" w:rsidRPr="005528D9" w:rsidRDefault="005528D9" w:rsidP="00A176FE">
            <w:pPr>
              <w:pStyle w:val="ListParagraph"/>
              <w:numPr>
                <w:ilvl w:val="0"/>
                <w:numId w:val="107"/>
              </w:numPr>
              <w:rPr>
                <w:color w:val="56584E" w:themeColor="background2" w:themeShade="80"/>
              </w:rPr>
            </w:pPr>
            <w:r w:rsidRPr="005528D9">
              <w:rPr>
                <w:color w:val="56584E" w:themeColor="background2" w:themeShade="80"/>
              </w:rPr>
              <w:t>B</w:t>
            </w:r>
            <w:r w:rsidR="00C669F4" w:rsidRPr="005528D9">
              <w:rPr>
                <w:color w:val="56584E" w:themeColor="background2" w:themeShade="80"/>
              </w:rPr>
              <w:t xml:space="preserve">udget </w:t>
            </w:r>
            <w:r w:rsidRPr="005528D9">
              <w:rPr>
                <w:color w:val="56584E" w:themeColor="background2" w:themeShade="80"/>
              </w:rPr>
              <w:t>S</w:t>
            </w:r>
            <w:r w:rsidR="00C669F4" w:rsidRPr="005528D9">
              <w:rPr>
                <w:color w:val="56584E" w:themeColor="background2" w:themeShade="80"/>
              </w:rPr>
              <w:t>ummary</w:t>
            </w:r>
          </w:p>
          <w:p w14:paraId="4A72EECE" w14:textId="2B5FFBAD" w:rsidR="005528D9" w:rsidRPr="005528D9" w:rsidRDefault="005528D9" w:rsidP="00A176FE">
            <w:pPr>
              <w:pStyle w:val="ListParagraph"/>
              <w:numPr>
                <w:ilvl w:val="0"/>
                <w:numId w:val="107"/>
              </w:numPr>
              <w:rPr>
                <w:color w:val="56584E" w:themeColor="background2" w:themeShade="80"/>
              </w:rPr>
            </w:pPr>
            <w:r w:rsidRPr="005528D9">
              <w:rPr>
                <w:color w:val="56584E" w:themeColor="background2" w:themeShade="80"/>
              </w:rPr>
              <w:t>S</w:t>
            </w:r>
            <w:r w:rsidR="00C669F4" w:rsidRPr="005528D9">
              <w:rPr>
                <w:color w:val="56584E" w:themeColor="background2" w:themeShade="80"/>
              </w:rPr>
              <w:t>et-</w:t>
            </w:r>
            <w:r w:rsidRPr="005528D9">
              <w:rPr>
                <w:color w:val="56584E" w:themeColor="background2" w:themeShade="80"/>
              </w:rPr>
              <w:t>A</w:t>
            </w:r>
            <w:r w:rsidR="00C669F4" w:rsidRPr="005528D9">
              <w:rPr>
                <w:color w:val="56584E" w:themeColor="background2" w:themeShade="80"/>
              </w:rPr>
              <w:t xml:space="preserve">side </w:t>
            </w:r>
            <w:r w:rsidRPr="005528D9">
              <w:rPr>
                <w:color w:val="56584E" w:themeColor="background2" w:themeShade="80"/>
              </w:rPr>
              <w:t>S</w:t>
            </w:r>
            <w:r w:rsidR="00C669F4" w:rsidRPr="005528D9">
              <w:rPr>
                <w:color w:val="56584E" w:themeColor="background2" w:themeShade="80"/>
              </w:rPr>
              <w:t xml:space="preserve">ummary </w:t>
            </w:r>
          </w:p>
          <w:p w14:paraId="14A4DD0A" w14:textId="359AA421" w:rsidR="00C669F4" w:rsidRPr="005528D9" w:rsidRDefault="005528D9" w:rsidP="00A176FE">
            <w:pPr>
              <w:pStyle w:val="ListParagraph"/>
              <w:numPr>
                <w:ilvl w:val="0"/>
                <w:numId w:val="107"/>
              </w:numPr>
              <w:rPr>
                <w:color w:val="56584E" w:themeColor="background2" w:themeShade="80"/>
              </w:rPr>
            </w:pPr>
            <w:r w:rsidRPr="005528D9">
              <w:rPr>
                <w:color w:val="56584E" w:themeColor="background2" w:themeShade="80"/>
              </w:rPr>
              <w:t>Budget L</w:t>
            </w:r>
            <w:r w:rsidR="00C669F4" w:rsidRPr="005528D9">
              <w:rPr>
                <w:color w:val="56584E" w:themeColor="background2" w:themeShade="80"/>
              </w:rPr>
              <w:t xml:space="preserve">ocation </w:t>
            </w:r>
            <w:r w:rsidRPr="005528D9">
              <w:rPr>
                <w:color w:val="56584E" w:themeColor="background2" w:themeShade="80"/>
              </w:rPr>
              <w:t>T</w:t>
            </w:r>
            <w:r w:rsidR="00C669F4" w:rsidRPr="005528D9">
              <w:rPr>
                <w:color w:val="56584E" w:themeColor="background2" w:themeShade="80"/>
              </w:rPr>
              <w:t>otals</w:t>
            </w:r>
          </w:p>
        </w:tc>
        <w:tc>
          <w:tcPr>
            <w:tcW w:w="2615" w:type="dxa"/>
            <w:shd w:val="clear" w:color="auto" w:fill="DAE7F4" w:themeFill="accent1" w:themeFillTint="33"/>
          </w:tcPr>
          <w:p w14:paraId="379E3EB5" w14:textId="4CD88357" w:rsidR="005528D9" w:rsidRDefault="008C27A5" w:rsidP="00A176FE">
            <w:pPr>
              <w:pStyle w:val="ListParagraph"/>
              <w:numPr>
                <w:ilvl w:val="0"/>
                <w:numId w:val="107"/>
              </w:numPr>
              <w:rPr>
                <w:color w:val="56584E" w:themeColor="background2" w:themeShade="80"/>
              </w:rPr>
            </w:pPr>
            <w:r w:rsidRPr="005528D9">
              <w:rPr>
                <w:color w:val="56584E" w:themeColor="background2" w:themeShade="80"/>
              </w:rPr>
              <w:t>Documen</w:t>
            </w:r>
            <w:r w:rsidR="005528D9">
              <w:rPr>
                <w:color w:val="56584E" w:themeColor="background2" w:themeShade="80"/>
              </w:rPr>
              <w:t xml:space="preserve">t </w:t>
            </w:r>
            <w:r w:rsidR="005528D9" w:rsidRPr="005528D9">
              <w:rPr>
                <w:color w:val="56584E" w:themeColor="background2" w:themeShade="80"/>
              </w:rPr>
              <w:t>U</w:t>
            </w:r>
            <w:r w:rsidRPr="005528D9">
              <w:rPr>
                <w:color w:val="56584E" w:themeColor="background2" w:themeShade="80"/>
              </w:rPr>
              <w:t>pload</w:t>
            </w:r>
          </w:p>
          <w:p w14:paraId="13C0840E" w14:textId="2933756D" w:rsidR="00C669F4" w:rsidRPr="005528D9" w:rsidRDefault="005528D9" w:rsidP="00A176FE">
            <w:pPr>
              <w:pStyle w:val="ListParagraph"/>
              <w:numPr>
                <w:ilvl w:val="0"/>
                <w:numId w:val="107"/>
              </w:numPr>
              <w:rPr>
                <w:color w:val="56584E" w:themeColor="background2" w:themeShade="80"/>
              </w:rPr>
            </w:pPr>
            <w:r w:rsidRPr="005528D9">
              <w:rPr>
                <w:color w:val="56584E" w:themeColor="background2" w:themeShade="80"/>
              </w:rPr>
              <w:t>Summary</w:t>
            </w:r>
          </w:p>
        </w:tc>
      </w:tr>
    </w:tbl>
    <w:p w14:paraId="41A28345" w14:textId="77777777" w:rsidR="00C669F4" w:rsidRDefault="00C669F4" w:rsidP="00B6141A">
      <w:pPr>
        <w:rPr>
          <w:rFonts w:eastAsia="Calibri"/>
        </w:rPr>
      </w:pPr>
    </w:p>
    <w:p w14:paraId="1292BDA5" w14:textId="77777777" w:rsidR="00B6141A" w:rsidRDefault="00B6141A" w:rsidP="00B6141A">
      <w:pPr>
        <w:pStyle w:val="Heading2"/>
      </w:pPr>
      <w:bookmarkStart w:id="27" w:name="_Toc46856668"/>
      <w:r>
        <w:t>Navigation</w:t>
      </w:r>
      <w:bookmarkEnd w:id="27"/>
    </w:p>
    <w:p w14:paraId="73131F02" w14:textId="06CD15BE" w:rsidR="00B6141A" w:rsidRPr="009E37A5" w:rsidRDefault="00B6141A" w:rsidP="00B6141A">
      <w:r w:rsidRPr="009E37A5">
        <w:t xml:space="preserve">The </w:t>
      </w:r>
      <w:r>
        <w:t>Consolidated Application’s navigation</w:t>
      </w:r>
      <w:r w:rsidRPr="009E37A5">
        <w:t xml:space="preserve"> features provide flexibility to move throughout the</w:t>
      </w:r>
      <w:r>
        <w:t xml:space="preserve"> application</w:t>
      </w:r>
      <w:r w:rsidRPr="009E37A5">
        <w:t xml:space="preserve"> modules.  Basic navigation buttons at the bottom of the page allow applicants to advance through the system page by page. Clicking “Save” or “Next” will save the applicant’s work on </w:t>
      </w:r>
      <w:r>
        <w:t>the</w:t>
      </w:r>
      <w:r w:rsidRPr="009E37A5">
        <w:t xml:space="preserve"> specific page.</w:t>
      </w:r>
      <w:r w:rsidRPr="009E37A5">
        <w:rPr>
          <w:rFonts w:cs="Arial"/>
          <w:color w:val="000000"/>
        </w:rPr>
        <w:t xml:space="preserve"> </w:t>
      </w:r>
      <w:r w:rsidRPr="009E37A5">
        <w:rPr>
          <w:noProof/>
        </w:rPr>
        <w:drawing>
          <wp:inline distT="114300" distB="114300" distL="114300" distR="114300" wp14:anchorId="5536AD27" wp14:editId="2079FCEB">
            <wp:extent cx="5943600" cy="543465"/>
            <wp:effectExtent l="57150" t="57150" r="114300" b="123825"/>
            <wp:docPr id="8" name="image9.png" descr="illustration of navigations buttons with a &quot;previous&quot; button to the bottom left to go back and a &quot;next&quot; button to the bottom right to move forward. There is also a &quot;save&quot; button just to the left of the &quot;next&quot; button to have your work." title="Navigation buttons screenshot"/>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4"/>
                    <a:srcRect t="9524" b="22552"/>
                    <a:stretch/>
                  </pic:blipFill>
                  <pic:spPr bwMode="auto">
                    <a:xfrm>
                      <a:off x="0" y="0"/>
                      <a:ext cx="5943600" cy="543465"/>
                    </a:xfrm>
                    <a:prstGeom prst="rect">
                      <a:avLst/>
                    </a:prstGeom>
                    <a:ln w="12700"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D2EF13" w14:textId="77777777" w:rsidR="003E382C" w:rsidRDefault="003E382C" w:rsidP="007F6E11"/>
    <w:p w14:paraId="3F99775A" w14:textId="0C092B68" w:rsidR="00B6141A" w:rsidRDefault="00B6141A" w:rsidP="007F6E11">
      <w:r w:rsidRPr="009E37A5">
        <w:t xml:space="preserve">The navigation menu at the top of </w:t>
      </w:r>
      <w:r>
        <w:t>each</w:t>
      </w:r>
      <w:r w:rsidRPr="009E37A5">
        <w:t xml:space="preserve"> page allows applicants to jump from section to section, module to module, and program to program. Using this</w:t>
      </w:r>
      <w:r w:rsidRPr="009E37A5">
        <w:rPr>
          <w:rFonts w:cs="Arial"/>
          <w:color w:val="000000"/>
        </w:rPr>
        <w:t xml:space="preserve"> </w:t>
      </w:r>
      <w:r w:rsidRPr="009E37A5">
        <w:t xml:space="preserve">functionality to jump from module to module </w:t>
      </w:r>
      <w:r w:rsidR="00615115">
        <w:rPr>
          <w:b/>
          <w:bCs/>
        </w:rPr>
        <w:t>does</w:t>
      </w:r>
      <w:r w:rsidRPr="00615115">
        <w:rPr>
          <w:b/>
          <w:bCs/>
        </w:rPr>
        <w:t xml:space="preserve"> not</w:t>
      </w:r>
      <w:r>
        <w:t xml:space="preserve"> automatically</w:t>
      </w:r>
      <w:r w:rsidRPr="009E37A5">
        <w:t xml:space="preserve"> save the</w:t>
      </w:r>
      <w:r>
        <w:t xml:space="preserve"> applicant’s</w:t>
      </w:r>
      <w:r w:rsidRPr="009E37A5">
        <w:t xml:space="preserve"> work on the current page. Applicants must </w:t>
      </w:r>
      <w:r w:rsidR="00615115">
        <w:t>click</w:t>
      </w:r>
      <w:r w:rsidRPr="009E37A5">
        <w:t xml:space="preserve"> “Save” before using the navigation menu </w:t>
      </w:r>
      <w:r>
        <w:t xml:space="preserve">at the </w:t>
      </w:r>
      <w:r w:rsidRPr="009E37A5">
        <w:t>top</w:t>
      </w:r>
      <w:r>
        <w:t xml:space="preserve"> of the page</w:t>
      </w:r>
      <w:r w:rsidRPr="009E37A5">
        <w:t>.</w:t>
      </w:r>
    </w:p>
    <w:p w14:paraId="7D8499A0" w14:textId="0A267F08" w:rsidR="00480CC4" w:rsidRDefault="003E382C" w:rsidP="00B6141A">
      <w:pPr>
        <w:jc w:val="center"/>
      </w:pPr>
      <w:r>
        <w:rPr>
          <w:noProof/>
        </w:rPr>
        <w:lastRenderedPageBreak/>
        <w:drawing>
          <wp:inline distT="0" distB="0" distL="0" distR="0" wp14:anchorId="07076177" wp14:editId="26F9B6EC">
            <wp:extent cx="3817976" cy="4192172"/>
            <wp:effectExtent l="0" t="0" r="0" b="0"/>
            <wp:docPr id="14" name="Picture 14" descr="Image of Consolidated Application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8800" cy="4215037"/>
                    </a:xfrm>
                    <a:prstGeom prst="rect">
                      <a:avLst/>
                    </a:prstGeom>
                  </pic:spPr>
                </pic:pic>
              </a:graphicData>
            </a:graphic>
          </wp:inline>
        </w:drawing>
      </w:r>
    </w:p>
    <w:p w14:paraId="01E412AD" w14:textId="77777777" w:rsidR="003E382C" w:rsidRPr="009E37A5" w:rsidRDefault="003E382C" w:rsidP="00B6141A">
      <w:pPr>
        <w:jc w:val="center"/>
      </w:pPr>
    </w:p>
    <w:p w14:paraId="63067879" w14:textId="77777777" w:rsidR="00DA064A" w:rsidRDefault="008D2E21" w:rsidP="00970B9E">
      <w:pPr>
        <w:pStyle w:val="Heading2"/>
      </w:pPr>
      <w:bookmarkStart w:id="28" w:name="_Toc46856669"/>
      <w:r>
        <w:t>Logging In</w:t>
      </w:r>
      <w:bookmarkEnd w:id="28"/>
    </w:p>
    <w:p w14:paraId="1F99B0EB" w14:textId="20145F80" w:rsidR="00BC02F7" w:rsidRPr="009E37A5" w:rsidRDefault="008D2E21" w:rsidP="008D2E21">
      <w:pPr>
        <w:rPr>
          <w:rFonts w:eastAsia="Calibri"/>
        </w:rPr>
      </w:pPr>
      <w:bookmarkStart w:id="29" w:name="_Hlk38988330"/>
      <w:r w:rsidRPr="009E37A5">
        <w:rPr>
          <w:rFonts w:eastAsia="Calibri"/>
        </w:rPr>
        <w:t xml:space="preserve">The </w:t>
      </w:r>
      <w:r w:rsidR="003E382C" w:rsidRPr="00CA749B">
        <w:rPr>
          <w:rFonts w:eastAsia="Calibri"/>
        </w:rPr>
        <w:t>Consolidated Application</w:t>
      </w:r>
      <w:r w:rsidRPr="009E37A5">
        <w:rPr>
          <w:rFonts w:eastAsia="Calibri"/>
        </w:rPr>
        <w:t xml:space="preserve"> platf</w:t>
      </w:r>
      <w:r w:rsidR="007F5068">
        <w:rPr>
          <w:rFonts w:eastAsia="Calibri"/>
        </w:rPr>
        <w:t>orm allows multiple user</w:t>
      </w:r>
      <w:r w:rsidR="00615115">
        <w:rPr>
          <w:rFonts w:eastAsia="Calibri"/>
        </w:rPr>
        <w:t>s</w:t>
      </w:r>
      <w:r w:rsidR="007F5068">
        <w:rPr>
          <w:rFonts w:eastAsia="Calibri"/>
        </w:rPr>
        <w:t xml:space="preserve"> </w:t>
      </w:r>
      <w:r w:rsidR="00615115">
        <w:rPr>
          <w:rFonts w:eastAsia="Calibri"/>
        </w:rPr>
        <w:t xml:space="preserve">to </w:t>
      </w:r>
      <w:r w:rsidR="007F5068">
        <w:rPr>
          <w:rFonts w:eastAsia="Calibri"/>
        </w:rPr>
        <w:t>access</w:t>
      </w:r>
      <w:r w:rsidRPr="009E37A5">
        <w:rPr>
          <w:rFonts w:eastAsia="Calibri"/>
        </w:rPr>
        <w:t xml:space="preserve"> </w:t>
      </w:r>
      <w:r w:rsidR="00615115">
        <w:rPr>
          <w:rFonts w:eastAsia="Calibri"/>
        </w:rPr>
        <w:t xml:space="preserve">the application </w:t>
      </w:r>
      <w:r w:rsidR="007F5068">
        <w:rPr>
          <w:rFonts w:eastAsia="Calibri"/>
        </w:rPr>
        <w:t>at the same time</w:t>
      </w:r>
      <w:r w:rsidR="00615115">
        <w:rPr>
          <w:rFonts w:eastAsia="Calibri"/>
        </w:rPr>
        <w:t>.</w:t>
      </w:r>
      <w:r w:rsidR="007F5068">
        <w:rPr>
          <w:rFonts w:eastAsia="Calibri"/>
        </w:rPr>
        <w:t xml:space="preserve"> </w:t>
      </w:r>
      <w:r w:rsidRPr="009E37A5">
        <w:rPr>
          <w:rFonts w:eastAsia="Calibri"/>
        </w:rPr>
        <w:t xml:space="preserve">LEAs </w:t>
      </w:r>
      <w:proofErr w:type="gramStart"/>
      <w:r w:rsidRPr="009E37A5">
        <w:rPr>
          <w:rFonts w:eastAsia="Calibri"/>
        </w:rPr>
        <w:t xml:space="preserve">have the </w:t>
      </w:r>
      <w:r w:rsidR="007F5068">
        <w:rPr>
          <w:rFonts w:eastAsia="Calibri"/>
        </w:rPr>
        <w:t>ability</w:t>
      </w:r>
      <w:r w:rsidRPr="009E37A5">
        <w:rPr>
          <w:rFonts w:eastAsia="Calibri"/>
        </w:rPr>
        <w:t xml:space="preserve"> to</w:t>
      </w:r>
      <w:proofErr w:type="gramEnd"/>
      <w:r w:rsidRPr="009E37A5">
        <w:rPr>
          <w:rFonts w:eastAsia="Calibri"/>
        </w:rPr>
        <w:t xml:space="preserve"> identify authorized users. </w:t>
      </w:r>
      <w:r w:rsidR="00CA749B">
        <w:rPr>
          <w:rFonts w:eastAsia="Calibri"/>
        </w:rPr>
        <w:t xml:space="preserve"> </w:t>
      </w:r>
      <w:r w:rsidR="00BC02F7">
        <w:rPr>
          <w:rFonts w:eastAsia="Calibri"/>
        </w:rPr>
        <w:t>User</w:t>
      </w:r>
      <w:r w:rsidR="00F72A69">
        <w:rPr>
          <w:rFonts w:eastAsia="Calibri"/>
        </w:rPr>
        <w:t xml:space="preserve">names and passwords </w:t>
      </w:r>
      <w:r w:rsidR="00BC02F7">
        <w:rPr>
          <w:rFonts w:eastAsia="Calibri"/>
        </w:rPr>
        <w:t>are the same from year to year.  In order to set up new user, the Authorized Representative</w:t>
      </w:r>
      <w:r w:rsidRPr="009E37A5">
        <w:rPr>
          <w:rFonts w:eastAsia="Calibri"/>
        </w:rPr>
        <w:t xml:space="preserve"> </w:t>
      </w:r>
      <w:r w:rsidR="007F5068">
        <w:rPr>
          <w:rFonts w:eastAsia="Calibri"/>
        </w:rPr>
        <w:t>must</w:t>
      </w:r>
      <w:r w:rsidRPr="009E37A5">
        <w:rPr>
          <w:rFonts w:eastAsia="Calibri"/>
        </w:rPr>
        <w:t xml:space="preserve"> </w:t>
      </w:r>
      <w:r w:rsidR="00BC02F7">
        <w:rPr>
          <w:rFonts w:eastAsia="Calibri"/>
        </w:rPr>
        <w:t xml:space="preserve">send an email to </w:t>
      </w:r>
      <w:hyperlink r:id="rId36" w:history="1">
        <w:r w:rsidR="00BC02F7" w:rsidRPr="00A76A62">
          <w:rPr>
            <w:rStyle w:val="Hyperlink"/>
            <w:rFonts w:eastAsia="Calibri"/>
          </w:rPr>
          <w:t>consolidatedapplications@cde.state.co.us</w:t>
        </w:r>
      </w:hyperlink>
      <w:r w:rsidR="00F72A69">
        <w:rPr>
          <w:rFonts w:eastAsia="Calibri"/>
        </w:rPr>
        <w:t xml:space="preserve"> to request access to the online platform</w:t>
      </w:r>
      <w:r w:rsidR="007F5068">
        <w:rPr>
          <w:rFonts w:eastAsia="Calibri"/>
        </w:rPr>
        <w:t xml:space="preserve">.  </w:t>
      </w:r>
      <w:r w:rsidRPr="009E37A5">
        <w:rPr>
          <w:rFonts w:eastAsia="Calibri"/>
        </w:rPr>
        <w:t xml:space="preserve">The </w:t>
      </w:r>
      <w:r w:rsidR="00BC02F7">
        <w:rPr>
          <w:rFonts w:eastAsia="Calibri"/>
        </w:rPr>
        <w:t>username and password will be communicated directly to the new user.</w:t>
      </w:r>
      <w:r w:rsidR="00244ECD" w:rsidRPr="009E37A5">
        <w:rPr>
          <w:rFonts w:eastAsia="Calibri"/>
        </w:rPr>
        <w:t xml:space="preserve"> </w:t>
      </w:r>
    </w:p>
    <w:bookmarkEnd w:id="29"/>
    <w:p w14:paraId="6624EE2D" w14:textId="77777777" w:rsidR="008D2E21" w:rsidRDefault="008D2E21" w:rsidP="00DA064A">
      <w:pPr>
        <w:pStyle w:val="BodyText"/>
      </w:pPr>
      <w:r w:rsidRPr="009E37A5">
        <w:rPr>
          <w:noProof/>
        </w:rPr>
        <w:drawing>
          <wp:inline distT="114300" distB="114300" distL="114300" distR="114300" wp14:anchorId="029A02AE" wp14:editId="696585A1">
            <wp:extent cx="5943600" cy="1966823"/>
            <wp:effectExtent l="57150" t="57150" r="114300" b="109855"/>
            <wp:docPr id="4" name="image8.png" descr="Screen grab of the login screen for the consolidated application. Users will need a username and password." title="Application Login Screenshot"/>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7"/>
                    <a:srcRect b="12504"/>
                    <a:stretch/>
                  </pic:blipFill>
                  <pic:spPr bwMode="auto">
                    <a:xfrm>
                      <a:off x="0" y="0"/>
                      <a:ext cx="5943600" cy="1966823"/>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D22724" w14:textId="77777777" w:rsidR="00413835" w:rsidRDefault="00413835" w:rsidP="00245E22">
      <w:pPr>
        <w:pStyle w:val="BodyText"/>
        <w:jc w:val="center"/>
      </w:pPr>
    </w:p>
    <w:p w14:paraId="1AC9E6EF" w14:textId="77777777" w:rsidR="00B463CF" w:rsidRDefault="00B463CF">
      <w:pPr>
        <w:rPr>
          <w:rFonts w:ascii="Trebuchet MS" w:eastAsiaTheme="majorEastAsia" w:hAnsi="Trebuchet MS" w:cstheme="majorBidi"/>
          <w:b/>
          <w:bCs/>
          <w:sz w:val="26"/>
          <w:szCs w:val="26"/>
        </w:rPr>
      </w:pPr>
      <w:r>
        <w:br w:type="page"/>
      </w:r>
    </w:p>
    <w:p w14:paraId="66344E0B" w14:textId="18734FD2" w:rsidR="006F1940" w:rsidRDefault="006F1940" w:rsidP="00970B9E">
      <w:pPr>
        <w:pStyle w:val="Heading2"/>
      </w:pPr>
      <w:bookmarkStart w:id="30" w:name="_Toc46856670"/>
      <w:r>
        <w:lastRenderedPageBreak/>
        <w:t>Module A</w:t>
      </w:r>
      <w:bookmarkEnd w:id="30"/>
    </w:p>
    <w:p w14:paraId="7FA2DE26" w14:textId="77777777" w:rsidR="006F1940" w:rsidRDefault="006F1940" w:rsidP="00970B9E">
      <w:pPr>
        <w:pStyle w:val="Heading3"/>
      </w:pPr>
      <w:bookmarkStart w:id="31" w:name="_Toc46856671"/>
      <w:r>
        <w:t>Funds Allocation</w:t>
      </w:r>
      <w:bookmarkEnd w:id="31"/>
    </w:p>
    <w:p w14:paraId="26315610" w14:textId="6CEE235F" w:rsidR="006F1940" w:rsidRDefault="006F1940" w:rsidP="006F1940">
      <w:r w:rsidRPr="009E37A5">
        <w:t xml:space="preserve">LEAs are required to declare their intent to accept, decline, or assign </w:t>
      </w:r>
      <w:r w:rsidR="00AA5C78">
        <w:t>(</w:t>
      </w:r>
      <w:r w:rsidRPr="009E37A5">
        <w:t>to a consortium or BOCES</w:t>
      </w:r>
      <w:r w:rsidR="00AA5C78">
        <w:t>) ESSA</w:t>
      </w:r>
      <w:r w:rsidR="00970B9E" w:rsidRPr="00970B9E">
        <w:t xml:space="preserve"> </w:t>
      </w:r>
      <w:r w:rsidR="00970B9E" w:rsidRPr="009E37A5">
        <w:t>program funds</w:t>
      </w:r>
      <w:r w:rsidRPr="009E37A5">
        <w:t xml:space="preserve">. The Funds Allocations page provides the opportunity to make these declarations. Prior to assigning funds to a BOCES or another district, the LEA </w:t>
      </w:r>
      <w:r w:rsidR="009129BE">
        <w:t>should consult with the assignee to ensure that entity is</w:t>
      </w:r>
      <w:r w:rsidRPr="009E37A5">
        <w:t xml:space="preserve"> willing to accept the funds. LEAs that choose to transfer funds from one program to another would indicate the transfer on the Funds Allocations page</w:t>
      </w:r>
      <w:r w:rsidR="009129BE">
        <w:t>,</w:t>
      </w:r>
      <w:r w:rsidRPr="009E37A5">
        <w:t xml:space="preserve"> as well</w:t>
      </w:r>
      <w:r w:rsidR="009129BE">
        <w:t xml:space="preserve"> as in the funding source selection within the program budget</w:t>
      </w:r>
      <w:r w:rsidRPr="009E37A5">
        <w:t>.</w:t>
      </w:r>
      <w:r w:rsidR="009129BE" w:rsidRPr="009129BE">
        <w:t xml:space="preserve"> </w:t>
      </w:r>
      <w:r w:rsidR="009129BE" w:rsidRPr="009E37A5">
        <w:t xml:space="preserve">Allocations are pre-populated </w:t>
      </w:r>
      <w:r w:rsidR="009129BE">
        <w:t xml:space="preserve">in the application platform </w:t>
      </w:r>
      <w:r w:rsidR="009129BE" w:rsidRPr="009E37A5">
        <w:t xml:space="preserve">by </w:t>
      </w:r>
      <w:proofErr w:type="gramStart"/>
      <w:r w:rsidR="009129BE" w:rsidRPr="009E37A5">
        <w:t>CDE</w:t>
      </w:r>
      <w:r w:rsidR="0090791B">
        <w:t>,</w:t>
      </w:r>
      <w:proofErr w:type="gramEnd"/>
      <w:r w:rsidR="0090791B">
        <w:t xml:space="preserve"> however</w:t>
      </w:r>
      <w:r w:rsidR="00BC02F7">
        <w:t>,</w:t>
      </w:r>
      <w:r w:rsidR="0090791B">
        <w:t xml:space="preserve"> prior year carryover will need </w:t>
      </w:r>
      <w:r w:rsidR="00DD267C">
        <w:t xml:space="preserve">to be </w:t>
      </w:r>
      <w:r w:rsidR="0090791B">
        <w:t>input manually</w:t>
      </w:r>
      <w:r w:rsidR="009129BE" w:rsidRPr="009E37A5">
        <w:t>.</w:t>
      </w:r>
    </w:p>
    <w:p w14:paraId="4DBF59D6" w14:textId="77777777" w:rsidR="00182E64" w:rsidRPr="009E37A5" w:rsidRDefault="00182E64" w:rsidP="00182E64"/>
    <w:p w14:paraId="40E63F28" w14:textId="77777777" w:rsidR="00182E64" w:rsidRPr="009E37A5" w:rsidRDefault="00182E64" w:rsidP="00182E64">
      <w:pPr>
        <w:jc w:val="center"/>
      </w:pPr>
      <w:r w:rsidRPr="009E37A5">
        <w:rPr>
          <w:noProof/>
        </w:rPr>
        <mc:AlternateContent>
          <mc:Choice Requires="wps">
            <w:drawing>
              <wp:anchor distT="0" distB="0" distL="114300" distR="114300" simplePos="0" relativeHeight="251674624" behindDoc="0" locked="0" layoutInCell="1" allowOverlap="1" wp14:anchorId="76C46913" wp14:editId="257DE0B1">
                <wp:simplePos x="0" y="0"/>
                <wp:positionH relativeFrom="column">
                  <wp:posOffset>1676401</wp:posOffset>
                </wp:positionH>
                <wp:positionV relativeFrom="paragraph">
                  <wp:posOffset>370205</wp:posOffset>
                </wp:positionV>
                <wp:extent cx="3002280" cy="1478280"/>
                <wp:effectExtent l="0" t="0" r="7620" b="7620"/>
                <wp:wrapNone/>
                <wp:docPr id="13" name="Isosceles Tri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2280" cy="1478280"/>
                        </a:xfrm>
                        <a:prstGeom prst="triangle">
                          <a:avLst>
                            <a:gd name="adj" fmla="val 46124"/>
                          </a:avLst>
                        </a:prstGeom>
                        <a:gradFill flip="none" rotWithShape="1">
                          <a:gsLst>
                            <a:gs pos="0">
                              <a:schemeClr val="accent1">
                                <a:shade val="30000"/>
                                <a:satMod val="115000"/>
                                <a:lumMod val="31000"/>
                                <a:lumOff val="69000"/>
                                <a:alpha val="13000"/>
                              </a:schemeClr>
                            </a:gs>
                            <a:gs pos="50000">
                              <a:schemeClr val="accent1">
                                <a:lumMod val="40000"/>
                                <a:lumOff val="60000"/>
                                <a:shade val="67500"/>
                                <a:satMod val="115000"/>
                              </a:schemeClr>
                            </a:gs>
                            <a:gs pos="100000">
                              <a:schemeClr val="accent1">
                                <a:lumMod val="40000"/>
                                <a:lumOff val="60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232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32pt;margin-top:29.15pt;width:236.4pt;height:1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" adj="9963" fillcolor="#c6daee [1012]" stroked="f" strokeweight="1.5pt">
                <v:fill color2="#b5d0e9 [1300]" o:opacity2="8519f" rotate="t" colors="0 #a8c9e8;.5 #95afc7;1 #b2d1ed" focus="100%" type="gradient"/>
              </v:shape>
            </w:pict>
          </mc:Fallback>
        </mc:AlternateContent>
      </w:r>
      <w:r w:rsidRPr="009E37A5">
        <w:rPr>
          <w:noProof/>
        </w:rPr>
        <w:drawing>
          <wp:inline distT="114300" distB="114300" distL="114300" distR="114300" wp14:anchorId="5FE164DE" wp14:editId="64E770E9">
            <wp:extent cx="6276975" cy="1657350"/>
            <wp:effectExtent l="57150" t="57150" r="123825" b="114300"/>
            <wp:docPr id="15" name="image12.png" descr="Applicants can select from options in a drop-down menu to accept, transwer, assign tgo, or decline funds for each source" title="Screeenshot of allocation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6276975" cy="1657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98627" w14:textId="4478BE65" w:rsidR="004D5192" w:rsidRPr="00F01069" w:rsidRDefault="00182E64" w:rsidP="00F01069">
      <w:r w:rsidRPr="009E37A5">
        <w:rPr>
          <w:noProof/>
        </w:rPr>
        <w:drawing>
          <wp:anchor distT="0" distB="0" distL="114300" distR="114300" simplePos="0" relativeHeight="251675648" behindDoc="0" locked="0" layoutInCell="1" allowOverlap="1" wp14:anchorId="1DE399CD" wp14:editId="3015F173">
            <wp:simplePos x="0" y="0"/>
            <wp:positionH relativeFrom="margin">
              <wp:posOffset>1725930</wp:posOffset>
            </wp:positionH>
            <wp:positionV relativeFrom="paragraph">
              <wp:posOffset>61595</wp:posOffset>
            </wp:positionV>
            <wp:extent cx="2952750" cy="1108710"/>
            <wp:effectExtent l="57150" t="57150" r="114300" b="110490"/>
            <wp:wrapNone/>
            <wp:docPr id="16"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2969383" cy="11149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00C0A7" w14:textId="30A0546D" w:rsidR="00E41C53" w:rsidRDefault="00E41C53">
      <w:pPr>
        <w:rPr>
          <w:rFonts w:ascii="Trebuchet MS" w:hAnsi="Trebuchet MS"/>
          <w:b/>
          <w:sz w:val="28"/>
        </w:rPr>
      </w:pPr>
      <w:bookmarkStart w:id="32" w:name="_Toc483888320"/>
      <w:r>
        <w:br w:type="page"/>
      </w:r>
    </w:p>
    <w:p w14:paraId="3DA723DD" w14:textId="08ED6AE4" w:rsidR="00182E64" w:rsidRPr="0030001E" w:rsidRDefault="00182E64" w:rsidP="0030001E">
      <w:pPr>
        <w:pStyle w:val="Heading3"/>
        <w:spacing w:before="0"/>
      </w:pPr>
      <w:bookmarkStart w:id="33" w:name="_Toc46856672"/>
      <w:r w:rsidRPr="0030001E">
        <w:lastRenderedPageBreak/>
        <w:t>Contacts</w:t>
      </w:r>
      <w:bookmarkEnd w:id="32"/>
      <w:bookmarkEnd w:id="33"/>
    </w:p>
    <w:p w14:paraId="50179F17" w14:textId="2579E9D9" w:rsidR="00182E64" w:rsidRDefault="0071212F" w:rsidP="00182E64">
      <w:r>
        <w:t>The Consolidated Application platform permits the LEA or BOCES to identi</w:t>
      </w:r>
      <w:r w:rsidR="004777A6">
        <w:t xml:space="preserve">fy authorized users, as well as </w:t>
      </w:r>
      <w:r w:rsidR="00270623">
        <w:t xml:space="preserve">provide </w:t>
      </w:r>
      <w:r>
        <w:t>information for other require</w:t>
      </w:r>
      <w:r w:rsidR="004777A6">
        <w:t xml:space="preserve">d contacts, as described below.  </w:t>
      </w:r>
      <w:r w:rsidR="00182E64">
        <w:t xml:space="preserve">The </w:t>
      </w:r>
      <w:r w:rsidR="00182E64" w:rsidRPr="009E37A5">
        <w:t>contacts</w:t>
      </w:r>
      <w:r w:rsidR="00182E64">
        <w:t xml:space="preserve"> submitted in the</w:t>
      </w:r>
      <w:r w:rsidR="00182E64" w:rsidRPr="009E37A5">
        <w:t xml:space="preserve"> </w:t>
      </w:r>
      <w:r>
        <w:t>prior year’s</w:t>
      </w:r>
      <w:r w:rsidR="00182E64" w:rsidRPr="009E37A5">
        <w:t xml:space="preserve"> </w:t>
      </w:r>
      <w:r w:rsidR="00182E64">
        <w:t xml:space="preserve">Consolidated Application will be </w:t>
      </w:r>
      <w:r w:rsidR="00182E64" w:rsidRPr="009E37A5">
        <w:t>pre-populate</w:t>
      </w:r>
      <w:r w:rsidR="00182E64">
        <w:t>d</w:t>
      </w:r>
      <w:r w:rsidR="00182E64" w:rsidRPr="009E37A5">
        <w:t xml:space="preserve">. </w:t>
      </w:r>
      <w:r w:rsidR="00102B95">
        <w:t xml:space="preserve"> </w:t>
      </w:r>
      <w:r w:rsidR="00182E64" w:rsidRPr="009E37A5">
        <w:t xml:space="preserve"> </w:t>
      </w:r>
      <w:r w:rsidR="00102B95">
        <w:t xml:space="preserve"> </w:t>
      </w:r>
      <w:r w:rsidR="001D5CBB">
        <w:t>The LEA should u</w:t>
      </w:r>
      <w:r w:rsidR="00182E64" w:rsidRPr="009E37A5">
        <w:t>pdate the contacts if any staff ha</w:t>
      </w:r>
      <w:r w:rsidR="00270623">
        <w:t>ve</w:t>
      </w:r>
      <w:r w:rsidR="00182E64" w:rsidRPr="009E37A5">
        <w:t xml:space="preserve"> changed.</w:t>
      </w:r>
    </w:p>
    <w:p w14:paraId="353F0BF9" w14:textId="77777777" w:rsidR="004777A6" w:rsidRPr="0030001E" w:rsidRDefault="004777A6" w:rsidP="00182E64">
      <w:pPr>
        <w:rPr>
          <w:sz w:val="20"/>
          <w:szCs w:val="20"/>
        </w:rPr>
      </w:pPr>
    </w:p>
    <w:p w14:paraId="4EBB2865" w14:textId="77777777" w:rsidR="0071212F" w:rsidRPr="00102B95" w:rsidRDefault="0071212F" w:rsidP="0030001E">
      <w:pPr>
        <w:pStyle w:val="Heading4"/>
        <w:spacing w:before="0"/>
      </w:pPr>
      <w:r w:rsidRPr="00102B95">
        <w:t xml:space="preserve">Authorized Representative </w:t>
      </w:r>
    </w:p>
    <w:p w14:paraId="7D099BD4" w14:textId="77777777" w:rsidR="0071212F" w:rsidRDefault="0071212F" w:rsidP="0071212F">
      <w:pPr>
        <w:rPr>
          <w:rFonts w:eastAsia="Calibri"/>
        </w:rPr>
      </w:pPr>
      <w:r w:rsidRPr="009E37A5">
        <w:rPr>
          <w:rFonts w:eastAsia="Calibri"/>
        </w:rPr>
        <w:t xml:space="preserve">The Authorized Representative is the </w:t>
      </w:r>
      <w:r>
        <w:rPr>
          <w:rFonts w:eastAsia="Calibri"/>
        </w:rPr>
        <w:t>individual</w:t>
      </w:r>
      <w:r w:rsidRPr="009E37A5">
        <w:rPr>
          <w:rFonts w:eastAsia="Calibri"/>
        </w:rPr>
        <w:t xml:space="preserve"> authorized to submit the Consolidated Application to CDE</w:t>
      </w:r>
      <w:r>
        <w:rPr>
          <w:rFonts w:eastAsia="Calibri"/>
        </w:rPr>
        <w:t xml:space="preserve"> on behalf of the LEA</w:t>
      </w:r>
      <w:r w:rsidRPr="009E37A5">
        <w:rPr>
          <w:rFonts w:eastAsia="Calibri"/>
        </w:rPr>
        <w:t>. This individual will rece</w:t>
      </w:r>
      <w:r w:rsidR="00870092">
        <w:rPr>
          <w:rFonts w:eastAsia="Calibri"/>
        </w:rPr>
        <w:t>ive the Grant Award Letter (GAL</w:t>
      </w:r>
      <w:r w:rsidRPr="009E37A5">
        <w:rPr>
          <w:rFonts w:eastAsia="Calibri"/>
        </w:rPr>
        <w:t xml:space="preserve">). </w:t>
      </w:r>
      <w:r w:rsidR="00FC5AED">
        <w:rPr>
          <w:rFonts w:eastAsia="Calibri"/>
        </w:rPr>
        <w:t xml:space="preserve">The Authorized Representative will receive all ESEA communications regarding the Consolidated Application, Program Requirements, Monitoring, and ESSA Identification of schools for Comprehensive and Targeted Support.  </w:t>
      </w:r>
      <w:r w:rsidRPr="009E37A5">
        <w:rPr>
          <w:rFonts w:eastAsia="Calibri"/>
        </w:rPr>
        <w:t xml:space="preserve">CDE encourages </w:t>
      </w:r>
      <w:r>
        <w:rPr>
          <w:rFonts w:eastAsia="Calibri"/>
        </w:rPr>
        <w:t>LEAs and BOCES</w:t>
      </w:r>
      <w:r w:rsidRPr="009E37A5">
        <w:rPr>
          <w:rFonts w:eastAsia="Calibri"/>
        </w:rPr>
        <w:t xml:space="preserve"> to limit themselves to one Authorized Representative.</w:t>
      </w:r>
    </w:p>
    <w:p w14:paraId="74AC1EDB" w14:textId="77777777" w:rsidR="0090791B" w:rsidRPr="0030001E" w:rsidRDefault="0090791B" w:rsidP="0071212F">
      <w:pPr>
        <w:rPr>
          <w:rFonts w:eastAsia="Calibri"/>
          <w:sz w:val="20"/>
          <w:szCs w:val="20"/>
        </w:rPr>
      </w:pPr>
    </w:p>
    <w:p w14:paraId="0A28A7BB" w14:textId="77777777" w:rsidR="0090791B" w:rsidRPr="004777A6" w:rsidRDefault="0090791B" w:rsidP="0071212F">
      <w:pPr>
        <w:rPr>
          <w:rFonts w:eastAsia="Calibri"/>
          <w:b/>
          <w:color w:val="5C6670" w:themeColor="text1"/>
        </w:rPr>
      </w:pPr>
      <w:r w:rsidRPr="004777A6">
        <w:rPr>
          <w:rFonts w:eastAsia="Calibri"/>
          <w:b/>
          <w:color w:val="5C6670" w:themeColor="text1"/>
        </w:rPr>
        <w:t>Application Coordinator</w:t>
      </w:r>
    </w:p>
    <w:p w14:paraId="2B6E02A3" w14:textId="77777777" w:rsidR="00244ECD" w:rsidRDefault="0090791B" w:rsidP="0071212F">
      <w:pPr>
        <w:rPr>
          <w:rFonts w:eastAsia="Calibri"/>
        </w:rPr>
      </w:pPr>
      <w:r>
        <w:rPr>
          <w:rFonts w:eastAsia="Calibri"/>
        </w:rPr>
        <w:t>The Application Coordinator is the individua</w:t>
      </w:r>
      <w:r w:rsidR="006B3538">
        <w:rPr>
          <w:rFonts w:eastAsia="Calibri"/>
        </w:rPr>
        <w:t>l that coordinates the completion of the application.</w:t>
      </w:r>
    </w:p>
    <w:p w14:paraId="1A1B2740" w14:textId="3667EBDA" w:rsidR="00DC0F3D" w:rsidRPr="0030001E" w:rsidRDefault="00244ECD" w:rsidP="0071212F">
      <w:pPr>
        <w:rPr>
          <w:rFonts w:eastAsia="Calibri"/>
          <w:sz w:val="20"/>
          <w:szCs w:val="20"/>
        </w:rPr>
      </w:pPr>
      <w:r w:rsidRPr="0030001E">
        <w:rPr>
          <w:rFonts w:eastAsia="Calibri"/>
          <w:sz w:val="20"/>
          <w:szCs w:val="20"/>
        </w:rPr>
        <w:t xml:space="preserve"> </w:t>
      </w:r>
    </w:p>
    <w:p w14:paraId="1EBD88E9" w14:textId="77777777" w:rsidR="00DC0F3D" w:rsidRPr="00DC0F3D" w:rsidRDefault="00DC0F3D" w:rsidP="0071212F">
      <w:pPr>
        <w:rPr>
          <w:rFonts w:eastAsia="Calibri"/>
          <w:b/>
          <w:color w:val="5C6670" w:themeColor="text1"/>
        </w:rPr>
      </w:pPr>
      <w:r w:rsidRPr="00DC0F3D">
        <w:rPr>
          <w:rFonts w:eastAsia="Calibri"/>
          <w:b/>
          <w:color w:val="5C6670" w:themeColor="text1"/>
        </w:rPr>
        <w:t>Assigned User</w:t>
      </w:r>
    </w:p>
    <w:p w14:paraId="683A1122" w14:textId="77777777" w:rsidR="00DC0F3D" w:rsidRDefault="00DC0F3D" w:rsidP="0071212F">
      <w:pPr>
        <w:rPr>
          <w:rFonts w:eastAsia="Calibri"/>
        </w:rPr>
      </w:pPr>
      <w:r>
        <w:rPr>
          <w:rFonts w:eastAsia="Calibri"/>
        </w:rPr>
        <w:t xml:space="preserve">District appointed user that supports the completion of the application. </w:t>
      </w:r>
    </w:p>
    <w:p w14:paraId="16B031ED" w14:textId="77777777" w:rsidR="004777A6" w:rsidRPr="0030001E" w:rsidRDefault="004777A6" w:rsidP="0071212F">
      <w:pPr>
        <w:rPr>
          <w:rFonts w:eastAsia="Calibri"/>
          <w:sz w:val="20"/>
          <w:szCs w:val="20"/>
        </w:rPr>
      </w:pPr>
    </w:p>
    <w:p w14:paraId="00780C25" w14:textId="2685965F" w:rsidR="0071212F" w:rsidRPr="008F74A6" w:rsidRDefault="0090791B" w:rsidP="004777A6">
      <w:pPr>
        <w:pStyle w:val="Heading4"/>
        <w:spacing w:before="0"/>
      </w:pPr>
      <w:r>
        <w:t>Application</w:t>
      </w:r>
      <w:r w:rsidRPr="008F74A6">
        <w:t xml:space="preserve"> </w:t>
      </w:r>
      <w:r w:rsidR="0071212F" w:rsidRPr="008F74A6">
        <w:t>Fisc</w:t>
      </w:r>
      <w:r w:rsidR="0071212F" w:rsidRPr="008F74A6">
        <w:rPr>
          <w:rStyle w:val="Heading4Char"/>
          <w:b/>
          <w:iCs/>
        </w:rPr>
        <w:t>a</w:t>
      </w:r>
      <w:r w:rsidR="0071212F" w:rsidRPr="008F74A6">
        <w:t>l Manager</w:t>
      </w:r>
    </w:p>
    <w:p w14:paraId="19E57241" w14:textId="7BE4A616" w:rsidR="004777A6" w:rsidRDefault="0071212F" w:rsidP="0071212F">
      <w:pPr>
        <w:rPr>
          <w:rFonts w:eastAsia="Calibri"/>
        </w:rPr>
      </w:pPr>
      <w:r w:rsidRPr="009E37A5">
        <w:rPr>
          <w:rFonts w:eastAsia="Calibri"/>
        </w:rPr>
        <w:t xml:space="preserve">The </w:t>
      </w:r>
      <w:r w:rsidR="00FC5AED">
        <w:rPr>
          <w:rFonts w:eastAsia="Calibri"/>
        </w:rPr>
        <w:t>Application</w:t>
      </w:r>
      <w:r w:rsidR="00FC5AED" w:rsidRPr="009E37A5">
        <w:rPr>
          <w:rFonts w:eastAsia="Calibri"/>
        </w:rPr>
        <w:t xml:space="preserve"> </w:t>
      </w:r>
      <w:r w:rsidRPr="009E37A5">
        <w:rPr>
          <w:rFonts w:eastAsia="Calibri"/>
        </w:rPr>
        <w:t xml:space="preserve">Fiscal Manager is the </w:t>
      </w:r>
      <w:r>
        <w:rPr>
          <w:rFonts w:eastAsia="Calibri"/>
        </w:rPr>
        <w:t>individual</w:t>
      </w:r>
      <w:r w:rsidRPr="009E37A5">
        <w:rPr>
          <w:rFonts w:eastAsia="Calibri"/>
        </w:rPr>
        <w:t xml:space="preserve"> who </w:t>
      </w:r>
      <w:r w:rsidR="00270623">
        <w:rPr>
          <w:rFonts w:eastAsia="Calibri"/>
        </w:rPr>
        <w:t xml:space="preserve">coordinates completion of </w:t>
      </w:r>
      <w:r w:rsidRPr="009E37A5">
        <w:rPr>
          <w:rFonts w:eastAsia="Calibri"/>
        </w:rPr>
        <w:t>the consolidated applic</w:t>
      </w:r>
      <w:r>
        <w:rPr>
          <w:rFonts w:eastAsia="Calibri"/>
        </w:rPr>
        <w:t xml:space="preserve">ation budget. For example, the LEA’s or BOCES’ Chief </w:t>
      </w:r>
      <w:r w:rsidRPr="009E37A5">
        <w:rPr>
          <w:rFonts w:eastAsia="Calibri"/>
        </w:rPr>
        <w:t>F</w:t>
      </w:r>
      <w:r>
        <w:rPr>
          <w:rFonts w:eastAsia="Calibri"/>
        </w:rPr>
        <w:t xml:space="preserve">inancial </w:t>
      </w:r>
      <w:r w:rsidRPr="009E37A5">
        <w:rPr>
          <w:rFonts w:eastAsia="Calibri"/>
        </w:rPr>
        <w:t>O</w:t>
      </w:r>
      <w:r>
        <w:rPr>
          <w:rFonts w:eastAsia="Calibri"/>
        </w:rPr>
        <w:t>fficer (CFO)</w:t>
      </w:r>
      <w:r w:rsidRPr="009E37A5">
        <w:rPr>
          <w:rFonts w:eastAsia="Calibri"/>
        </w:rPr>
        <w:t xml:space="preserve"> or </w:t>
      </w:r>
      <w:r w:rsidR="00270623">
        <w:rPr>
          <w:rFonts w:eastAsia="Calibri"/>
        </w:rPr>
        <w:t>b</w:t>
      </w:r>
      <w:r w:rsidRPr="009E37A5">
        <w:rPr>
          <w:rFonts w:eastAsia="Calibri"/>
        </w:rPr>
        <w:t>ookkeeper</w:t>
      </w:r>
      <w:r w:rsidR="00270623">
        <w:rPr>
          <w:rFonts w:eastAsia="Calibri"/>
        </w:rPr>
        <w:t xml:space="preserve"> will work with program staff to ensure the budget aligns with requested program activities</w:t>
      </w:r>
      <w:r w:rsidRPr="009E37A5">
        <w:rPr>
          <w:rFonts w:eastAsia="Calibri"/>
        </w:rPr>
        <w:t>.</w:t>
      </w:r>
      <w:r w:rsidR="006B3538">
        <w:rPr>
          <w:rFonts w:eastAsia="Calibri"/>
        </w:rPr>
        <w:t xml:space="preserve">  The Application Fiscal Manager is authorized to complete and submit requests for funds</w:t>
      </w:r>
      <w:r w:rsidR="00DC0F3D">
        <w:rPr>
          <w:rFonts w:eastAsia="Calibri"/>
        </w:rPr>
        <w:t xml:space="preserve"> and will receive fiscal related communication regarding the Consolidated Application</w:t>
      </w:r>
    </w:p>
    <w:p w14:paraId="7DDFA7CE" w14:textId="77777777" w:rsidR="00244ECD" w:rsidRPr="0030001E" w:rsidRDefault="00244ECD" w:rsidP="0071212F">
      <w:pPr>
        <w:rPr>
          <w:rFonts w:eastAsia="Calibri"/>
          <w:sz w:val="20"/>
          <w:szCs w:val="20"/>
        </w:rPr>
      </w:pPr>
    </w:p>
    <w:p w14:paraId="125CDA75" w14:textId="77777777" w:rsidR="006E0FB6" w:rsidRPr="004777A6" w:rsidRDefault="006E0FB6" w:rsidP="0071212F">
      <w:pPr>
        <w:rPr>
          <w:rFonts w:eastAsia="Calibri"/>
          <w:b/>
          <w:color w:val="5C6670" w:themeColor="text1"/>
        </w:rPr>
      </w:pPr>
      <w:r w:rsidRPr="004777A6">
        <w:rPr>
          <w:rFonts w:eastAsia="Calibri"/>
          <w:b/>
          <w:color w:val="5C6670" w:themeColor="text1"/>
        </w:rPr>
        <w:t>Assigned Requestor</w:t>
      </w:r>
    </w:p>
    <w:p w14:paraId="58E62050" w14:textId="6253827D" w:rsidR="00244ECD" w:rsidRDefault="006E0FB6" w:rsidP="004777A6">
      <w:pPr>
        <w:rPr>
          <w:rFonts w:eastAsia="Calibri"/>
        </w:rPr>
      </w:pPr>
      <w:r>
        <w:rPr>
          <w:rFonts w:eastAsia="Calibri"/>
        </w:rPr>
        <w:t xml:space="preserve">The Assigned Requestor is </w:t>
      </w:r>
      <w:r w:rsidR="00263438">
        <w:rPr>
          <w:rFonts w:eastAsia="Calibri"/>
        </w:rPr>
        <w:t xml:space="preserve">an </w:t>
      </w:r>
      <w:r w:rsidR="006B3538">
        <w:rPr>
          <w:rFonts w:eastAsia="Calibri"/>
        </w:rPr>
        <w:t>individual authorized to complete and submit requests for fund</w:t>
      </w:r>
      <w:r w:rsidR="00263438">
        <w:rPr>
          <w:rFonts w:eastAsia="Calibri"/>
        </w:rPr>
        <w:t xml:space="preserve"> in addition to the Application Fiscal Manager</w:t>
      </w:r>
      <w:r w:rsidR="006B3538">
        <w:rPr>
          <w:rFonts w:eastAsia="Calibri"/>
        </w:rPr>
        <w:t>.</w:t>
      </w:r>
      <w:r w:rsidR="00270623">
        <w:rPr>
          <w:rFonts w:eastAsia="Calibri"/>
        </w:rPr>
        <w:t xml:space="preserve"> </w:t>
      </w:r>
    </w:p>
    <w:p w14:paraId="0E4F08DD" w14:textId="0F7280CC" w:rsidR="004777A6" w:rsidRPr="0030001E" w:rsidRDefault="00244ECD" w:rsidP="004777A6">
      <w:pPr>
        <w:rPr>
          <w:rFonts w:eastAsia="Calibri"/>
          <w:sz w:val="20"/>
          <w:szCs w:val="20"/>
        </w:rPr>
      </w:pPr>
      <w:r w:rsidRPr="0030001E">
        <w:rPr>
          <w:rFonts w:eastAsia="Calibri"/>
          <w:sz w:val="20"/>
          <w:szCs w:val="20"/>
        </w:rPr>
        <w:t xml:space="preserve"> </w:t>
      </w:r>
    </w:p>
    <w:p w14:paraId="0913D154" w14:textId="77777777" w:rsidR="0071212F" w:rsidRDefault="0071212F" w:rsidP="004777A6">
      <w:pPr>
        <w:pStyle w:val="Heading4"/>
        <w:spacing w:before="0"/>
      </w:pPr>
      <w:r>
        <w:t>Child Welfare Education Liaison</w:t>
      </w:r>
      <w:r w:rsidR="006E0FB6">
        <w:t xml:space="preserve"> (CWEL)</w:t>
      </w:r>
    </w:p>
    <w:p w14:paraId="585246D6" w14:textId="2129F983" w:rsidR="0071212F" w:rsidRDefault="0071212F" w:rsidP="0071212F">
      <w:pPr>
        <w:rPr>
          <w:rFonts w:eastAsia="Calibri"/>
        </w:rPr>
      </w:pPr>
      <w:r w:rsidRPr="009E37A5">
        <w:rPr>
          <w:rFonts w:eastAsia="Calibri"/>
        </w:rPr>
        <w:t>The ESSA requires each LEA to designate a single point of contact for students in the Foster Care system. Colorado State law also requires each school district and state charter school institute to designate an employee of the school district as the child welfare education liaison (CWEL) for the district or state charter schools, or contract with an individual to act as the CWEL</w:t>
      </w:r>
      <w:r w:rsidR="00337EC6">
        <w:rPr>
          <w:rFonts w:eastAsia="Calibri"/>
        </w:rPr>
        <w:t>.</w:t>
      </w:r>
      <w:r w:rsidRPr="009E37A5">
        <w:rPr>
          <w:rFonts w:eastAsia="Calibri"/>
        </w:rPr>
        <w:t xml:space="preserve"> </w:t>
      </w:r>
      <w:r w:rsidR="00337EC6">
        <w:rPr>
          <w:rFonts w:eastAsia="Calibri"/>
        </w:rPr>
        <w:t>This</w:t>
      </w:r>
      <w:r w:rsidR="00337EC6" w:rsidRPr="009E37A5">
        <w:rPr>
          <w:rFonts w:eastAsia="Calibri"/>
        </w:rPr>
        <w:t xml:space="preserve"> </w:t>
      </w:r>
      <w:r w:rsidRPr="009E37A5">
        <w:rPr>
          <w:rFonts w:eastAsia="Calibri"/>
        </w:rPr>
        <w:t>contact information must be provided to CDE</w:t>
      </w:r>
      <w:r w:rsidR="00177416">
        <w:rPr>
          <w:rFonts w:eastAsia="Calibri"/>
        </w:rPr>
        <w:t xml:space="preserve"> annually,</w:t>
      </w:r>
      <w:r w:rsidRPr="009E37A5">
        <w:rPr>
          <w:rFonts w:eastAsia="Calibri"/>
        </w:rPr>
        <w:t xml:space="preserve"> no later than August 5</w:t>
      </w:r>
      <w:r w:rsidR="00177416">
        <w:rPr>
          <w:rFonts w:eastAsia="Calibri"/>
        </w:rPr>
        <w:t>th</w:t>
      </w:r>
      <w:r w:rsidRPr="009E37A5">
        <w:rPr>
          <w:rFonts w:eastAsia="Calibri"/>
        </w:rPr>
        <w:t xml:space="preserve">.  Providing the </w:t>
      </w:r>
      <w:r w:rsidR="00337EC6">
        <w:rPr>
          <w:rFonts w:eastAsia="Calibri"/>
        </w:rPr>
        <w:t xml:space="preserve">CWEL </w:t>
      </w:r>
      <w:r w:rsidRPr="009E37A5">
        <w:rPr>
          <w:rFonts w:eastAsia="Calibri"/>
        </w:rPr>
        <w:t xml:space="preserve">contact information in the Consolidated Application serves as the official reporting of this position by the LEA, as required under ESSA and State law for the school year listed on the application. </w:t>
      </w:r>
    </w:p>
    <w:p w14:paraId="67747497" w14:textId="77777777" w:rsidR="004777A6" w:rsidRPr="0030001E" w:rsidRDefault="004777A6" w:rsidP="0071212F">
      <w:pPr>
        <w:rPr>
          <w:rFonts w:eastAsia="Calibri"/>
          <w:sz w:val="20"/>
          <w:szCs w:val="20"/>
        </w:rPr>
      </w:pPr>
    </w:p>
    <w:p w14:paraId="79A9BC23" w14:textId="77777777" w:rsidR="0071212F" w:rsidRDefault="0071212F" w:rsidP="004777A6">
      <w:pPr>
        <w:pStyle w:val="Heading4"/>
        <w:spacing w:before="0"/>
      </w:pPr>
      <w:r>
        <w:t xml:space="preserve">Title IX </w:t>
      </w:r>
      <w:r w:rsidR="00E872DB">
        <w:t xml:space="preserve">Representative </w:t>
      </w:r>
      <w:r w:rsidR="006B3538">
        <w:t xml:space="preserve">or Lead Title IX </w:t>
      </w:r>
      <w:r w:rsidR="006E0FB6">
        <w:t>Representative</w:t>
      </w:r>
    </w:p>
    <w:p w14:paraId="7FA39182" w14:textId="77777777" w:rsidR="0071212F" w:rsidRPr="00DB6D1B" w:rsidRDefault="0071212F" w:rsidP="0071212F">
      <w:pPr>
        <w:pStyle w:val="NormalWeb"/>
        <w:shd w:val="clear" w:color="auto" w:fill="FFFFFF"/>
        <w:spacing w:before="0" w:beforeAutospacing="0" w:after="0" w:afterAutospacing="0"/>
        <w:rPr>
          <w:rFonts w:ascii="Calibri" w:eastAsia="Calibri" w:hAnsi="Calibri" w:cstheme="minorBidi"/>
          <w:sz w:val="22"/>
        </w:rPr>
      </w:pPr>
      <w:r w:rsidRPr="00DB6D1B">
        <w:rPr>
          <w:rFonts w:ascii="Calibri" w:eastAsia="Calibri" w:hAnsi="Calibri" w:cstheme="minorBidi"/>
          <w:sz w:val="22"/>
        </w:rPr>
        <w:t>The U.S. Department of Education's Implementing Regulations requires, for all school districts, colleges, and universities receiving federal financial assistance, the designati</w:t>
      </w:r>
      <w:r>
        <w:rPr>
          <w:rFonts w:ascii="Calibri" w:eastAsia="Calibri" w:hAnsi="Calibri" w:cstheme="minorBidi"/>
          <w:sz w:val="22"/>
        </w:rPr>
        <w:t xml:space="preserve">on of an </w:t>
      </w:r>
      <w:r w:rsidRPr="00DB6D1B">
        <w:rPr>
          <w:rFonts w:ascii="Calibri" w:eastAsia="Calibri" w:hAnsi="Calibri" w:cstheme="minorBidi"/>
          <w:sz w:val="22"/>
        </w:rPr>
        <w:t>employee to coordinate their efforts to comply with and carry out their responsibilities under Title IX of the Education Amendments of 1972 (Title IX), which prohibits sex discrimination in education programs and activities.</w:t>
      </w:r>
    </w:p>
    <w:p w14:paraId="41121FBD" w14:textId="77777777" w:rsidR="0071212F" w:rsidRPr="00DB6D1B" w:rsidRDefault="0071212F" w:rsidP="0071212F">
      <w:pPr>
        <w:rPr>
          <w:rFonts w:eastAsia="Calibri"/>
        </w:rPr>
      </w:pPr>
    </w:p>
    <w:p w14:paraId="6F5864B5" w14:textId="77777777" w:rsidR="0071212F" w:rsidRPr="009E37A5" w:rsidRDefault="0071212F" w:rsidP="0071212F">
      <w:pPr>
        <w:contextualSpacing/>
        <w:rPr>
          <w:rFonts w:eastAsia="Calibri"/>
        </w:rPr>
      </w:pPr>
      <w:r w:rsidRPr="009E37A5">
        <w:rPr>
          <w:rFonts w:eastAsia="Calibri"/>
        </w:rPr>
        <w:t xml:space="preserve">The Title IX </w:t>
      </w:r>
      <w:r w:rsidR="00E872DB">
        <w:rPr>
          <w:rFonts w:eastAsia="Calibri"/>
        </w:rPr>
        <w:t xml:space="preserve">Representative’s </w:t>
      </w:r>
      <w:r w:rsidR="006B3538">
        <w:rPr>
          <w:rFonts w:eastAsia="Calibri"/>
        </w:rPr>
        <w:t xml:space="preserve">or Lead Title IX </w:t>
      </w:r>
      <w:r w:rsidR="006E0FB6">
        <w:rPr>
          <w:rFonts w:eastAsia="Calibri"/>
        </w:rPr>
        <w:t>Representative</w:t>
      </w:r>
      <w:r w:rsidR="006E0FB6" w:rsidRPr="009E37A5">
        <w:rPr>
          <w:rFonts w:eastAsia="Calibri"/>
        </w:rPr>
        <w:t xml:space="preserve">’s </w:t>
      </w:r>
      <w:r w:rsidRPr="009E37A5">
        <w:rPr>
          <w:rFonts w:eastAsia="Calibri"/>
        </w:rPr>
        <w:t>duties include:</w:t>
      </w:r>
    </w:p>
    <w:p w14:paraId="2D1C65CC" w14:textId="77777777" w:rsidR="0071212F" w:rsidRPr="009E37A5" w:rsidRDefault="0071212F" w:rsidP="0071212F">
      <w:pPr>
        <w:pStyle w:val="ListParagraph"/>
        <w:numPr>
          <w:ilvl w:val="0"/>
          <w:numId w:val="4"/>
        </w:numPr>
        <w:spacing w:line="259" w:lineRule="auto"/>
        <w:rPr>
          <w:rFonts w:eastAsia="Calibri"/>
        </w:rPr>
      </w:pPr>
      <w:r>
        <w:rPr>
          <w:rFonts w:eastAsia="Calibri"/>
        </w:rPr>
        <w:t>Participating</w:t>
      </w:r>
      <w:r w:rsidRPr="009E37A5">
        <w:rPr>
          <w:rFonts w:eastAsia="Calibri"/>
        </w:rPr>
        <w:t xml:space="preserve"> in writing or updating the nondiscrimination policy</w:t>
      </w:r>
    </w:p>
    <w:p w14:paraId="357A0845" w14:textId="77777777" w:rsidR="0071212F" w:rsidRPr="009E37A5" w:rsidRDefault="0071212F" w:rsidP="0071212F">
      <w:pPr>
        <w:pStyle w:val="ListParagraph"/>
        <w:numPr>
          <w:ilvl w:val="0"/>
          <w:numId w:val="4"/>
        </w:numPr>
        <w:spacing w:line="259" w:lineRule="auto"/>
        <w:rPr>
          <w:rFonts w:eastAsia="Calibri"/>
        </w:rPr>
      </w:pPr>
      <w:r>
        <w:rPr>
          <w:rFonts w:eastAsia="Calibri"/>
        </w:rPr>
        <w:t>Coordinating</w:t>
      </w:r>
      <w:r w:rsidRPr="009E37A5">
        <w:rPr>
          <w:rFonts w:eastAsia="Calibri"/>
        </w:rPr>
        <w:t xml:space="preserve"> the writing of grievance procedures for resolving Title IX complaints</w:t>
      </w:r>
    </w:p>
    <w:p w14:paraId="259C0BA5" w14:textId="77777777" w:rsidR="0071212F" w:rsidRPr="009E37A5" w:rsidRDefault="0071212F" w:rsidP="0071212F">
      <w:pPr>
        <w:pStyle w:val="ListParagraph"/>
        <w:numPr>
          <w:ilvl w:val="0"/>
          <w:numId w:val="4"/>
        </w:numPr>
        <w:spacing w:line="259" w:lineRule="auto"/>
        <w:rPr>
          <w:rFonts w:eastAsia="Calibri"/>
        </w:rPr>
      </w:pPr>
      <w:r>
        <w:rPr>
          <w:rFonts w:eastAsia="Calibri"/>
        </w:rPr>
        <w:t>Providing</w:t>
      </w:r>
      <w:r w:rsidRPr="009E37A5">
        <w:rPr>
          <w:rFonts w:eastAsia="Calibri"/>
        </w:rPr>
        <w:t xml:space="preserve"> information regarding Title IX requirements and help</w:t>
      </w:r>
      <w:r>
        <w:rPr>
          <w:rFonts w:eastAsia="Calibri"/>
        </w:rPr>
        <w:t>ing</w:t>
      </w:r>
      <w:r w:rsidRPr="009E37A5">
        <w:rPr>
          <w:rFonts w:eastAsia="Calibri"/>
        </w:rPr>
        <w:t xml:space="preserve"> students, parents/guardians, employees, and school law enforcement understand the grievance procedures</w:t>
      </w:r>
    </w:p>
    <w:p w14:paraId="5EF9CBE1" w14:textId="43373A1A" w:rsidR="003844F3" w:rsidRPr="00263438" w:rsidRDefault="0071212F" w:rsidP="00263438">
      <w:pPr>
        <w:pStyle w:val="ListParagraph"/>
        <w:numPr>
          <w:ilvl w:val="0"/>
          <w:numId w:val="4"/>
        </w:numPr>
        <w:spacing w:line="259" w:lineRule="auto"/>
        <w:rPr>
          <w:rFonts w:eastAsia="Calibri"/>
        </w:rPr>
      </w:pPr>
      <w:r>
        <w:rPr>
          <w:rFonts w:eastAsia="Calibri"/>
        </w:rPr>
        <w:t>Coordinating a</w:t>
      </w:r>
      <w:r w:rsidRPr="009E37A5">
        <w:rPr>
          <w:rFonts w:eastAsia="Calibri"/>
        </w:rPr>
        <w:t xml:space="preserve"> response to all Title IX complaint</w:t>
      </w:r>
      <w:r w:rsidR="00263438">
        <w:rPr>
          <w:rFonts w:eastAsia="Calibri"/>
        </w:rPr>
        <w:t>s</w:t>
      </w:r>
    </w:p>
    <w:p w14:paraId="2523843E" w14:textId="77777777" w:rsidR="006E0FB6" w:rsidRPr="004777A6" w:rsidRDefault="006E0FB6" w:rsidP="00182E64">
      <w:pPr>
        <w:rPr>
          <w:b/>
          <w:color w:val="5C6670" w:themeColor="text1"/>
        </w:rPr>
      </w:pPr>
      <w:r w:rsidRPr="004777A6">
        <w:rPr>
          <w:b/>
          <w:color w:val="5C6670" w:themeColor="text1"/>
        </w:rPr>
        <w:lastRenderedPageBreak/>
        <w:t>Homeless Liaison</w:t>
      </w:r>
    </w:p>
    <w:p w14:paraId="180C60E1" w14:textId="4A3A0359" w:rsidR="00244ECD" w:rsidRDefault="006E0FB6" w:rsidP="00182E64">
      <w:r>
        <w:t xml:space="preserve">The homeless liaison is </w:t>
      </w:r>
      <w:r w:rsidR="00FC5AED">
        <w:t xml:space="preserve">a district-appointed representative </w:t>
      </w:r>
      <w:r w:rsidR="00AD6109">
        <w:t xml:space="preserve">responsible </w:t>
      </w:r>
      <w:r w:rsidR="00FC5AED">
        <w:t xml:space="preserve">for </w:t>
      </w:r>
      <w:r w:rsidR="00AD6109">
        <w:t xml:space="preserve">coordinating services and activities in support of </w:t>
      </w:r>
      <w:r w:rsidR="00FC5AED">
        <w:t>Homeless students.</w:t>
      </w:r>
    </w:p>
    <w:p w14:paraId="18280138" w14:textId="2DED5EFF" w:rsidR="006E0FB6" w:rsidRDefault="00244ECD" w:rsidP="00182E64">
      <w:r>
        <w:t xml:space="preserve"> </w:t>
      </w:r>
    </w:p>
    <w:p w14:paraId="51C38574" w14:textId="77777777" w:rsidR="006E0FB6" w:rsidRPr="004777A6" w:rsidRDefault="006E0FB6" w:rsidP="00182E64">
      <w:pPr>
        <w:rPr>
          <w:b/>
          <w:color w:val="5C6670" w:themeColor="text1"/>
        </w:rPr>
      </w:pPr>
      <w:r w:rsidRPr="004777A6">
        <w:rPr>
          <w:b/>
          <w:color w:val="5C6670" w:themeColor="text1"/>
        </w:rPr>
        <w:t>Program-Specific Contacts</w:t>
      </w:r>
    </w:p>
    <w:p w14:paraId="54E39140" w14:textId="6EECEC0F" w:rsidR="006E0FB6" w:rsidRPr="009E37A5" w:rsidRDefault="006B3538" w:rsidP="00182E64">
      <w:r>
        <w:t xml:space="preserve">LEAs should designate </w:t>
      </w:r>
      <w:r w:rsidR="006E0FB6">
        <w:t>program-specific contacts</w:t>
      </w:r>
      <w:r>
        <w:t xml:space="preserve"> for Title I-A, Title I-D, Title II-A, Title III</w:t>
      </w:r>
      <w:r w:rsidR="00263438">
        <w:t xml:space="preserve">-A </w:t>
      </w:r>
      <w:r>
        <w:t>and Title III-</w:t>
      </w:r>
      <w:r w:rsidR="00263438">
        <w:t>ISA</w:t>
      </w:r>
      <w:r>
        <w:t>, Title IV</w:t>
      </w:r>
      <w:r w:rsidR="00263438">
        <w:t>-A</w:t>
      </w:r>
      <w:r>
        <w:t>, and Title V</w:t>
      </w:r>
      <w:r w:rsidR="00263438">
        <w:t>-B</w:t>
      </w:r>
      <w:r>
        <w:t>.  The contacts will be responsible for the completion, or support the completion, of the program sections of the consolidated application.</w:t>
      </w:r>
      <w:r w:rsidR="00FC5AED">
        <w:t xml:space="preserve">  Program-</w:t>
      </w:r>
      <w:r w:rsidR="00263438">
        <w:t>s</w:t>
      </w:r>
      <w:r w:rsidR="00FC5AED">
        <w:t xml:space="preserve">pecific </w:t>
      </w:r>
      <w:r w:rsidR="00263438">
        <w:t>c</w:t>
      </w:r>
      <w:r w:rsidR="00FC5AED">
        <w:t>ontacts will receive communication related to the Consolidated Application and any targeted communications.</w:t>
      </w:r>
      <w:r>
        <w:t xml:space="preserve"> </w:t>
      </w:r>
    </w:p>
    <w:p w14:paraId="3948237C" w14:textId="7F526930" w:rsidR="00182E64" w:rsidRPr="00182E64" w:rsidRDefault="00182E64" w:rsidP="00182E64">
      <w:pPr>
        <w:pStyle w:val="Heading3"/>
      </w:pPr>
      <w:bookmarkStart w:id="34" w:name="_Toc46856673"/>
      <w:r>
        <w:t>LEA Profile</w:t>
      </w:r>
      <w:bookmarkEnd w:id="34"/>
    </w:p>
    <w:p w14:paraId="1F8620B8" w14:textId="7E475239" w:rsidR="00182E64" w:rsidRPr="009E37A5" w:rsidRDefault="00182E64" w:rsidP="00085AB9">
      <w:pPr>
        <w:pStyle w:val="Heading4"/>
        <w:tabs>
          <w:tab w:val="left" w:pos="2625"/>
        </w:tabs>
      </w:pPr>
      <w:r w:rsidRPr="009E37A5">
        <w:t>Indirect Cost Rate</w:t>
      </w:r>
      <w:r w:rsidR="00085AB9">
        <w:tab/>
      </w:r>
    </w:p>
    <w:p w14:paraId="77A1F00F" w14:textId="10194670" w:rsidR="009F3666" w:rsidRPr="009F3666" w:rsidRDefault="00BD147D" w:rsidP="009F3666">
      <w:pPr>
        <w:pStyle w:val="NormalWeb"/>
        <w:spacing w:before="0" w:beforeAutospacing="0" w:after="0" w:afterAutospacing="0"/>
        <w:rPr>
          <w:rFonts w:eastAsiaTheme="minorEastAsia"/>
        </w:rPr>
      </w:pPr>
      <w:r>
        <w:rPr>
          <w:rFonts w:asciiTheme="minorHAnsi" w:eastAsiaTheme="minorEastAsia" w:hAnsiTheme="minorHAnsi" w:cstheme="minorBidi"/>
          <w:sz w:val="22"/>
          <w:szCs w:val="22"/>
        </w:rPr>
        <w:t>When</w:t>
      </w:r>
      <w:r w:rsidRPr="009E37A5">
        <w:rPr>
          <w:rFonts w:asciiTheme="minorHAnsi" w:eastAsiaTheme="minorEastAsia" w:hAnsiTheme="minorHAnsi" w:cstheme="minorBidi"/>
          <w:sz w:val="22"/>
          <w:szCs w:val="22"/>
        </w:rPr>
        <w:t xml:space="preserve"> </w:t>
      </w:r>
      <w:r w:rsidR="006E2E0E">
        <w:rPr>
          <w:rFonts w:asciiTheme="minorHAnsi" w:eastAsiaTheme="minorEastAsia" w:hAnsiTheme="minorHAnsi" w:cstheme="minorBidi"/>
          <w:sz w:val="22"/>
          <w:szCs w:val="22"/>
        </w:rPr>
        <w:t>the</w:t>
      </w:r>
      <w:r w:rsidR="00AD6109">
        <w:rPr>
          <w:rFonts w:asciiTheme="minorHAnsi" w:eastAsiaTheme="minorEastAsia" w:hAnsiTheme="minorHAnsi" w:cstheme="minorBidi"/>
          <w:sz w:val="22"/>
          <w:szCs w:val="22"/>
        </w:rPr>
        <w:t>se</w:t>
      </w:r>
      <w:r w:rsidR="006E2E0E">
        <w:rPr>
          <w:rFonts w:asciiTheme="minorHAnsi" w:eastAsiaTheme="minorEastAsia" w:hAnsiTheme="minorHAnsi" w:cstheme="minorBidi"/>
          <w:sz w:val="22"/>
          <w:szCs w:val="22"/>
        </w:rPr>
        <w:t xml:space="preserve"> </w:t>
      </w:r>
      <w:r w:rsidR="00182E64" w:rsidRPr="009E37A5">
        <w:rPr>
          <w:rFonts w:asciiTheme="minorHAnsi" w:eastAsiaTheme="minorEastAsia" w:hAnsiTheme="minorHAnsi" w:cstheme="minorBidi"/>
          <w:sz w:val="22"/>
          <w:szCs w:val="22"/>
        </w:rPr>
        <w:t xml:space="preserve">data </w:t>
      </w:r>
      <w:r w:rsidR="00AD6109">
        <w:rPr>
          <w:rFonts w:asciiTheme="minorHAnsi" w:eastAsiaTheme="minorEastAsia" w:hAnsiTheme="minorHAnsi" w:cstheme="minorBidi"/>
          <w:sz w:val="22"/>
          <w:szCs w:val="22"/>
        </w:rPr>
        <w:t>are</w:t>
      </w:r>
      <w:r w:rsidR="006E2E0E" w:rsidRPr="009E37A5">
        <w:rPr>
          <w:rFonts w:asciiTheme="minorHAnsi" w:eastAsiaTheme="minorEastAsia" w:hAnsiTheme="minorHAnsi" w:cstheme="minorBidi"/>
          <w:sz w:val="22"/>
          <w:szCs w:val="22"/>
        </w:rPr>
        <w:t xml:space="preserve"> </w:t>
      </w:r>
      <w:r w:rsidR="00182E64" w:rsidRPr="009E37A5">
        <w:rPr>
          <w:rFonts w:asciiTheme="minorHAnsi" w:eastAsiaTheme="minorEastAsia" w:hAnsiTheme="minorHAnsi" w:cstheme="minorBidi"/>
          <w:sz w:val="22"/>
          <w:szCs w:val="22"/>
        </w:rPr>
        <w:t xml:space="preserve">available, CDE will pre-populate the LEA’s indirect cost rates, which </w:t>
      </w:r>
      <w:r w:rsidR="00182E64">
        <w:rPr>
          <w:rFonts w:asciiTheme="minorHAnsi" w:eastAsiaTheme="minorEastAsia" w:hAnsiTheme="minorHAnsi" w:cstheme="minorBidi"/>
          <w:sz w:val="22"/>
          <w:szCs w:val="22"/>
        </w:rPr>
        <w:t>may be edited in the LEA P</w:t>
      </w:r>
      <w:r w:rsidR="00182E64" w:rsidRPr="009E37A5">
        <w:rPr>
          <w:rFonts w:asciiTheme="minorHAnsi" w:eastAsiaTheme="minorEastAsia" w:hAnsiTheme="minorHAnsi" w:cstheme="minorBidi"/>
          <w:sz w:val="22"/>
          <w:szCs w:val="22"/>
        </w:rPr>
        <w:t xml:space="preserve">rofile or overridden in the Budget Summary. </w:t>
      </w:r>
      <w:r w:rsidR="00182E64">
        <w:rPr>
          <w:rFonts w:asciiTheme="minorHAnsi" w:eastAsiaTheme="minorEastAsia" w:hAnsiTheme="minorHAnsi" w:cstheme="minorBidi"/>
          <w:sz w:val="22"/>
          <w:szCs w:val="22"/>
        </w:rPr>
        <w:t xml:space="preserve"> If the LEA elects to override the indirect cost </w:t>
      </w:r>
      <w:r w:rsidR="000A3159">
        <w:rPr>
          <w:rFonts w:asciiTheme="minorHAnsi" w:eastAsiaTheme="minorEastAsia" w:hAnsiTheme="minorHAnsi" w:cstheme="minorBidi"/>
          <w:sz w:val="22"/>
          <w:szCs w:val="22"/>
        </w:rPr>
        <w:t>allocated</w:t>
      </w:r>
      <w:r w:rsidR="00182E64">
        <w:rPr>
          <w:rFonts w:asciiTheme="minorHAnsi" w:eastAsiaTheme="minorEastAsia" w:hAnsiTheme="minorHAnsi" w:cstheme="minorBidi"/>
          <w:sz w:val="22"/>
          <w:szCs w:val="22"/>
        </w:rPr>
        <w:t xml:space="preserve"> in the Budget Summary, the override must be less than the </w:t>
      </w:r>
      <w:r w:rsidR="00AD6109">
        <w:rPr>
          <w:rFonts w:asciiTheme="minorHAnsi" w:eastAsiaTheme="minorEastAsia" w:hAnsiTheme="minorHAnsi" w:cstheme="minorBidi"/>
          <w:sz w:val="22"/>
          <w:szCs w:val="22"/>
        </w:rPr>
        <w:t xml:space="preserve">percentage </w:t>
      </w:r>
      <w:r w:rsidR="00182E64">
        <w:rPr>
          <w:rFonts w:asciiTheme="minorHAnsi" w:eastAsiaTheme="minorEastAsia" w:hAnsiTheme="minorHAnsi" w:cstheme="minorBidi"/>
          <w:sz w:val="22"/>
          <w:szCs w:val="22"/>
        </w:rPr>
        <w:t>pre-populated in the LEA Profile.</w:t>
      </w:r>
      <w:r w:rsidR="00182E64" w:rsidRPr="009E37A5">
        <w:rPr>
          <w:rFonts w:eastAsiaTheme="minorEastAsia"/>
        </w:rPr>
        <w:tab/>
      </w:r>
    </w:p>
    <w:p w14:paraId="1A8358A7" w14:textId="77777777" w:rsidR="00182E64" w:rsidRPr="009F3666" w:rsidRDefault="00182E64" w:rsidP="009F3666">
      <w:pPr>
        <w:pStyle w:val="Heading4"/>
      </w:pPr>
      <w:r w:rsidRPr="009F3666">
        <w:t>Poverty Measures</w:t>
      </w:r>
    </w:p>
    <w:p w14:paraId="3BECB30B" w14:textId="145B9B5F" w:rsidR="00182E64" w:rsidRPr="009E37A5" w:rsidRDefault="00526AA6" w:rsidP="00182E64">
      <w:pPr>
        <w:pStyle w:val="NormalWeb"/>
        <w:shd w:val="clear" w:color="auto" w:fill="FFFFFF"/>
        <w:spacing w:before="0" w:beforeAutospacing="0" w:after="16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S</w:t>
      </w:r>
      <w:r w:rsidR="00182E64" w:rsidRPr="009E37A5">
        <w:rPr>
          <w:rFonts w:asciiTheme="minorHAnsi" w:eastAsiaTheme="minorEastAsia" w:hAnsiTheme="minorHAnsi" w:cstheme="minorBidi"/>
          <w:sz w:val="22"/>
          <w:szCs w:val="22"/>
        </w:rPr>
        <w:t xml:space="preserve">chools </w:t>
      </w:r>
      <w:r>
        <w:rPr>
          <w:rFonts w:asciiTheme="minorHAnsi" w:eastAsiaTheme="minorEastAsia" w:hAnsiTheme="minorHAnsi" w:cstheme="minorBidi"/>
          <w:sz w:val="22"/>
          <w:szCs w:val="22"/>
        </w:rPr>
        <w:t xml:space="preserve">served with Title I, Part A funds </w:t>
      </w:r>
      <w:r w:rsidR="00182E64" w:rsidRPr="009E37A5">
        <w:rPr>
          <w:rFonts w:asciiTheme="minorHAnsi" w:eastAsiaTheme="minorEastAsia" w:hAnsiTheme="minorHAnsi" w:cstheme="minorBidi"/>
          <w:sz w:val="22"/>
          <w:szCs w:val="22"/>
        </w:rPr>
        <w:t>must be served in rank order by poverty percentage</w:t>
      </w:r>
      <w:r>
        <w:rPr>
          <w:rFonts w:asciiTheme="minorHAnsi" w:eastAsiaTheme="minorEastAsia" w:hAnsiTheme="minorHAnsi" w:cstheme="minorBidi"/>
          <w:sz w:val="22"/>
          <w:szCs w:val="22"/>
        </w:rPr>
        <w:t xml:space="preserve"> unless the school</w:t>
      </w:r>
      <w:r w:rsidR="00182E64" w:rsidRPr="009E37A5">
        <w:rPr>
          <w:rFonts w:asciiTheme="minorHAnsi" w:eastAsiaTheme="minorEastAsia" w:hAnsiTheme="minorHAnsi" w:cstheme="minorBidi"/>
          <w:sz w:val="22"/>
          <w:szCs w:val="22"/>
        </w:rPr>
        <w:t xml:space="preserve"> reside</w:t>
      </w:r>
      <w:r>
        <w:rPr>
          <w:rFonts w:asciiTheme="minorHAnsi" w:eastAsiaTheme="minorEastAsia" w:hAnsiTheme="minorHAnsi" w:cstheme="minorBidi"/>
          <w:sz w:val="22"/>
          <w:szCs w:val="22"/>
        </w:rPr>
        <w:t>s</w:t>
      </w:r>
      <w:r w:rsidR="00182E64" w:rsidRPr="009E37A5">
        <w:rPr>
          <w:rFonts w:asciiTheme="minorHAnsi" w:eastAsiaTheme="minorEastAsia" w:hAnsiTheme="minorHAnsi" w:cstheme="minorBidi"/>
          <w:sz w:val="22"/>
          <w:szCs w:val="22"/>
        </w:rPr>
        <w:t xml:space="preserve"> in a district with </w:t>
      </w:r>
      <w:r>
        <w:rPr>
          <w:rFonts w:asciiTheme="minorHAnsi" w:eastAsiaTheme="minorEastAsia" w:hAnsiTheme="minorHAnsi" w:cstheme="minorBidi"/>
          <w:sz w:val="22"/>
          <w:szCs w:val="22"/>
        </w:rPr>
        <w:t xml:space="preserve">either </w:t>
      </w:r>
      <w:r w:rsidR="00182E64" w:rsidRPr="009E37A5">
        <w:rPr>
          <w:rFonts w:asciiTheme="minorHAnsi" w:eastAsiaTheme="minorEastAsia" w:hAnsiTheme="minorHAnsi" w:cstheme="minorBidi"/>
          <w:sz w:val="22"/>
          <w:szCs w:val="22"/>
        </w:rPr>
        <w:t xml:space="preserve">less than 1,000 students enrolled or </w:t>
      </w:r>
      <w:r w:rsidR="00DE73C9">
        <w:rPr>
          <w:rFonts w:asciiTheme="minorHAnsi" w:eastAsiaTheme="minorEastAsia" w:hAnsiTheme="minorHAnsi" w:cstheme="minorBidi"/>
          <w:sz w:val="22"/>
          <w:szCs w:val="22"/>
        </w:rPr>
        <w:t xml:space="preserve">has </w:t>
      </w:r>
      <w:r w:rsidR="00182E64" w:rsidRPr="009E37A5">
        <w:rPr>
          <w:rFonts w:asciiTheme="minorHAnsi" w:eastAsiaTheme="minorEastAsia" w:hAnsiTheme="minorHAnsi" w:cstheme="minorBidi"/>
          <w:sz w:val="22"/>
          <w:szCs w:val="22"/>
        </w:rPr>
        <w:t>only one school per grade span</w:t>
      </w:r>
      <w:r w:rsidR="000A3159">
        <w:rPr>
          <w:rFonts w:asciiTheme="minorHAnsi" w:eastAsiaTheme="minorEastAsia" w:hAnsiTheme="minorHAnsi" w:cstheme="minorBidi"/>
          <w:sz w:val="22"/>
          <w:szCs w:val="22"/>
        </w:rPr>
        <w:t xml:space="preserve"> and </w:t>
      </w:r>
      <w:r w:rsidR="002E3524">
        <w:rPr>
          <w:rFonts w:asciiTheme="minorHAnsi" w:eastAsiaTheme="minorEastAsia" w:hAnsiTheme="minorHAnsi" w:cstheme="minorBidi"/>
          <w:sz w:val="22"/>
          <w:szCs w:val="22"/>
        </w:rPr>
        <w:t xml:space="preserve">is </w:t>
      </w:r>
      <w:r w:rsidR="000A3159">
        <w:rPr>
          <w:rFonts w:asciiTheme="minorHAnsi" w:eastAsiaTheme="minorEastAsia" w:hAnsiTheme="minorHAnsi" w:cstheme="minorBidi"/>
          <w:sz w:val="22"/>
          <w:szCs w:val="22"/>
        </w:rPr>
        <w:t>therefore exempt from rank-ordering of schools</w:t>
      </w:r>
      <w:r w:rsidR="00182E64" w:rsidRPr="009E37A5">
        <w:rPr>
          <w:rFonts w:asciiTheme="minorHAnsi" w:eastAsiaTheme="minorEastAsia" w:hAnsiTheme="minorHAnsi" w:cstheme="minorBidi"/>
          <w:sz w:val="22"/>
          <w:szCs w:val="22"/>
        </w:rPr>
        <w:t xml:space="preserve">.  There are different measures of poverty that can be used </w:t>
      </w:r>
      <w:r w:rsidR="000A3159">
        <w:rPr>
          <w:rFonts w:asciiTheme="minorHAnsi" w:eastAsiaTheme="minorEastAsia" w:hAnsiTheme="minorHAnsi" w:cstheme="minorBidi"/>
          <w:sz w:val="22"/>
          <w:szCs w:val="22"/>
        </w:rPr>
        <w:t>in</w:t>
      </w:r>
      <w:r w:rsidR="00182E64" w:rsidRPr="009E37A5">
        <w:rPr>
          <w:rFonts w:asciiTheme="minorHAnsi" w:eastAsiaTheme="minorEastAsia" w:hAnsiTheme="minorHAnsi" w:cstheme="minorBidi"/>
          <w:sz w:val="22"/>
          <w:szCs w:val="22"/>
        </w:rPr>
        <w:t xml:space="preserve"> determining rank order.  LEAs </w:t>
      </w:r>
      <w:r w:rsidR="000A3159">
        <w:rPr>
          <w:rFonts w:asciiTheme="minorHAnsi" w:eastAsiaTheme="minorEastAsia" w:hAnsiTheme="minorHAnsi" w:cstheme="minorBidi"/>
          <w:sz w:val="22"/>
          <w:szCs w:val="22"/>
        </w:rPr>
        <w:t xml:space="preserve">may </w:t>
      </w:r>
      <w:r w:rsidR="00182E64" w:rsidRPr="009E37A5">
        <w:rPr>
          <w:rFonts w:asciiTheme="minorHAnsi" w:eastAsiaTheme="minorEastAsia" w:hAnsiTheme="minorHAnsi" w:cstheme="minorBidi"/>
          <w:sz w:val="22"/>
          <w:szCs w:val="22"/>
        </w:rPr>
        <w:t xml:space="preserve">select the poverty measure that will be used to identify low-income students. The selected poverty measure will be used to determine the number of low-income students at </w:t>
      </w:r>
      <w:r w:rsidR="0027479F">
        <w:rPr>
          <w:rFonts w:asciiTheme="minorHAnsi" w:eastAsiaTheme="minorEastAsia" w:hAnsiTheme="minorHAnsi" w:cstheme="minorBidi"/>
          <w:sz w:val="22"/>
          <w:szCs w:val="22"/>
        </w:rPr>
        <w:t>each school in the LEA</w:t>
      </w:r>
      <w:r w:rsidR="000A3159">
        <w:rPr>
          <w:rFonts w:asciiTheme="minorHAnsi" w:eastAsiaTheme="minorEastAsia" w:hAnsiTheme="minorHAnsi" w:cstheme="minorBidi"/>
          <w:sz w:val="22"/>
          <w:szCs w:val="22"/>
        </w:rPr>
        <w:t>,</w:t>
      </w:r>
      <w:r w:rsidR="0027479F">
        <w:rPr>
          <w:rFonts w:asciiTheme="minorHAnsi" w:eastAsiaTheme="minorEastAsia" w:hAnsiTheme="minorHAnsi" w:cstheme="minorBidi"/>
          <w:sz w:val="22"/>
          <w:szCs w:val="22"/>
        </w:rPr>
        <w:t xml:space="preserve"> </w:t>
      </w:r>
      <w:r w:rsidR="00182E64" w:rsidRPr="009E37A5">
        <w:rPr>
          <w:rFonts w:asciiTheme="minorHAnsi" w:eastAsiaTheme="minorEastAsia" w:hAnsiTheme="minorHAnsi" w:cstheme="minorBidi"/>
          <w:sz w:val="22"/>
          <w:szCs w:val="22"/>
        </w:rPr>
        <w:t xml:space="preserve">and the proportionate share for eligible </w:t>
      </w:r>
      <w:r>
        <w:rPr>
          <w:rFonts w:asciiTheme="minorHAnsi" w:eastAsiaTheme="minorEastAsia" w:hAnsiTheme="minorHAnsi" w:cstheme="minorBidi"/>
          <w:sz w:val="22"/>
          <w:szCs w:val="22"/>
        </w:rPr>
        <w:t xml:space="preserve">and participating </w:t>
      </w:r>
      <w:r w:rsidR="00182E64" w:rsidRPr="009E37A5">
        <w:rPr>
          <w:rFonts w:asciiTheme="minorHAnsi" w:eastAsiaTheme="minorEastAsia" w:hAnsiTheme="minorHAnsi" w:cstheme="minorBidi"/>
          <w:sz w:val="22"/>
          <w:szCs w:val="22"/>
        </w:rPr>
        <w:t>non-public schools.  </w:t>
      </w:r>
      <w:r w:rsidR="00DA66B9">
        <w:rPr>
          <w:rFonts w:asciiTheme="minorHAnsi" w:eastAsiaTheme="minorEastAsia" w:hAnsiTheme="minorHAnsi" w:cstheme="minorBidi"/>
          <w:sz w:val="22"/>
          <w:szCs w:val="22"/>
        </w:rPr>
        <w:t xml:space="preserve">The application will be prepopulated with the number of low-income students based on Free and </w:t>
      </w:r>
      <w:proofErr w:type="gramStart"/>
      <w:r w:rsidR="00DA66B9">
        <w:rPr>
          <w:rFonts w:asciiTheme="minorHAnsi" w:eastAsiaTheme="minorEastAsia" w:hAnsiTheme="minorHAnsi" w:cstheme="minorBidi"/>
          <w:sz w:val="22"/>
          <w:szCs w:val="22"/>
        </w:rPr>
        <w:t>Reduced Price</w:t>
      </w:r>
      <w:proofErr w:type="gramEnd"/>
      <w:r w:rsidR="00DA66B9">
        <w:rPr>
          <w:rFonts w:asciiTheme="minorHAnsi" w:eastAsiaTheme="minorEastAsia" w:hAnsiTheme="minorHAnsi" w:cstheme="minorBidi"/>
          <w:sz w:val="22"/>
          <w:szCs w:val="22"/>
        </w:rPr>
        <w:t xml:space="preserve"> Lunch (FRL) for each school. </w:t>
      </w:r>
      <w:r w:rsidR="00182E64" w:rsidRPr="009E37A5">
        <w:rPr>
          <w:rFonts w:asciiTheme="minorHAnsi" w:eastAsiaTheme="minorEastAsia" w:hAnsiTheme="minorHAnsi" w:cstheme="minorBidi"/>
          <w:sz w:val="22"/>
          <w:szCs w:val="22"/>
        </w:rPr>
        <w:t xml:space="preserve">The following </w:t>
      </w:r>
      <w:r w:rsidR="002E3524">
        <w:rPr>
          <w:rFonts w:asciiTheme="minorHAnsi" w:eastAsiaTheme="minorEastAsia" w:hAnsiTheme="minorHAnsi" w:cstheme="minorBidi"/>
          <w:sz w:val="22"/>
          <w:szCs w:val="22"/>
        </w:rPr>
        <w:t xml:space="preserve">information </w:t>
      </w:r>
      <w:r w:rsidR="00182E64" w:rsidRPr="009E37A5">
        <w:rPr>
          <w:rFonts w:asciiTheme="minorHAnsi" w:eastAsiaTheme="minorEastAsia" w:hAnsiTheme="minorHAnsi" w:cstheme="minorBidi"/>
          <w:sz w:val="22"/>
          <w:szCs w:val="22"/>
        </w:rPr>
        <w:t>provide</w:t>
      </w:r>
      <w:r w:rsidR="000A3159">
        <w:rPr>
          <w:rFonts w:asciiTheme="minorHAnsi" w:eastAsiaTheme="minorEastAsia" w:hAnsiTheme="minorHAnsi" w:cstheme="minorBidi"/>
          <w:sz w:val="22"/>
          <w:szCs w:val="22"/>
        </w:rPr>
        <w:t>s</w:t>
      </w:r>
      <w:r w:rsidR="00182E64" w:rsidRPr="009E37A5">
        <w:rPr>
          <w:rFonts w:asciiTheme="minorHAnsi" w:eastAsiaTheme="minorEastAsia" w:hAnsiTheme="minorHAnsi" w:cstheme="minorBidi"/>
          <w:sz w:val="22"/>
          <w:szCs w:val="22"/>
        </w:rPr>
        <w:t xml:space="preserve"> a brief description of each</w:t>
      </w:r>
      <w:r>
        <w:rPr>
          <w:rFonts w:asciiTheme="minorHAnsi" w:eastAsiaTheme="minorEastAsia" w:hAnsiTheme="minorHAnsi" w:cstheme="minorBidi"/>
          <w:sz w:val="22"/>
          <w:szCs w:val="22"/>
        </w:rPr>
        <w:t xml:space="preserve"> poverty</w:t>
      </w:r>
      <w:r w:rsidR="00182E64" w:rsidRPr="009E37A5">
        <w:rPr>
          <w:rFonts w:asciiTheme="minorHAnsi" w:eastAsiaTheme="minorEastAsia" w:hAnsiTheme="minorHAnsi" w:cstheme="minorBidi"/>
          <w:sz w:val="22"/>
          <w:szCs w:val="22"/>
        </w:rPr>
        <w:t xml:space="preserve"> measure:</w:t>
      </w:r>
    </w:p>
    <w:p w14:paraId="029D8591" w14:textId="442325B2"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 xml:space="preserve">Free and </w:t>
      </w:r>
      <w:proofErr w:type="gramStart"/>
      <w:r w:rsidRPr="009E37A5">
        <w:rPr>
          <w:rFonts w:asciiTheme="minorHAnsi" w:eastAsiaTheme="minorEastAsia" w:hAnsiTheme="minorHAnsi" w:cstheme="minorBidi"/>
          <w:sz w:val="22"/>
          <w:szCs w:val="22"/>
        </w:rPr>
        <w:t>Reduced Price</w:t>
      </w:r>
      <w:proofErr w:type="gramEnd"/>
      <w:r w:rsidRPr="009E37A5">
        <w:rPr>
          <w:rFonts w:asciiTheme="minorHAnsi" w:eastAsiaTheme="minorEastAsia" w:hAnsiTheme="minorHAnsi" w:cstheme="minorBidi"/>
          <w:sz w:val="22"/>
          <w:szCs w:val="22"/>
        </w:rPr>
        <w:t xml:space="preserve"> Lunch (FRL)</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The number and percentage of students in the school and district who are reported through Student October Count as eligible to receive Free or Reduced Price Lunch.  Th</w:t>
      </w:r>
      <w:r w:rsidR="002E3524">
        <w:rPr>
          <w:rFonts w:asciiTheme="minorHAnsi" w:eastAsiaTheme="minorEastAsia" w:hAnsiTheme="minorHAnsi" w:cstheme="minorBidi"/>
          <w:sz w:val="22"/>
          <w:szCs w:val="22"/>
        </w:rPr>
        <w:t>e</w:t>
      </w:r>
      <w:r w:rsidRPr="00526AA6">
        <w:rPr>
          <w:rFonts w:asciiTheme="minorHAnsi" w:eastAsiaTheme="minorEastAsia" w:hAnsiTheme="minorHAnsi" w:cstheme="minorBidi"/>
          <w:sz w:val="22"/>
          <w:szCs w:val="22"/>
        </w:rPr>
        <w:t xml:space="preserve"> </w:t>
      </w:r>
      <w:r w:rsidR="00BC1818">
        <w:rPr>
          <w:rFonts w:asciiTheme="minorHAnsi" w:eastAsiaTheme="minorEastAsia" w:hAnsiTheme="minorHAnsi" w:cstheme="minorBidi"/>
          <w:sz w:val="22"/>
          <w:szCs w:val="22"/>
        </w:rPr>
        <w:t xml:space="preserve">poverty percentage </w:t>
      </w:r>
      <w:r w:rsidRPr="00526AA6">
        <w:rPr>
          <w:rFonts w:asciiTheme="minorHAnsi" w:eastAsiaTheme="minorEastAsia" w:hAnsiTheme="minorHAnsi" w:cstheme="minorBidi"/>
          <w:sz w:val="22"/>
          <w:szCs w:val="22"/>
        </w:rPr>
        <w:t xml:space="preserve">is automatically calculated in the ESEA Consolidated Application when selecting this measure. </w:t>
      </w:r>
    </w:p>
    <w:p w14:paraId="7019B39C" w14:textId="1369F2EF"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Free Lunch (FL)</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The number and percentage of students in the school and district who are reported through Student October Count as eligible to receive Free Lunch.  Th</w:t>
      </w:r>
      <w:r w:rsidR="00BC1818">
        <w:rPr>
          <w:rFonts w:asciiTheme="minorHAnsi" w:eastAsiaTheme="minorEastAsia" w:hAnsiTheme="minorHAnsi" w:cstheme="minorBidi"/>
          <w:sz w:val="22"/>
          <w:szCs w:val="22"/>
        </w:rPr>
        <w:t>e</w:t>
      </w:r>
      <w:r w:rsidRPr="00526AA6">
        <w:rPr>
          <w:rFonts w:asciiTheme="minorHAnsi" w:eastAsiaTheme="minorEastAsia" w:hAnsiTheme="minorHAnsi" w:cstheme="minorBidi"/>
          <w:sz w:val="22"/>
          <w:szCs w:val="22"/>
        </w:rPr>
        <w:t xml:space="preserve"> </w:t>
      </w:r>
      <w:r w:rsidR="00BC1818">
        <w:rPr>
          <w:rFonts w:asciiTheme="minorHAnsi" w:eastAsiaTheme="minorEastAsia" w:hAnsiTheme="minorHAnsi" w:cstheme="minorBidi"/>
          <w:sz w:val="22"/>
          <w:szCs w:val="22"/>
        </w:rPr>
        <w:t xml:space="preserve">poverty percentage </w:t>
      </w:r>
      <w:r w:rsidRPr="00526AA6">
        <w:rPr>
          <w:rFonts w:asciiTheme="minorHAnsi" w:eastAsiaTheme="minorEastAsia" w:hAnsiTheme="minorHAnsi" w:cstheme="minorBidi"/>
          <w:sz w:val="22"/>
          <w:szCs w:val="22"/>
        </w:rPr>
        <w:t>is automatically calculated in the ESEA Consolidated Application when selecting this poverty measure.</w:t>
      </w:r>
    </w:p>
    <w:p w14:paraId="250C60C3" w14:textId="2CB9A30A"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Free and Reduced Price Lunch &amp; Community Eligibility Provision (CEP)</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reported through Student October Count as eligible to receive Free or Reduced Price Lunch in schools that are participating in the </w:t>
      </w:r>
      <w:hyperlink r:id="rId40" w:history="1">
        <w:r w:rsidRPr="00526AA6">
          <w:rPr>
            <w:rFonts w:asciiTheme="minorHAnsi" w:eastAsiaTheme="minorEastAsia" w:hAnsiTheme="minorHAnsi" w:cstheme="minorBidi"/>
            <w:sz w:val="22"/>
            <w:szCs w:val="22"/>
          </w:rPr>
          <w:t>Community Eligibility Provision</w:t>
        </w:r>
      </w:hyperlink>
      <w:r w:rsidRPr="00526AA6">
        <w:rPr>
          <w:rFonts w:asciiTheme="minorHAnsi" w:eastAsiaTheme="minorEastAsia" w:hAnsiTheme="minorHAnsi" w:cstheme="minorBidi"/>
          <w:sz w:val="22"/>
          <w:szCs w:val="22"/>
        </w:rPr>
        <w:t xml:space="preserve">.   This poverty data will need to be manually entered by the LEA in the </w:t>
      </w:r>
      <w:r w:rsidR="003C60E6">
        <w:rPr>
          <w:rFonts w:asciiTheme="minorHAnsi" w:eastAsiaTheme="minorEastAsia" w:hAnsiTheme="minorHAnsi" w:cstheme="minorBidi"/>
          <w:sz w:val="22"/>
          <w:szCs w:val="22"/>
        </w:rPr>
        <w:t>S</w:t>
      </w:r>
      <w:r w:rsidRPr="00526AA6">
        <w:rPr>
          <w:rFonts w:asciiTheme="minorHAnsi" w:eastAsiaTheme="minorEastAsia" w:hAnsiTheme="minorHAnsi" w:cstheme="minorBidi"/>
          <w:sz w:val="22"/>
          <w:szCs w:val="22"/>
        </w:rPr>
        <w:t xml:space="preserve">chool </w:t>
      </w:r>
      <w:r w:rsidR="003C60E6">
        <w:rPr>
          <w:rFonts w:asciiTheme="minorHAnsi" w:eastAsiaTheme="minorEastAsia" w:hAnsiTheme="minorHAnsi" w:cstheme="minorBidi"/>
          <w:sz w:val="22"/>
          <w:szCs w:val="22"/>
        </w:rPr>
        <w:t>P</w:t>
      </w:r>
      <w:r w:rsidRPr="00526AA6">
        <w:rPr>
          <w:rFonts w:asciiTheme="minorHAnsi" w:eastAsiaTheme="minorEastAsia" w:hAnsiTheme="minorHAnsi" w:cstheme="minorBidi"/>
          <w:sz w:val="22"/>
          <w:szCs w:val="22"/>
        </w:rPr>
        <w:t>rofiles section of the ESEA Consolidated Application.</w:t>
      </w:r>
    </w:p>
    <w:p w14:paraId="66E8D169" w14:textId="66444C2C"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Temporary Assistance for Needy Families Program (TANF) or Colorado Works</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eligible to participate in the Temporary Assistance for Needy Families Program, known in Colorado as Colorado Works, a federal program that provides cash assistance to needy families with dependent children. Children in a household eligible to participate in Colorado Works may be classified as categorically eligible for free meals. This poverty data will need to be manually entered by the LEA in the </w:t>
      </w:r>
      <w:r w:rsidR="003C60E6">
        <w:rPr>
          <w:rFonts w:asciiTheme="minorHAnsi" w:eastAsiaTheme="minorEastAsia" w:hAnsiTheme="minorHAnsi" w:cstheme="minorBidi"/>
          <w:sz w:val="22"/>
          <w:szCs w:val="22"/>
        </w:rPr>
        <w:t>S</w:t>
      </w:r>
      <w:r w:rsidRPr="00526AA6">
        <w:rPr>
          <w:rFonts w:asciiTheme="minorHAnsi" w:eastAsiaTheme="minorEastAsia" w:hAnsiTheme="minorHAnsi" w:cstheme="minorBidi"/>
          <w:sz w:val="22"/>
          <w:szCs w:val="22"/>
        </w:rPr>
        <w:t xml:space="preserve">chool </w:t>
      </w:r>
      <w:r w:rsidR="003C60E6">
        <w:rPr>
          <w:rFonts w:asciiTheme="minorHAnsi" w:eastAsiaTheme="minorEastAsia" w:hAnsiTheme="minorHAnsi" w:cstheme="minorBidi"/>
          <w:sz w:val="22"/>
          <w:szCs w:val="22"/>
        </w:rPr>
        <w:t>P</w:t>
      </w:r>
      <w:r w:rsidRPr="00526AA6">
        <w:rPr>
          <w:rFonts w:asciiTheme="minorHAnsi" w:eastAsiaTheme="minorEastAsia" w:hAnsiTheme="minorHAnsi" w:cstheme="minorBidi"/>
          <w:sz w:val="22"/>
          <w:szCs w:val="22"/>
        </w:rPr>
        <w:t>rofiles section of the ESEA Consolidated Application.</w:t>
      </w:r>
    </w:p>
    <w:p w14:paraId="0CB6884F" w14:textId="3B3125A4" w:rsid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Medicaid or Health First Colorado</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number and percentage of students in the school and district who are eligible to participate in Medicaid, known in Colorado as </w:t>
      </w:r>
      <w:hyperlink r:id="rId41" w:history="1">
        <w:r w:rsidRPr="00526AA6">
          <w:rPr>
            <w:rFonts w:asciiTheme="minorHAnsi" w:eastAsiaTheme="minorEastAsia" w:hAnsiTheme="minorHAnsi" w:cstheme="minorBidi"/>
            <w:sz w:val="22"/>
            <w:szCs w:val="22"/>
          </w:rPr>
          <w:t>Health First Colorado</w:t>
        </w:r>
      </w:hyperlink>
      <w:r w:rsidRPr="00526AA6">
        <w:rPr>
          <w:rFonts w:asciiTheme="minorHAnsi" w:eastAsiaTheme="minorEastAsia" w:hAnsiTheme="minorHAnsi" w:cstheme="minorBidi"/>
          <w:sz w:val="22"/>
          <w:szCs w:val="22"/>
        </w:rPr>
        <w:t xml:space="preserve">. In order to be eligible for Colorado’s Medicaid Program, children must be between the ages of 0 and 18. For those who do not qualify for Health First Colorado, Colorado offers children additional coverage through a special program called Child Health Plan Plus (CHP+). The income requirements for Health First Colorado and </w:t>
      </w:r>
      <w:r w:rsidRPr="00526AA6">
        <w:rPr>
          <w:rFonts w:asciiTheme="minorHAnsi" w:eastAsiaTheme="minorEastAsia" w:hAnsiTheme="minorHAnsi" w:cstheme="minorBidi"/>
          <w:sz w:val="22"/>
          <w:szCs w:val="22"/>
        </w:rPr>
        <w:lastRenderedPageBreak/>
        <w:t>CHP+ are based o</w:t>
      </w:r>
      <w:r w:rsidR="00BC1818">
        <w:rPr>
          <w:rFonts w:asciiTheme="minorHAnsi" w:eastAsiaTheme="minorEastAsia" w:hAnsiTheme="minorHAnsi" w:cstheme="minorBidi"/>
          <w:sz w:val="22"/>
          <w:szCs w:val="22"/>
        </w:rPr>
        <w:t>n</w:t>
      </w:r>
      <w:r w:rsidRPr="00526AA6">
        <w:rPr>
          <w:rFonts w:asciiTheme="minorHAnsi" w:eastAsiaTheme="minorEastAsia" w:hAnsiTheme="minorHAnsi" w:cstheme="minorBidi"/>
          <w:sz w:val="22"/>
          <w:szCs w:val="22"/>
        </w:rPr>
        <w:t xml:space="preserve"> </w:t>
      </w:r>
      <w:r w:rsidR="003C60E6">
        <w:rPr>
          <w:rFonts w:asciiTheme="minorHAnsi" w:eastAsiaTheme="minorEastAsia" w:hAnsiTheme="minorHAnsi" w:cstheme="minorBidi"/>
          <w:sz w:val="22"/>
          <w:szCs w:val="22"/>
        </w:rPr>
        <w:t>a</w:t>
      </w:r>
      <w:r w:rsidR="003C60E6" w:rsidRPr="00526AA6">
        <w:rPr>
          <w:rFonts w:asciiTheme="minorHAnsi" w:eastAsiaTheme="minorEastAsia" w:hAnsiTheme="minorHAnsi" w:cstheme="minorBidi"/>
          <w:sz w:val="22"/>
          <w:szCs w:val="22"/>
        </w:rPr>
        <w:t xml:space="preserve"> </w:t>
      </w:r>
      <w:r w:rsidRPr="00526AA6">
        <w:rPr>
          <w:rFonts w:asciiTheme="minorHAnsi" w:eastAsiaTheme="minorEastAsia" w:hAnsiTheme="minorHAnsi" w:cstheme="minorBidi"/>
          <w:sz w:val="22"/>
          <w:szCs w:val="22"/>
        </w:rPr>
        <w:t xml:space="preserve">Modified Gross Adjusted Income system. This poverty data will need to be manually entered by the LEA in the </w:t>
      </w:r>
      <w:r w:rsidR="003C60E6">
        <w:rPr>
          <w:rFonts w:asciiTheme="minorHAnsi" w:eastAsiaTheme="minorEastAsia" w:hAnsiTheme="minorHAnsi" w:cstheme="minorBidi"/>
          <w:sz w:val="22"/>
          <w:szCs w:val="22"/>
        </w:rPr>
        <w:t>Sc</w:t>
      </w:r>
      <w:r w:rsidRPr="00526AA6">
        <w:rPr>
          <w:rFonts w:asciiTheme="minorHAnsi" w:eastAsiaTheme="minorEastAsia" w:hAnsiTheme="minorHAnsi" w:cstheme="minorBidi"/>
          <w:sz w:val="22"/>
          <w:szCs w:val="22"/>
        </w:rPr>
        <w:t xml:space="preserve">hool </w:t>
      </w:r>
      <w:r w:rsidR="003C60E6">
        <w:rPr>
          <w:rFonts w:asciiTheme="minorHAnsi" w:eastAsiaTheme="minorEastAsia" w:hAnsiTheme="minorHAnsi" w:cstheme="minorBidi"/>
          <w:sz w:val="22"/>
          <w:szCs w:val="22"/>
        </w:rPr>
        <w:t>P</w:t>
      </w:r>
      <w:r w:rsidRPr="00526AA6">
        <w:rPr>
          <w:rFonts w:asciiTheme="minorHAnsi" w:eastAsiaTheme="minorEastAsia" w:hAnsiTheme="minorHAnsi" w:cstheme="minorBidi"/>
          <w:sz w:val="22"/>
          <w:szCs w:val="22"/>
        </w:rPr>
        <w:t xml:space="preserve">rofiles section of the ESEA Consolidated Application. </w:t>
      </w:r>
    </w:p>
    <w:p w14:paraId="5197E609" w14:textId="5036EC41" w:rsidR="00182E64" w:rsidRPr="00526AA6" w:rsidRDefault="00182E64" w:rsidP="00D85871">
      <w:pPr>
        <w:pStyle w:val="NormalWeb"/>
        <w:numPr>
          <w:ilvl w:val="0"/>
          <w:numId w:val="5"/>
        </w:numPr>
        <w:shd w:val="clear" w:color="auto" w:fill="FFFFFF"/>
        <w:spacing w:before="0" w:beforeAutospacing="0" w:after="0" w:afterAutospacing="0"/>
        <w:rPr>
          <w:rFonts w:asciiTheme="minorHAnsi" w:eastAsiaTheme="minorEastAsia" w:hAnsiTheme="minorHAnsi" w:cstheme="minorBidi"/>
          <w:sz w:val="22"/>
          <w:szCs w:val="22"/>
        </w:rPr>
      </w:pPr>
      <w:r w:rsidRPr="00526AA6">
        <w:rPr>
          <w:rFonts w:asciiTheme="minorHAnsi" w:eastAsiaTheme="minorEastAsia" w:hAnsiTheme="minorHAnsi" w:cstheme="minorBidi"/>
          <w:sz w:val="22"/>
          <w:szCs w:val="22"/>
        </w:rPr>
        <w:t>US Census Data</w:t>
      </w:r>
      <w:r w:rsidR="00526AA6">
        <w:rPr>
          <w:rFonts w:asciiTheme="minorHAnsi" w:eastAsiaTheme="minorEastAsia" w:hAnsiTheme="minorHAnsi" w:cstheme="minorBidi"/>
          <w:sz w:val="22"/>
          <w:szCs w:val="22"/>
        </w:rPr>
        <w:t xml:space="preserve"> - </w:t>
      </w:r>
      <w:r w:rsidRPr="00526AA6">
        <w:rPr>
          <w:rFonts w:asciiTheme="minorHAnsi" w:eastAsiaTheme="minorEastAsia" w:hAnsiTheme="minorHAnsi" w:cstheme="minorBidi"/>
          <w:sz w:val="22"/>
          <w:szCs w:val="22"/>
        </w:rPr>
        <w:t xml:space="preserve">The U.S. Census Bureau's </w:t>
      </w:r>
      <w:hyperlink r:id="rId42" w:history="1">
        <w:r w:rsidRPr="00526AA6">
          <w:rPr>
            <w:rFonts w:asciiTheme="minorHAnsi" w:eastAsiaTheme="minorEastAsia" w:hAnsiTheme="minorHAnsi" w:cstheme="minorBidi"/>
            <w:sz w:val="22"/>
            <w:szCs w:val="22"/>
          </w:rPr>
          <w:t>Small Area Income and Poverty Estimates program (SAIPE)</w:t>
        </w:r>
      </w:hyperlink>
      <w:r w:rsidRPr="00526AA6">
        <w:rPr>
          <w:rFonts w:asciiTheme="minorHAnsi" w:eastAsiaTheme="minorEastAsia" w:hAnsiTheme="minorHAnsi" w:cstheme="minorBidi"/>
          <w:sz w:val="22"/>
          <w:szCs w:val="22"/>
        </w:rPr>
        <w:t xml:space="preserve">  annually updates school district poverty estimates to support the administration and allocation of Title I funding. These data include estimates of </w:t>
      </w:r>
      <w:r w:rsidR="003C60E6">
        <w:rPr>
          <w:rFonts w:asciiTheme="minorHAnsi" w:eastAsiaTheme="minorEastAsia" w:hAnsiTheme="minorHAnsi" w:cstheme="minorBidi"/>
          <w:sz w:val="22"/>
          <w:szCs w:val="22"/>
        </w:rPr>
        <w:t xml:space="preserve">the </w:t>
      </w:r>
      <w:r w:rsidRPr="00526AA6">
        <w:rPr>
          <w:rFonts w:asciiTheme="minorHAnsi" w:eastAsiaTheme="minorEastAsia" w:hAnsiTheme="minorHAnsi" w:cstheme="minorBidi"/>
          <w:sz w:val="22"/>
          <w:szCs w:val="22"/>
        </w:rPr>
        <w:t xml:space="preserve">total number of children ages 5 to 17 in families in poverty. SAIPE school district estimates are developed from model-based county estimates and inputs from the decennial census and federal tax information. This poverty data will need to be manually entered by the LEA in the </w:t>
      </w:r>
      <w:r w:rsidR="003C60E6">
        <w:rPr>
          <w:rFonts w:asciiTheme="minorHAnsi" w:eastAsiaTheme="minorEastAsia" w:hAnsiTheme="minorHAnsi" w:cstheme="minorBidi"/>
          <w:sz w:val="22"/>
          <w:szCs w:val="22"/>
        </w:rPr>
        <w:t>S</w:t>
      </w:r>
      <w:r w:rsidRPr="00526AA6">
        <w:rPr>
          <w:rFonts w:asciiTheme="minorHAnsi" w:eastAsiaTheme="minorEastAsia" w:hAnsiTheme="minorHAnsi" w:cstheme="minorBidi"/>
          <w:sz w:val="22"/>
          <w:szCs w:val="22"/>
        </w:rPr>
        <w:t xml:space="preserve">chool </w:t>
      </w:r>
      <w:r w:rsidR="003C60E6">
        <w:rPr>
          <w:rFonts w:asciiTheme="minorHAnsi" w:eastAsiaTheme="minorEastAsia" w:hAnsiTheme="minorHAnsi" w:cstheme="minorBidi"/>
          <w:sz w:val="22"/>
          <w:szCs w:val="22"/>
        </w:rPr>
        <w:t>P</w:t>
      </w:r>
      <w:r w:rsidRPr="00526AA6">
        <w:rPr>
          <w:rFonts w:asciiTheme="minorHAnsi" w:eastAsiaTheme="minorEastAsia" w:hAnsiTheme="minorHAnsi" w:cstheme="minorBidi"/>
          <w:sz w:val="22"/>
          <w:szCs w:val="22"/>
        </w:rPr>
        <w:t>rofiles section of the ESEA Consolidated Application.</w:t>
      </w:r>
    </w:p>
    <w:p w14:paraId="4B60CEF8" w14:textId="77777777" w:rsidR="00526AA6" w:rsidRDefault="00182E64" w:rsidP="00526AA6">
      <w:pPr>
        <w:pStyle w:val="Heading4"/>
      </w:pPr>
      <w:r w:rsidRPr="009E37A5">
        <w:t>Method for Serving Schools</w:t>
      </w:r>
    </w:p>
    <w:p w14:paraId="44245DA2" w14:textId="179A6135" w:rsidR="00182E64" w:rsidRDefault="00182E64" w:rsidP="00244ECD">
      <w:r w:rsidRPr="00477A83">
        <w:t xml:space="preserve">The </w:t>
      </w:r>
      <w:r w:rsidR="00477A83" w:rsidRPr="00477A83">
        <w:t xml:space="preserve">LEA must indicate which method of serving schools with Title I, Part A funds will be used to determine the rank order in which schools will be served.  The </w:t>
      </w:r>
      <w:r w:rsidRPr="00477A83">
        <w:t>table below details the different methods for serving schools with Title I, Part A funds based on the selected poverty measure.</w:t>
      </w:r>
      <w:r w:rsidR="002121E9">
        <w:t xml:space="preserve">  If the district serves ANY schools that are less than 35% poverty, ALL schools must be served at 125%</w:t>
      </w:r>
      <w:r w:rsidR="00480CC4">
        <w:t xml:space="preserve"> (or more) of the per pupil allocation of that school</w:t>
      </w:r>
      <w:r w:rsidR="002121E9">
        <w:t>.</w:t>
      </w:r>
    </w:p>
    <w:p w14:paraId="141AE9C9" w14:textId="77777777" w:rsidR="00135AB8" w:rsidRPr="00526AA6" w:rsidRDefault="00135AB8" w:rsidP="00244ECD">
      <w:pPr>
        <w:rPr>
          <w:b/>
        </w:rPr>
      </w:pPr>
    </w:p>
    <w:tbl>
      <w:tblPr>
        <w:tblStyle w:val="ListTable7Colorful-Accent11"/>
        <w:tblW w:w="0" w:type="auto"/>
        <w:tblLook w:val="04A0" w:firstRow="1" w:lastRow="0" w:firstColumn="1" w:lastColumn="0" w:noHBand="0" w:noVBand="1"/>
        <w:tblCaption w:val="Serving Students with Title I, Part A funds based on poverty measures"/>
      </w:tblPr>
      <w:tblGrid>
        <w:gridCol w:w="1834"/>
        <w:gridCol w:w="2176"/>
        <w:gridCol w:w="2627"/>
        <w:gridCol w:w="3443"/>
      </w:tblGrid>
      <w:tr w:rsidR="00416576" w:rsidRPr="00526AA6" w14:paraId="2CCB9F7A" w14:textId="77777777" w:rsidTr="009314A1">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100" w:firstRow="0" w:lastRow="0" w:firstColumn="1" w:lastColumn="0" w:oddVBand="0" w:evenVBand="0" w:oddHBand="0" w:evenHBand="0" w:firstRowFirstColumn="1" w:firstRowLastColumn="0" w:lastRowFirstColumn="0" w:lastRowLastColumn="0"/>
            <w:tcW w:w="0" w:type="auto"/>
          </w:tcPr>
          <w:p w14:paraId="4228D6A9" w14:textId="77777777" w:rsidR="00526AA6" w:rsidRPr="00526AA6" w:rsidRDefault="00526AA6" w:rsidP="009F3666">
            <w:pPr>
              <w:pStyle w:val="NormalWeb"/>
              <w:spacing w:before="0" w:beforeAutospacing="0" w:after="0" w:afterAutospacing="0"/>
              <w:rPr>
                <w:rFonts w:asciiTheme="minorHAnsi" w:hAnsiTheme="minorHAnsi" w:cs="Arial"/>
                <w:b/>
                <w:bCs/>
                <w:i w:val="0"/>
                <w:color w:val="333333"/>
                <w:sz w:val="21"/>
                <w:szCs w:val="21"/>
              </w:rPr>
            </w:pPr>
            <w:r w:rsidRPr="00526AA6">
              <w:rPr>
                <w:rFonts w:asciiTheme="minorHAnsi" w:hAnsiTheme="minorHAnsi" w:cs="Arial"/>
                <w:b/>
                <w:bCs/>
                <w:i w:val="0"/>
                <w:color w:val="333333"/>
                <w:sz w:val="21"/>
                <w:szCs w:val="21"/>
              </w:rPr>
              <w:t>Method</w:t>
            </w:r>
          </w:p>
        </w:tc>
        <w:tc>
          <w:tcPr>
            <w:tcW w:w="0" w:type="auto"/>
          </w:tcPr>
          <w:p w14:paraId="33BFDDD3"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Who Must Be Served</w:t>
            </w:r>
          </w:p>
        </w:tc>
        <w:tc>
          <w:tcPr>
            <w:tcW w:w="0" w:type="auto"/>
          </w:tcPr>
          <w:p w14:paraId="62ADA59E"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Who May Be Served</w:t>
            </w:r>
          </w:p>
        </w:tc>
        <w:tc>
          <w:tcPr>
            <w:tcW w:w="0" w:type="auto"/>
          </w:tcPr>
          <w:p w14:paraId="3AB7808E" w14:textId="77777777" w:rsidR="00526AA6" w:rsidRPr="00526AA6" w:rsidRDefault="00526AA6" w:rsidP="009F3666">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Arial"/>
                <w:b/>
                <w:i w:val="0"/>
                <w:color w:val="333333"/>
                <w:sz w:val="21"/>
                <w:szCs w:val="21"/>
              </w:rPr>
            </w:pPr>
            <w:r w:rsidRPr="00526AA6">
              <w:rPr>
                <w:rFonts w:asciiTheme="minorHAnsi" w:hAnsiTheme="minorHAnsi" w:cs="Arial"/>
                <w:b/>
                <w:i w:val="0"/>
                <w:color w:val="333333"/>
                <w:sz w:val="21"/>
                <w:szCs w:val="21"/>
              </w:rPr>
              <w:t>Other Considerations</w:t>
            </w:r>
          </w:p>
        </w:tc>
      </w:tr>
      <w:tr w:rsidR="00416576" w:rsidRPr="009E37A5" w14:paraId="6B1FA758" w14:textId="77777777" w:rsidTr="0051405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hideMark/>
          </w:tcPr>
          <w:p w14:paraId="1AB1E7A2" w14:textId="77777777" w:rsidR="00182E64" w:rsidRPr="009E37A5" w:rsidRDefault="00182E64" w:rsidP="00526AA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 xml:space="preserve">Total District Enrollment </w:t>
            </w:r>
            <w:r w:rsidR="00526AA6">
              <w:rPr>
                <w:rFonts w:asciiTheme="minorHAnsi" w:hAnsiTheme="minorHAnsi" w:cs="Arial"/>
                <w:b/>
                <w:bCs/>
                <w:color w:val="333333"/>
                <w:sz w:val="21"/>
                <w:szCs w:val="21"/>
              </w:rPr>
              <w:t>Less Than 1,000 S</w:t>
            </w:r>
            <w:r w:rsidRPr="009E37A5">
              <w:rPr>
                <w:rFonts w:asciiTheme="minorHAnsi" w:hAnsiTheme="minorHAnsi" w:cs="Arial"/>
                <w:b/>
                <w:bCs/>
                <w:color w:val="333333"/>
                <w:sz w:val="21"/>
                <w:szCs w:val="21"/>
              </w:rPr>
              <w:t>tudents</w:t>
            </w:r>
          </w:p>
        </w:tc>
        <w:tc>
          <w:tcPr>
            <w:tcW w:w="0" w:type="auto"/>
            <w:hideMark/>
          </w:tcPr>
          <w:p w14:paraId="3610034D"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n/a</w:t>
            </w:r>
          </w:p>
        </w:tc>
        <w:tc>
          <w:tcPr>
            <w:tcW w:w="0" w:type="auto"/>
            <w:hideMark/>
          </w:tcPr>
          <w:p w14:paraId="1F5B6576"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Any school may be served</w:t>
            </w:r>
          </w:p>
        </w:tc>
        <w:tc>
          <w:tcPr>
            <w:tcW w:w="0" w:type="auto"/>
            <w:hideMark/>
          </w:tcPr>
          <w:p w14:paraId="10501418"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District enrollment count must be less than 1,000 students.</w:t>
            </w:r>
          </w:p>
        </w:tc>
      </w:tr>
      <w:tr w:rsidR="00416576" w:rsidRPr="009E37A5" w14:paraId="52303D96" w14:textId="77777777" w:rsidTr="00514059">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3863D7E0"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One School per Grade Span</w:t>
            </w:r>
          </w:p>
        </w:tc>
        <w:tc>
          <w:tcPr>
            <w:tcW w:w="0" w:type="auto"/>
            <w:hideMark/>
          </w:tcPr>
          <w:p w14:paraId="695D7E6B"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n/a</w:t>
            </w:r>
          </w:p>
        </w:tc>
        <w:tc>
          <w:tcPr>
            <w:tcW w:w="0" w:type="auto"/>
            <w:hideMark/>
          </w:tcPr>
          <w:p w14:paraId="42C7CB1A"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Any school may be served</w:t>
            </w:r>
          </w:p>
        </w:tc>
        <w:tc>
          <w:tcPr>
            <w:tcW w:w="0" w:type="auto"/>
            <w:hideMark/>
          </w:tcPr>
          <w:p w14:paraId="05C7846F"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District must have no more than one school in each grade span (Elementary, Middle, and High).</w:t>
            </w:r>
          </w:p>
        </w:tc>
      </w:tr>
      <w:tr w:rsidR="00416576" w:rsidRPr="009E37A5" w14:paraId="077C3A0B" w14:textId="77777777" w:rsidTr="0051405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1FB7843A"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Percentage District Wide</w:t>
            </w:r>
          </w:p>
        </w:tc>
        <w:tc>
          <w:tcPr>
            <w:tcW w:w="0" w:type="auto"/>
            <w:hideMark/>
          </w:tcPr>
          <w:p w14:paraId="5E586BA7" w14:textId="59D99324"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 xml:space="preserve">in which the </w:t>
            </w:r>
            <w:r w:rsidRPr="009E37A5">
              <w:rPr>
                <w:rFonts w:asciiTheme="minorHAnsi" w:hAnsiTheme="minorHAnsi" w:cs="Arial"/>
                <w:color w:val="333333"/>
                <w:sz w:val="21"/>
                <w:szCs w:val="21"/>
              </w:rPr>
              <w:t>poverty rate is above 75%*</w:t>
            </w:r>
          </w:p>
        </w:tc>
        <w:tc>
          <w:tcPr>
            <w:tcW w:w="0" w:type="auto"/>
            <w:hideMark/>
          </w:tcPr>
          <w:p w14:paraId="0126C38F" w14:textId="0AEEABEA"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 xml:space="preserve">in which the </w:t>
            </w:r>
            <w:r w:rsidRPr="009E37A5">
              <w:rPr>
                <w:rFonts w:asciiTheme="minorHAnsi" w:hAnsiTheme="minorHAnsi" w:cs="Arial"/>
                <w:color w:val="333333"/>
                <w:sz w:val="21"/>
                <w:szCs w:val="21"/>
              </w:rPr>
              <w:t>poverty rate is above the district’s poverty rate**</w:t>
            </w:r>
          </w:p>
        </w:tc>
        <w:tc>
          <w:tcPr>
            <w:tcW w:w="0" w:type="auto"/>
            <w:hideMark/>
          </w:tcPr>
          <w:p w14:paraId="4728E8EA" w14:textId="77777777"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must be served in rank order regardless of grade span.</w:t>
            </w:r>
          </w:p>
        </w:tc>
      </w:tr>
      <w:tr w:rsidR="00416576" w:rsidRPr="009E37A5" w14:paraId="45A9123F" w14:textId="77777777" w:rsidTr="00514059">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43CB7F8D"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35% Rule District Wide</w:t>
            </w:r>
          </w:p>
        </w:tc>
        <w:tc>
          <w:tcPr>
            <w:tcW w:w="0" w:type="auto"/>
            <w:hideMark/>
          </w:tcPr>
          <w:p w14:paraId="70E92FF8" w14:textId="5C2CDC33"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w:t>
            </w:r>
            <w:r w:rsidR="00BC1818">
              <w:rPr>
                <w:rFonts w:asciiTheme="minorHAnsi" w:hAnsiTheme="minorHAnsi" w:cs="Arial"/>
                <w:color w:val="333333"/>
                <w:sz w:val="21"/>
                <w:szCs w:val="21"/>
              </w:rPr>
              <w:t xml:space="preserve"> in which the </w:t>
            </w:r>
            <w:r w:rsidRPr="009E37A5">
              <w:rPr>
                <w:rFonts w:asciiTheme="minorHAnsi" w:hAnsiTheme="minorHAnsi" w:cs="Arial"/>
                <w:color w:val="333333"/>
                <w:sz w:val="21"/>
                <w:szCs w:val="21"/>
              </w:rPr>
              <w:t>poverty rate is above 75%*</w:t>
            </w:r>
          </w:p>
        </w:tc>
        <w:tc>
          <w:tcPr>
            <w:tcW w:w="0" w:type="auto"/>
            <w:hideMark/>
          </w:tcPr>
          <w:p w14:paraId="3CE21E93" w14:textId="0145EFB3"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 xml:space="preserve">in which the </w:t>
            </w:r>
            <w:r w:rsidRPr="009E37A5">
              <w:rPr>
                <w:rFonts w:asciiTheme="minorHAnsi" w:hAnsiTheme="minorHAnsi" w:cs="Arial"/>
                <w:color w:val="333333"/>
                <w:sz w:val="21"/>
                <w:szCs w:val="21"/>
              </w:rPr>
              <w:t>poverty rate is above 35%</w:t>
            </w:r>
          </w:p>
        </w:tc>
        <w:tc>
          <w:tcPr>
            <w:tcW w:w="0" w:type="auto"/>
            <w:hideMark/>
          </w:tcPr>
          <w:p w14:paraId="49BBD361" w14:textId="77777777"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must be served in rank order regardless of grade span.</w:t>
            </w:r>
          </w:p>
        </w:tc>
      </w:tr>
      <w:tr w:rsidR="00416576" w:rsidRPr="009E37A5" w14:paraId="42D5EE9F" w14:textId="77777777" w:rsidTr="0051405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0" w:type="auto"/>
            <w:hideMark/>
          </w:tcPr>
          <w:p w14:paraId="022DC4D8"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District Wide Percentage</w:t>
            </w:r>
          </w:p>
        </w:tc>
        <w:tc>
          <w:tcPr>
            <w:tcW w:w="0" w:type="auto"/>
            <w:hideMark/>
          </w:tcPr>
          <w:p w14:paraId="30E550A9" w14:textId="1F35BAB1"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 xml:space="preserve">in which the </w:t>
            </w:r>
            <w:r w:rsidRPr="009E37A5">
              <w:rPr>
                <w:rFonts w:asciiTheme="minorHAnsi" w:hAnsiTheme="minorHAnsi" w:cs="Arial"/>
                <w:color w:val="333333"/>
                <w:sz w:val="21"/>
                <w:szCs w:val="21"/>
              </w:rPr>
              <w:t>poverty rate is above 75%* (regardless of grade span)</w:t>
            </w:r>
          </w:p>
        </w:tc>
        <w:tc>
          <w:tcPr>
            <w:tcW w:w="0" w:type="auto"/>
            <w:hideMark/>
          </w:tcPr>
          <w:p w14:paraId="68543418" w14:textId="17C3D38B"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within the prioritized grade span(s) </w:t>
            </w:r>
            <w:r w:rsidR="00416576">
              <w:rPr>
                <w:rFonts w:asciiTheme="minorHAnsi" w:hAnsiTheme="minorHAnsi" w:cs="Arial"/>
                <w:color w:val="333333"/>
                <w:sz w:val="21"/>
                <w:szCs w:val="21"/>
              </w:rPr>
              <w:t>with</w:t>
            </w:r>
            <w:r w:rsidRPr="009E37A5">
              <w:rPr>
                <w:rFonts w:asciiTheme="minorHAnsi" w:hAnsiTheme="minorHAnsi" w:cs="Arial"/>
                <w:color w:val="333333"/>
                <w:sz w:val="21"/>
                <w:szCs w:val="21"/>
              </w:rPr>
              <w:t xml:space="preserve"> poverty rate</w:t>
            </w:r>
            <w:r w:rsidR="00416576">
              <w:rPr>
                <w:rFonts w:asciiTheme="minorHAnsi" w:hAnsiTheme="minorHAnsi" w:cs="Arial"/>
                <w:color w:val="333333"/>
                <w:sz w:val="21"/>
                <w:szCs w:val="21"/>
              </w:rPr>
              <w:t>s</w:t>
            </w:r>
            <w:r w:rsidRPr="009E37A5">
              <w:rPr>
                <w:rFonts w:asciiTheme="minorHAnsi" w:hAnsiTheme="minorHAnsi" w:cs="Arial"/>
                <w:color w:val="333333"/>
                <w:sz w:val="21"/>
                <w:szCs w:val="21"/>
              </w:rPr>
              <w:t xml:space="preserve"> above the district’s poverty rate**</w:t>
            </w:r>
          </w:p>
        </w:tc>
        <w:tc>
          <w:tcPr>
            <w:tcW w:w="0" w:type="auto"/>
            <w:hideMark/>
          </w:tcPr>
          <w:p w14:paraId="015F5F41" w14:textId="5C6A9343"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A grade span </w:t>
            </w:r>
            <w:r w:rsidR="00416576">
              <w:rPr>
                <w:rFonts w:asciiTheme="minorHAnsi" w:hAnsiTheme="minorHAnsi" w:cs="Arial"/>
                <w:color w:val="333333"/>
                <w:sz w:val="21"/>
                <w:szCs w:val="21"/>
              </w:rPr>
              <w:t xml:space="preserve">(or multiple grade spans) </w:t>
            </w:r>
            <w:r w:rsidRPr="009E37A5">
              <w:rPr>
                <w:rFonts w:asciiTheme="minorHAnsi" w:hAnsiTheme="minorHAnsi" w:cs="Arial"/>
                <w:color w:val="333333"/>
                <w:sz w:val="21"/>
                <w:szCs w:val="21"/>
              </w:rPr>
              <w:t>must be prioritized and schools must be served in rank order within the prioritized grade span(s)</w:t>
            </w:r>
          </w:p>
        </w:tc>
      </w:tr>
      <w:tr w:rsidR="00416576" w:rsidRPr="009E37A5" w14:paraId="6EC4AD26" w14:textId="77777777" w:rsidTr="00514059">
        <w:trPr>
          <w:trHeight w:val="1360"/>
        </w:trPr>
        <w:tc>
          <w:tcPr>
            <w:cnfStyle w:val="001000000000" w:firstRow="0" w:lastRow="0" w:firstColumn="1" w:lastColumn="0" w:oddVBand="0" w:evenVBand="0" w:oddHBand="0" w:evenHBand="0" w:firstRowFirstColumn="0" w:firstRowLastColumn="0" w:lastRowFirstColumn="0" w:lastRowLastColumn="0"/>
            <w:tcW w:w="0" w:type="auto"/>
            <w:hideMark/>
          </w:tcPr>
          <w:p w14:paraId="24301179"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Group Wide Percentage</w:t>
            </w:r>
          </w:p>
        </w:tc>
        <w:tc>
          <w:tcPr>
            <w:tcW w:w="0" w:type="auto"/>
            <w:hideMark/>
          </w:tcPr>
          <w:p w14:paraId="631B0760" w14:textId="7FA063FA"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in which the</w:t>
            </w:r>
            <w:r w:rsidRPr="009E37A5">
              <w:rPr>
                <w:rFonts w:asciiTheme="minorHAnsi" w:hAnsiTheme="minorHAnsi" w:cs="Arial"/>
                <w:color w:val="333333"/>
                <w:sz w:val="21"/>
                <w:szCs w:val="21"/>
              </w:rPr>
              <w:t xml:space="preserve"> poverty rate is above 75%* (regardless of grade span)</w:t>
            </w:r>
          </w:p>
        </w:tc>
        <w:tc>
          <w:tcPr>
            <w:tcW w:w="0" w:type="auto"/>
            <w:hideMark/>
          </w:tcPr>
          <w:p w14:paraId="1EF6E577" w14:textId="4E97350A"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Schools within the prioritized grade span(s) w</w:t>
            </w:r>
            <w:r w:rsidR="00416576">
              <w:rPr>
                <w:rFonts w:asciiTheme="minorHAnsi" w:hAnsiTheme="minorHAnsi" w:cs="Arial"/>
                <w:color w:val="333333"/>
                <w:sz w:val="21"/>
                <w:szCs w:val="21"/>
              </w:rPr>
              <w:t>ith</w:t>
            </w:r>
            <w:r w:rsidRPr="009E37A5">
              <w:rPr>
                <w:rFonts w:asciiTheme="minorHAnsi" w:hAnsiTheme="minorHAnsi" w:cs="Arial"/>
                <w:color w:val="333333"/>
                <w:sz w:val="21"/>
                <w:szCs w:val="21"/>
              </w:rPr>
              <w:t xml:space="preserve"> poverty rate</w:t>
            </w:r>
            <w:r w:rsidR="00416576">
              <w:rPr>
                <w:rFonts w:asciiTheme="minorHAnsi" w:hAnsiTheme="minorHAnsi" w:cs="Arial"/>
                <w:color w:val="333333"/>
                <w:sz w:val="21"/>
                <w:szCs w:val="21"/>
              </w:rPr>
              <w:t>s</w:t>
            </w:r>
            <w:r w:rsidRPr="009E37A5">
              <w:rPr>
                <w:rFonts w:asciiTheme="minorHAnsi" w:hAnsiTheme="minorHAnsi" w:cs="Arial"/>
                <w:color w:val="333333"/>
                <w:sz w:val="21"/>
                <w:szCs w:val="21"/>
              </w:rPr>
              <w:t xml:space="preserve"> above that of the applicable grade span***</w:t>
            </w:r>
          </w:p>
        </w:tc>
        <w:tc>
          <w:tcPr>
            <w:tcW w:w="0" w:type="auto"/>
            <w:hideMark/>
          </w:tcPr>
          <w:p w14:paraId="00CDB5D0" w14:textId="36623FCB" w:rsidR="00182E64" w:rsidRPr="009E37A5" w:rsidRDefault="00182E64" w:rsidP="009F366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A grade span </w:t>
            </w:r>
            <w:r w:rsidR="00416576">
              <w:rPr>
                <w:rFonts w:asciiTheme="minorHAnsi" w:hAnsiTheme="minorHAnsi" w:cs="Arial"/>
                <w:color w:val="333333"/>
                <w:sz w:val="21"/>
                <w:szCs w:val="21"/>
              </w:rPr>
              <w:t xml:space="preserve">(or multiple grade spans) </w:t>
            </w:r>
            <w:r w:rsidRPr="009E37A5">
              <w:rPr>
                <w:rFonts w:asciiTheme="minorHAnsi" w:hAnsiTheme="minorHAnsi" w:cs="Arial"/>
                <w:color w:val="333333"/>
                <w:sz w:val="21"/>
                <w:szCs w:val="21"/>
              </w:rPr>
              <w:t>must be prioritized and schools must be served in rank order within the prioritized grade span(s)</w:t>
            </w:r>
          </w:p>
        </w:tc>
      </w:tr>
      <w:tr w:rsidR="00416576" w:rsidRPr="009E37A5" w14:paraId="1CD98210" w14:textId="77777777" w:rsidTr="00514059">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0" w:type="auto"/>
            <w:hideMark/>
          </w:tcPr>
          <w:p w14:paraId="0A337AAD" w14:textId="77777777" w:rsidR="00182E64" w:rsidRPr="009E37A5" w:rsidRDefault="00182E64" w:rsidP="009F3666">
            <w:pPr>
              <w:pStyle w:val="NormalWeb"/>
              <w:spacing w:before="0" w:beforeAutospacing="0" w:after="0" w:afterAutospacing="0"/>
              <w:rPr>
                <w:rFonts w:asciiTheme="minorHAnsi" w:hAnsiTheme="minorHAnsi"/>
              </w:rPr>
            </w:pPr>
            <w:r w:rsidRPr="009E37A5">
              <w:rPr>
                <w:rFonts w:asciiTheme="minorHAnsi" w:hAnsiTheme="minorHAnsi" w:cs="Arial"/>
                <w:b/>
                <w:bCs/>
                <w:color w:val="333333"/>
                <w:sz w:val="21"/>
                <w:szCs w:val="21"/>
              </w:rPr>
              <w:t>Grade Span Grouping + 35% Rule</w:t>
            </w:r>
          </w:p>
        </w:tc>
        <w:tc>
          <w:tcPr>
            <w:tcW w:w="0" w:type="auto"/>
            <w:hideMark/>
          </w:tcPr>
          <w:p w14:paraId="73F60534" w14:textId="72361F71"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t>
            </w:r>
            <w:r w:rsidR="00BC1818">
              <w:rPr>
                <w:rFonts w:asciiTheme="minorHAnsi" w:hAnsiTheme="minorHAnsi" w:cs="Arial"/>
                <w:color w:val="333333"/>
                <w:sz w:val="21"/>
                <w:szCs w:val="21"/>
              </w:rPr>
              <w:t>in which the</w:t>
            </w:r>
            <w:r w:rsidRPr="009E37A5">
              <w:rPr>
                <w:rFonts w:asciiTheme="minorHAnsi" w:hAnsiTheme="minorHAnsi" w:cs="Arial"/>
                <w:color w:val="333333"/>
                <w:sz w:val="21"/>
                <w:szCs w:val="21"/>
              </w:rPr>
              <w:t xml:space="preserve"> poverty rate is above 75%* (regardless of grade span)</w:t>
            </w:r>
          </w:p>
        </w:tc>
        <w:tc>
          <w:tcPr>
            <w:tcW w:w="0" w:type="auto"/>
            <w:hideMark/>
          </w:tcPr>
          <w:p w14:paraId="40328B3C" w14:textId="26ACB1FD" w:rsidR="00182E64" w:rsidRPr="009E37A5" w:rsidRDefault="00182E64" w:rsidP="009F366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Schools within the prioritized grade span(s) </w:t>
            </w:r>
            <w:r w:rsidR="00416576">
              <w:rPr>
                <w:rFonts w:asciiTheme="minorHAnsi" w:hAnsiTheme="minorHAnsi" w:cs="Arial"/>
                <w:color w:val="333333"/>
                <w:sz w:val="21"/>
                <w:szCs w:val="21"/>
              </w:rPr>
              <w:t>with</w:t>
            </w:r>
            <w:r w:rsidRPr="009E37A5">
              <w:rPr>
                <w:rFonts w:asciiTheme="minorHAnsi" w:hAnsiTheme="minorHAnsi" w:cs="Arial"/>
                <w:color w:val="333333"/>
                <w:sz w:val="21"/>
                <w:szCs w:val="21"/>
              </w:rPr>
              <w:t xml:space="preserve"> poverty rate</w:t>
            </w:r>
            <w:r w:rsidR="00416576">
              <w:rPr>
                <w:rFonts w:asciiTheme="minorHAnsi" w:hAnsiTheme="minorHAnsi" w:cs="Arial"/>
                <w:color w:val="333333"/>
                <w:sz w:val="21"/>
                <w:szCs w:val="21"/>
              </w:rPr>
              <w:t>s</w:t>
            </w:r>
            <w:r w:rsidRPr="009E37A5">
              <w:rPr>
                <w:rFonts w:asciiTheme="minorHAnsi" w:hAnsiTheme="minorHAnsi" w:cs="Arial"/>
                <w:color w:val="333333"/>
                <w:sz w:val="21"/>
                <w:szCs w:val="21"/>
              </w:rPr>
              <w:t xml:space="preserve"> above 35%</w:t>
            </w:r>
          </w:p>
        </w:tc>
        <w:tc>
          <w:tcPr>
            <w:tcW w:w="0" w:type="auto"/>
            <w:hideMark/>
          </w:tcPr>
          <w:p w14:paraId="6E1453A3" w14:textId="4A34FDCB" w:rsidR="00182E64" w:rsidRPr="009E37A5" w:rsidRDefault="00182E64" w:rsidP="009F3666">
            <w:pPr>
              <w:pStyle w:val="NormalWeb"/>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37A5">
              <w:rPr>
                <w:rFonts w:asciiTheme="minorHAnsi" w:hAnsiTheme="minorHAnsi" w:cs="Arial"/>
                <w:color w:val="333333"/>
                <w:sz w:val="21"/>
                <w:szCs w:val="21"/>
              </w:rPr>
              <w:t xml:space="preserve">A grade span </w:t>
            </w:r>
            <w:r w:rsidR="00416576">
              <w:rPr>
                <w:rFonts w:asciiTheme="minorHAnsi" w:hAnsiTheme="minorHAnsi" w:cs="Arial"/>
                <w:color w:val="333333"/>
                <w:sz w:val="21"/>
                <w:szCs w:val="21"/>
              </w:rPr>
              <w:t xml:space="preserve">(or multiple grade spans) </w:t>
            </w:r>
            <w:r w:rsidRPr="009E37A5">
              <w:rPr>
                <w:rFonts w:asciiTheme="minorHAnsi" w:hAnsiTheme="minorHAnsi" w:cs="Arial"/>
                <w:color w:val="333333"/>
                <w:sz w:val="21"/>
                <w:szCs w:val="21"/>
              </w:rPr>
              <w:t>must be prioritized and schools must be served in rank order within the prioritized grade span(s)</w:t>
            </w:r>
          </w:p>
        </w:tc>
      </w:tr>
    </w:tbl>
    <w:p w14:paraId="5F5F5E60" w14:textId="77777777" w:rsidR="00182E64" w:rsidRPr="00526AA6" w:rsidRDefault="00182E64" w:rsidP="00182E64">
      <w:pPr>
        <w:shd w:val="clear" w:color="auto" w:fill="FFFFFF"/>
        <w:rPr>
          <w:rFonts w:cs="Arial"/>
          <w:i/>
          <w:color w:val="333333"/>
          <w:sz w:val="20"/>
          <w:szCs w:val="21"/>
        </w:rPr>
      </w:pPr>
      <w:r w:rsidRPr="00526AA6">
        <w:rPr>
          <w:rFonts w:cs="Arial"/>
          <w:i/>
          <w:color w:val="333333"/>
          <w:sz w:val="20"/>
          <w:szCs w:val="21"/>
        </w:rPr>
        <w:t>*The threshold is lowered to 50% for high schools if the LEA chooses to utilize the optional 50% rule allowed under ESSA.</w:t>
      </w:r>
      <w:r w:rsidRPr="00526AA6">
        <w:rPr>
          <w:rFonts w:cs="Arial"/>
          <w:i/>
          <w:color w:val="333333"/>
          <w:sz w:val="20"/>
          <w:szCs w:val="21"/>
        </w:rPr>
        <w:br/>
        <w:t xml:space="preserve">**The District-wide Poverty Rate </w:t>
      </w:r>
      <w:proofErr w:type="gramStart"/>
      <w:r w:rsidRPr="00526AA6">
        <w:rPr>
          <w:rFonts w:cs="Arial"/>
          <w:i/>
          <w:color w:val="333333"/>
          <w:sz w:val="20"/>
          <w:szCs w:val="21"/>
        </w:rPr>
        <w:t>is located in</w:t>
      </w:r>
      <w:proofErr w:type="gramEnd"/>
      <w:r w:rsidRPr="00526AA6">
        <w:rPr>
          <w:rFonts w:cs="Arial"/>
          <w:i/>
          <w:color w:val="333333"/>
          <w:sz w:val="20"/>
          <w:szCs w:val="21"/>
        </w:rPr>
        <w:t xml:space="preserve"> the LEA Profile section of the application. </w:t>
      </w:r>
    </w:p>
    <w:p w14:paraId="68B47C6A" w14:textId="57ADE694" w:rsidR="00182E64" w:rsidRDefault="00182E64" w:rsidP="00182E64">
      <w:r w:rsidRPr="00526AA6">
        <w:rPr>
          <w:rFonts w:cs="Arial"/>
          <w:i/>
          <w:color w:val="333333"/>
          <w:sz w:val="20"/>
          <w:szCs w:val="21"/>
        </w:rPr>
        <w:t>***If the LEA selects “Grade Span Grouping</w:t>
      </w:r>
      <w:r w:rsidR="00526AA6">
        <w:rPr>
          <w:rFonts w:cs="Arial"/>
          <w:i/>
          <w:color w:val="333333"/>
          <w:sz w:val="20"/>
          <w:szCs w:val="21"/>
        </w:rPr>
        <w:t xml:space="preserve"> </w:t>
      </w:r>
      <w:r w:rsidRPr="00526AA6">
        <w:rPr>
          <w:rFonts w:cs="Arial"/>
          <w:i/>
          <w:color w:val="333333"/>
          <w:sz w:val="20"/>
          <w:szCs w:val="21"/>
        </w:rPr>
        <w:t>+</w:t>
      </w:r>
      <w:r w:rsidR="00526AA6">
        <w:rPr>
          <w:rFonts w:cs="Arial"/>
          <w:i/>
          <w:color w:val="333333"/>
          <w:sz w:val="20"/>
          <w:szCs w:val="21"/>
        </w:rPr>
        <w:t xml:space="preserve"> Group W</w:t>
      </w:r>
      <w:r w:rsidRPr="00526AA6">
        <w:rPr>
          <w:rFonts w:cs="Arial"/>
          <w:i/>
          <w:color w:val="333333"/>
          <w:sz w:val="20"/>
          <w:szCs w:val="21"/>
        </w:rPr>
        <w:t>ide Percentage,” the Group</w:t>
      </w:r>
      <w:r w:rsidR="00526AA6">
        <w:rPr>
          <w:rFonts w:cs="Arial"/>
          <w:i/>
          <w:color w:val="333333"/>
          <w:sz w:val="20"/>
          <w:szCs w:val="21"/>
        </w:rPr>
        <w:t xml:space="preserve"> Wi</w:t>
      </w:r>
      <w:r w:rsidRPr="00526AA6">
        <w:rPr>
          <w:rFonts w:cs="Arial"/>
          <w:i/>
          <w:color w:val="333333"/>
          <w:sz w:val="20"/>
          <w:szCs w:val="21"/>
        </w:rPr>
        <w:t>de Poverty Rate will appear in the School Profile section</w:t>
      </w:r>
      <w:r w:rsidR="00416576">
        <w:rPr>
          <w:rFonts w:cs="Arial"/>
          <w:i/>
          <w:color w:val="333333"/>
          <w:sz w:val="20"/>
          <w:szCs w:val="21"/>
        </w:rPr>
        <w:t>, within prioritized grade spans</w:t>
      </w:r>
      <w:r w:rsidRPr="00526AA6">
        <w:rPr>
          <w:rFonts w:cs="Arial"/>
          <w:i/>
          <w:color w:val="333333"/>
          <w:sz w:val="20"/>
          <w:szCs w:val="21"/>
        </w:rPr>
        <w:t>.</w:t>
      </w:r>
      <w:r w:rsidRPr="009E37A5">
        <w:rPr>
          <w:rFonts w:eastAsia="Times New Roman" w:cs="Arial"/>
          <w:color w:val="000000"/>
        </w:rPr>
        <w:br/>
      </w:r>
    </w:p>
    <w:p w14:paraId="466402C2" w14:textId="6A2BFBF2" w:rsidR="00135AB8" w:rsidRDefault="00250C88" w:rsidP="00135AB8">
      <w:pPr>
        <w:pStyle w:val="Heading3"/>
      </w:pPr>
      <w:bookmarkStart w:id="35" w:name="_Toc46856674"/>
      <w:r>
        <w:lastRenderedPageBreak/>
        <w:t>School Profile</w:t>
      </w:r>
      <w:r w:rsidR="001C691F">
        <w:t>s</w:t>
      </w:r>
      <w:bookmarkEnd w:id="35"/>
    </w:p>
    <w:p w14:paraId="32380A0E" w14:textId="4E64CD3C" w:rsidR="000200D8" w:rsidRDefault="00477A83" w:rsidP="00135AB8">
      <w:r w:rsidRPr="00477A83">
        <w:t>The School Profile</w:t>
      </w:r>
      <w:r w:rsidR="001C691F">
        <w:t>s page</w:t>
      </w:r>
      <w:r w:rsidRPr="00477A83">
        <w:t xml:space="preserve"> provides a list of all schools in the LEA.</w:t>
      </w:r>
      <w:r w:rsidR="008038A7">
        <w:t xml:space="preserve">  </w:t>
      </w:r>
      <w:r w:rsidRPr="00477A83">
        <w:t xml:space="preserve">Each profile will </w:t>
      </w:r>
      <w:r w:rsidR="00250C88">
        <w:t>display</w:t>
      </w:r>
      <w:r w:rsidRPr="00477A83">
        <w:t xml:space="preserve"> the school name, school code, Elementary</w:t>
      </w:r>
      <w:r w:rsidR="001C31ED">
        <w:t>,</w:t>
      </w:r>
      <w:r w:rsidRPr="00477A83">
        <w:t xml:space="preserve"> Middle</w:t>
      </w:r>
      <w:r w:rsidR="001C31ED">
        <w:t>,</w:t>
      </w:r>
      <w:r w:rsidRPr="00477A83">
        <w:t xml:space="preserve"> or High (EMH) school level, </w:t>
      </w:r>
      <w:r w:rsidR="00960458">
        <w:t>grade span</w:t>
      </w:r>
      <w:r w:rsidRPr="00477A83">
        <w:t>, total student and low-income student counts, poverty rate</w:t>
      </w:r>
      <w:r w:rsidR="00DA66B9">
        <w:t xml:space="preserve"> based on FRL count</w:t>
      </w:r>
      <w:r w:rsidRPr="00477A83">
        <w:t>, prior y</w:t>
      </w:r>
      <w:r w:rsidR="00250C88">
        <w:t xml:space="preserve">ear Title I designation, and </w:t>
      </w:r>
      <w:r w:rsidR="008038A7">
        <w:t xml:space="preserve">if </w:t>
      </w:r>
      <w:r w:rsidRPr="00477A83">
        <w:t>the school</w:t>
      </w:r>
      <w:r w:rsidR="008038A7">
        <w:t xml:space="preserve"> i</w:t>
      </w:r>
      <w:r w:rsidRPr="00477A83">
        <w:t xml:space="preserve">s identified </w:t>
      </w:r>
      <w:r w:rsidR="001C31ED">
        <w:t>as</w:t>
      </w:r>
      <w:r w:rsidR="001C31ED" w:rsidRPr="00477A83">
        <w:t xml:space="preserve"> </w:t>
      </w:r>
      <w:r w:rsidRPr="00477A83">
        <w:t xml:space="preserve">Comprehensive Support and Improvement (CS) </w:t>
      </w:r>
      <w:r w:rsidR="008038A7">
        <w:t>or</w:t>
      </w:r>
      <w:r w:rsidR="008038A7" w:rsidRPr="00477A83">
        <w:t xml:space="preserve"> </w:t>
      </w:r>
      <w:r w:rsidRPr="00477A83">
        <w:t xml:space="preserve">Targeted Support and Improvement (TS). </w:t>
      </w:r>
      <w:r w:rsidR="00250C88">
        <w:t xml:space="preserve"> </w:t>
      </w:r>
    </w:p>
    <w:p w14:paraId="0C224926" w14:textId="77777777" w:rsidR="008038A7" w:rsidRDefault="008038A7" w:rsidP="00135AB8"/>
    <w:p w14:paraId="6B3116AA" w14:textId="611A50A7" w:rsidR="008620E3" w:rsidRDefault="000200D8" w:rsidP="00250C88">
      <w:r>
        <w:rPr>
          <w:noProof/>
        </w:rPr>
        <w:drawing>
          <wp:inline distT="0" distB="0" distL="0" distR="0" wp14:anchorId="13E88BC9" wp14:editId="5B476700">
            <wp:extent cx="6400800" cy="938530"/>
            <wp:effectExtent l="0" t="0" r="0" b="0"/>
            <wp:docPr id="26" name="Picture 26" descr="The image shows the information for each school in the School Profile. " title="School 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ool Profile.JPG"/>
                    <pic:cNvPicPr/>
                  </pic:nvPicPr>
                  <pic:blipFill>
                    <a:blip r:embed="rId43">
                      <a:extLst>
                        <a:ext uri="{28A0092B-C50C-407E-A947-70E740481C1C}">
                          <a14:useLocalDpi xmlns:a14="http://schemas.microsoft.com/office/drawing/2010/main" val="0"/>
                        </a:ext>
                      </a:extLst>
                    </a:blip>
                    <a:stretch>
                      <a:fillRect/>
                    </a:stretch>
                  </pic:blipFill>
                  <pic:spPr>
                    <a:xfrm>
                      <a:off x="0" y="0"/>
                      <a:ext cx="6400800" cy="938530"/>
                    </a:xfrm>
                    <a:prstGeom prst="rect">
                      <a:avLst/>
                    </a:prstGeom>
                  </pic:spPr>
                </pic:pic>
              </a:graphicData>
            </a:graphic>
          </wp:inline>
        </w:drawing>
      </w:r>
    </w:p>
    <w:p w14:paraId="553F6155" w14:textId="77777777" w:rsidR="008620E3" w:rsidRDefault="008620E3" w:rsidP="00250C88"/>
    <w:p w14:paraId="7B85D12B" w14:textId="77777777" w:rsidR="00477A83" w:rsidRPr="00477A83" w:rsidRDefault="00477A83" w:rsidP="00250C88">
      <w:r w:rsidRPr="00477A83">
        <w:t>Additionally, if the LEA selects “Grade Span Grouping</w:t>
      </w:r>
      <w:r w:rsidR="00250C88">
        <w:t xml:space="preserve"> </w:t>
      </w:r>
      <w:r w:rsidRPr="00477A83">
        <w:t>+</w:t>
      </w:r>
      <w:r w:rsidR="00250C88">
        <w:t xml:space="preserve"> </w:t>
      </w:r>
      <w:r w:rsidRPr="00477A83">
        <w:t>G</w:t>
      </w:r>
      <w:r w:rsidR="00250C88">
        <w:t>roup W</w:t>
      </w:r>
      <w:r w:rsidRPr="00477A83">
        <w:t>ide Percentage” as the method for serving schools, the Group</w:t>
      </w:r>
      <w:r w:rsidR="00250C88">
        <w:t xml:space="preserve"> W</w:t>
      </w:r>
      <w:r w:rsidRPr="00477A83">
        <w:t>ide Poverty Rate will appear in this section.</w:t>
      </w:r>
    </w:p>
    <w:p w14:paraId="7769D6C9" w14:textId="77777777" w:rsidR="008038A7" w:rsidRDefault="008038A7" w:rsidP="00250C88">
      <w:pPr>
        <w:contextualSpacing/>
      </w:pPr>
    </w:p>
    <w:p w14:paraId="01BC5C7F" w14:textId="16B86AC8" w:rsidR="00A30CB6" w:rsidRDefault="00250C88" w:rsidP="00250C88">
      <w:pPr>
        <w:contextualSpacing/>
      </w:pPr>
      <w:r w:rsidRPr="009E37A5">
        <w:t xml:space="preserve">To indicate </w:t>
      </w:r>
      <w:r w:rsidR="008038A7">
        <w:t xml:space="preserve">if </w:t>
      </w:r>
      <w:r>
        <w:t>a school</w:t>
      </w:r>
      <w:r w:rsidRPr="009E37A5">
        <w:t xml:space="preserve"> will be served with Title I, Part A funds, applicants must select </w:t>
      </w:r>
      <w:r w:rsidR="00636D1F" w:rsidRPr="009E37A5">
        <w:t>the</w:t>
      </w:r>
      <w:r w:rsidRPr="009E37A5">
        <w:t xml:space="preserve"> Targeted Assistance (TA), Schoolwide (SW), or Not Served (NS) button under “Title I Designation.” Schools must be served based on the method selected in the LEA profile. </w:t>
      </w:r>
      <w:r>
        <w:t>I</w:t>
      </w:r>
      <w:r w:rsidRPr="009E37A5">
        <w:t xml:space="preserve">t is important that LEAs verify the accuracy of </w:t>
      </w:r>
      <w:r>
        <w:t>the</w:t>
      </w:r>
      <w:r w:rsidRPr="009E37A5">
        <w:t xml:space="preserve"> designation for each school</w:t>
      </w:r>
      <w:r w:rsidR="008038A7">
        <w:t>.  The selections in the Consolidated Application are used to generate the</w:t>
      </w:r>
      <w:r w:rsidR="00C714D3">
        <w:t xml:space="preserve"> </w:t>
      </w:r>
      <w:r w:rsidRPr="009E37A5">
        <w:t>Title I Schoo</w:t>
      </w:r>
      <w:r>
        <w:t>l list</w:t>
      </w:r>
      <w:r w:rsidR="008038A7">
        <w:t xml:space="preserve"> and pre-populate the </w:t>
      </w:r>
      <w:r w:rsidRPr="009E37A5">
        <w:t>Title I Interchange</w:t>
      </w:r>
      <w:r>
        <w:t>.</w:t>
      </w:r>
      <w:r w:rsidRPr="009E37A5">
        <w:t xml:space="preserve"> </w:t>
      </w:r>
    </w:p>
    <w:p w14:paraId="3C32043A" w14:textId="77777777" w:rsidR="00A30CB6" w:rsidRDefault="00A30CB6" w:rsidP="00250C88">
      <w:pPr>
        <w:contextualSpacing/>
      </w:pPr>
    </w:p>
    <w:p w14:paraId="57B64FE9" w14:textId="1F94F87F" w:rsidR="00250C88" w:rsidRDefault="00A30CB6" w:rsidP="00250C88">
      <w:pPr>
        <w:contextualSpacing/>
      </w:pPr>
      <w:r>
        <w:t xml:space="preserve">Applicants </w:t>
      </w:r>
      <w:r w:rsidR="00C714D3">
        <w:t>must also</w:t>
      </w:r>
      <w:r>
        <w:t xml:space="preserve"> designate whether a Title I school operating a schoolwide program </w:t>
      </w:r>
      <w:r w:rsidR="00C714D3">
        <w:t>will</w:t>
      </w:r>
      <w:r>
        <w:t xml:space="preserve"> consolidat</w:t>
      </w:r>
      <w:r w:rsidR="00C714D3">
        <w:t>e</w:t>
      </w:r>
      <w:r>
        <w:t xml:space="preserve"> Title I funds with state and local funds (or other federal funds) to improve instructional programming. </w:t>
      </w:r>
      <w:r w:rsidR="00C714D3">
        <w:t>The c</w:t>
      </w:r>
      <w:r>
        <w:t xml:space="preserve">onsolidation of funds impacts how activities are budgeted and how expenditures are allocated and reported. </w:t>
      </w:r>
      <w:r w:rsidR="00C714D3">
        <w:t xml:space="preserve">Additional guidance regarding Consolidated Schoolwide Programs can be found on the </w:t>
      </w:r>
      <w:hyperlink r:id="rId44" w:history="1">
        <w:r w:rsidR="00C714D3" w:rsidRPr="00C714D3">
          <w:rPr>
            <w:rStyle w:val="Hyperlink"/>
          </w:rPr>
          <w:t>Title I, Part A Schoolwide Programs</w:t>
        </w:r>
      </w:hyperlink>
      <w:r w:rsidR="00C714D3">
        <w:t xml:space="preserve"> website.  </w:t>
      </w:r>
      <w:r w:rsidR="00250C88" w:rsidRPr="009E37A5">
        <w:br/>
      </w:r>
      <w:r w:rsidR="00250C88" w:rsidRPr="009E37A5">
        <w:br/>
      </w:r>
      <w:r w:rsidR="00960458">
        <w:t xml:space="preserve">If a public or charter </w:t>
      </w:r>
      <w:r w:rsidR="00B87C96">
        <w:t>s</w:t>
      </w:r>
      <w:r w:rsidR="00250C88" w:rsidRPr="009E37A5">
        <w:t>chool</w:t>
      </w:r>
      <w:r w:rsidR="00960458">
        <w:t xml:space="preserve"> i</w:t>
      </w:r>
      <w:r w:rsidR="00B87C96">
        <w:t>s</w:t>
      </w:r>
      <w:r w:rsidR="00250C88" w:rsidRPr="009E37A5">
        <w:t xml:space="preserve"> not listed on the School Profile</w:t>
      </w:r>
      <w:r w:rsidR="00C714D3">
        <w:t>s</w:t>
      </w:r>
      <w:r w:rsidR="00250C88" w:rsidRPr="009E37A5">
        <w:t xml:space="preserve"> </w:t>
      </w:r>
      <w:r w:rsidR="00DC00DA" w:rsidRPr="009E37A5">
        <w:t>page,</w:t>
      </w:r>
      <w:r w:rsidR="00DC00DA">
        <w:t xml:space="preserve"> </w:t>
      </w:r>
      <w:r w:rsidR="00C714D3">
        <w:t xml:space="preserve">the LEA should </w:t>
      </w:r>
      <w:r w:rsidR="00DC00DA">
        <w:t>add</w:t>
      </w:r>
      <w:r w:rsidR="00960458">
        <w:t xml:space="preserve"> the school</w:t>
      </w:r>
      <w:r w:rsidR="00B87C96">
        <w:t xml:space="preserve"> </w:t>
      </w:r>
      <w:r w:rsidR="00250C88" w:rsidRPr="009E37A5">
        <w:t xml:space="preserve">by clicking the ‘Add School’ button.   </w:t>
      </w:r>
      <w:r w:rsidR="00250C88">
        <w:t>The</w:t>
      </w:r>
      <w:r w:rsidR="00250C88" w:rsidRPr="009E37A5">
        <w:t xml:space="preserve"> following information</w:t>
      </w:r>
      <w:r w:rsidR="00250C88">
        <w:t xml:space="preserve"> is</w:t>
      </w:r>
      <w:r w:rsidR="00250C88" w:rsidRPr="00250C88">
        <w:t xml:space="preserve"> </w:t>
      </w:r>
      <w:r w:rsidR="00250C88">
        <w:t>required when</w:t>
      </w:r>
      <w:r w:rsidR="00250C88" w:rsidRPr="00250C88">
        <w:t xml:space="preserve"> </w:t>
      </w:r>
      <w:r w:rsidR="00250C88">
        <w:t>a</w:t>
      </w:r>
      <w:r w:rsidR="00250C88" w:rsidRPr="009E37A5">
        <w:t>dding a school</w:t>
      </w:r>
      <w:r w:rsidR="00250C88">
        <w:t xml:space="preserve">: </w:t>
      </w:r>
    </w:p>
    <w:p w14:paraId="08249010" w14:textId="77777777" w:rsidR="00250C88" w:rsidRPr="00250C88" w:rsidRDefault="00250C88" w:rsidP="00D85871">
      <w:pPr>
        <w:pStyle w:val="ListParagraph"/>
        <w:numPr>
          <w:ilvl w:val="0"/>
          <w:numId w:val="6"/>
        </w:numPr>
        <w:rPr>
          <w:color w:val="5C6670" w:themeColor="text1"/>
          <w:sz w:val="30"/>
          <w:szCs w:val="30"/>
        </w:rPr>
      </w:pPr>
      <w:r w:rsidRPr="009E37A5">
        <w:t>School Code (LEA must</w:t>
      </w:r>
      <w:r>
        <w:t xml:space="preserve"> obtain a school code from CDE)</w:t>
      </w:r>
    </w:p>
    <w:p w14:paraId="7DB7774C" w14:textId="77777777" w:rsidR="00250C88" w:rsidRPr="00250C88" w:rsidRDefault="00250C88" w:rsidP="00D85871">
      <w:pPr>
        <w:pStyle w:val="ListParagraph"/>
        <w:numPr>
          <w:ilvl w:val="0"/>
          <w:numId w:val="6"/>
        </w:numPr>
        <w:rPr>
          <w:color w:val="5C6670" w:themeColor="text1"/>
          <w:sz w:val="30"/>
          <w:szCs w:val="30"/>
        </w:rPr>
      </w:pPr>
      <w:r>
        <w:t>School Name</w:t>
      </w:r>
    </w:p>
    <w:p w14:paraId="02689560" w14:textId="77777777" w:rsidR="00250C88" w:rsidRPr="00250C88" w:rsidRDefault="00250C88" w:rsidP="00D85871">
      <w:pPr>
        <w:pStyle w:val="ListParagraph"/>
        <w:numPr>
          <w:ilvl w:val="0"/>
          <w:numId w:val="6"/>
        </w:numPr>
        <w:rPr>
          <w:color w:val="5C6670" w:themeColor="text1"/>
          <w:sz w:val="30"/>
          <w:szCs w:val="30"/>
        </w:rPr>
      </w:pPr>
      <w:r>
        <w:t>E</w:t>
      </w:r>
      <w:r w:rsidR="001C31ED">
        <w:t xml:space="preserve">lementary, </w:t>
      </w:r>
      <w:r>
        <w:t>M</w:t>
      </w:r>
      <w:r w:rsidR="001C31ED">
        <w:t xml:space="preserve">iddle, or </w:t>
      </w:r>
      <w:r>
        <w:t>H</w:t>
      </w:r>
      <w:r w:rsidR="001C31ED">
        <w:t>igh School (EMH Type)</w:t>
      </w:r>
    </w:p>
    <w:p w14:paraId="0137339C" w14:textId="77777777" w:rsidR="00250C88" w:rsidRPr="00250C88" w:rsidRDefault="001C31ED" w:rsidP="00D85871">
      <w:pPr>
        <w:pStyle w:val="ListParagraph"/>
        <w:numPr>
          <w:ilvl w:val="0"/>
          <w:numId w:val="6"/>
        </w:numPr>
        <w:rPr>
          <w:color w:val="5C6670" w:themeColor="text1"/>
          <w:sz w:val="30"/>
          <w:szCs w:val="30"/>
        </w:rPr>
      </w:pPr>
      <w:r>
        <w:t>Grade Span</w:t>
      </w:r>
    </w:p>
    <w:p w14:paraId="0C9D73A9" w14:textId="77777777" w:rsidR="00017A1D" w:rsidRPr="00017A1D" w:rsidRDefault="00250C88" w:rsidP="00017A1D">
      <w:pPr>
        <w:pStyle w:val="ListParagraph"/>
        <w:numPr>
          <w:ilvl w:val="0"/>
          <w:numId w:val="6"/>
        </w:numPr>
        <w:rPr>
          <w:color w:val="5C6670" w:themeColor="text1"/>
          <w:sz w:val="30"/>
          <w:szCs w:val="30"/>
        </w:rPr>
      </w:pPr>
      <w:r>
        <w:t>Student Count</w:t>
      </w:r>
    </w:p>
    <w:p w14:paraId="4857E45A" w14:textId="43862746" w:rsidR="00250C88" w:rsidRPr="00017A1D" w:rsidRDefault="00250C88" w:rsidP="00017A1D">
      <w:pPr>
        <w:pStyle w:val="ListParagraph"/>
        <w:numPr>
          <w:ilvl w:val="0"/>
          <w:numId w:val="6"/>
        </w:numPr>
        <w:rPr>
          <w:color w:val="5C6670" w:themeColor="text1"/>
          <w:sz w:val="30"/>
          <w:szCs w:val="30"/>
        </w:rPr>
      </w:pPr>
      <w:r w:rsidRPr="009E37A5">
        <w:t>N</w:t>
      </w:r>
      <w:r>
        <w:t>umber of Low-Income Students</w:t>
      </w:r>
      <w:r w:rsidR="00964607" w:rsidRPr="009E37A5">
        <w:rPr>
          <w:noProof/>
        </w:rPr>
        <w:drawing>
          <wp:inline distT="114300" distB="114300" distL="114300" distR="114300" wp14:anchorId="5D4741B1" wp14:editId="732E05C0">
            <wp:extent cx="4983977" cy="2304387"/>
            <wp:effectExtent l="57150" t="57150" r="102870" b="96520"/>
            <wp:docPr id="21" name="image2.png" descr="To add a school you will need to add information to the following fields:&#10;School Code and School Name. &#10;Then you will have to select whether it is a Charter School and what the EMH type is as well as the grade level lowest and highest grade. Finally, you will need to add the number into the Student Count field, the Number of Low Income Students, and add the Poverty Rate. Then you can click to Add School and Close." title="Add Schoo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5"/>
                    <a:srcRect t="3021" r="567" b="1812"/>
                    <a:stretch/>
                  </pic:blipFill>
                  <pic:spPr bwMode="auto">
                    <a:xfrm>
                      <a:off x="0" y="0"/>
                      <a:ext cx="4986917" cy="23057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A4B2EA" w14:textId="77777777" w:rsidR="00017A1D" w:rsidRDefault="00017A1D" w:rsidP="00250C88">
      <w:r w:rsidRPr="009E37A5">
        <w:lastRenderedPageBreak/>
        <w:t xml:space="preserve">The poverty rate </w:t>
      </w:r>
      <w:r>
        <w:t xml:space="preserve">for the added school(s) </w:t>
      </w:r>
      <w:r w:rsidRPr="009E37A5">
        <w:t>will</w:t>
      </w:r>
      <w:r>
        <w:t xml:space="preserve"> be</w:t>
      </w:r>
      <w:r w:rsidRPr="009E37A5">
        <w:t xml:space="preserve"> automatically calculate</w:t>
      </w:r>
      <w:r>
        <w:t>d</w:t>
      </w:r>
      <w:r w:rsidRPr="009E37A5">
        <w:t xml:space="preserve"> based on</w:t>
      </w:r>
      <w:r>
        <w:t xml:space="preserve"> the</w:t>
      </w:r>
      <w:r w:rsidRPr="009E37A5">
        <w:t xml:space="preserve"> student count and number of low-income students</w:t>
      </w:r>
      <w:r>
        <w:t xml:space="preserve"> using Free and </w:t>
      </w:r>
      <w:proofErr w:type="gramStart"/>
      <w:r>
        <w:t>Reduced Price</w:t>
      </w:r>
      <w:proofErr w:type="gramEnd"/>
      <w:r>
        <w:t xml:space="preserve"> Lunch (FRL) data</w:t>
      </w:r>
      <w:r w:rsidRPr="009E37A5">
        <w:t xml:space="preserve">. </w:t>
      </w:r>
    </w:p>
    <w:p w14:paraId="06ADEE3A" w14:textId="77777777" w:rsidR="00017A1D" w:rsidRDefault="00017A1D" w:rsidP="00250C88"/>
    <w:p w14:paraId="340A851A" w14:textId="0842CB69" w:rsidR="00017A1D" w:rsidRDefault="00017A1D" w:rsidP="00250C88">
      <w:r>
        <w:t xml:space="preserve">Applicants using a poverty measure other than FRL will need to update the Low-Income Count for all schools in the LEA using their selected poverty measure. </w:t>
      </w:r>
      <w:r w:rsidRPr="009E37A5">
        <w:t>Applicants that determine poverty using the Community Eligibility Provision (CEP) can adjust the poverty rate</w:t>
      </w:r>
      <w:r>
        <w:t>, applicable</w:t>
      </w:r>
      <w:r w:rsidRPr="009E37A5">
        <w:t xml:space="preserve"> </w:t>
      </w:r>
      <w:r>
        <w:t xml:space="preserve">to the entire school, </w:t>
      </w:r>
      <w:r w:rsidRPr="009E37A5">
        <w:t xml:space="preserve">if </w:t>
      </w:r>
      <w:r>
        <w:t>“Yes”</w:t>
      </w:r>
      <w:r w:rsidRPr="009E37A5">
        <w:t xml:space="preserve"> is selected</w:t>
      </w:r>
      <w:r>
        <w:t xml:space="preserve"> </w:t>
      </w:r>
      <w:r w:rsidRPr="009E37A5">
        <w:t>next to “Use CEP (Community Eligibility Provision) for Poverty Rate.”</w:t>
      </w:r>
    </w:p>
    <w:p w14:paraId="574CF68C" w14:textId="77777777" w:rsidR="00017A1D" w:rsidRDefault="00017A1D" w:rsidP="00250C88"/>
    <w:p w14:paraId="6EE0261C" w14:textId="5C2A6B72" w:rsidR="00250C88" w:rsidRPr="009E37A5" w:rsidRDefault="00017A1D" w:rsidP="00250C88">
      <w:r>
        <w:t xml:space="preserve">If </w:t>
      </w:r>
      <w:r w:rsidR="00C714D3" w:rsidRPr="009E37A5">
        <w:t xml:space="preserve">Non-public schools </w:t>
      </w:r>
      <w:r>
        <w:t xml:space="preserve">need to be added, this </w:t>
      </w:r>
      <w:r w:rsidR="00C714D3">
        <w:t>should</w:t>
      </w:r>
      <w:r w:rsidR="00C714D3" w:rsidRPr="009E37A5">
        <w:t xml:space="preserve"> be </w:t>
      </w:r>
      <w:r>
        <w:t>done</w:t>
      </w:r>
      <w:r w:rsidR="00C714D3" w:rsidRPr="009E37A5">
        <w:t xml:space="preserve"> in the Non-public </w:t>
      </w:r>
      <w:r w:rsidR="00C714D3">
        <w:t>S</w:t>
      </w:r>
      <w:r w:rsidR="00C714D3" w:rsidRPr="009E37A5">
        <w:t xml:space="preserve">chools section </w:t>
      </w:r>
      <w:r w:rsidR="00C714D3">
        <w:t>within</w:t>
      </w:r>
      <w:r w:rsidR="00C714D3" w:rsidRPr="009E37A5">
        <w:t xml:space="preserve"> the Assurances</w:t>
      </w:r>
      <w:r w:rsidR="00C714D3">
        <w:t xml:space="preserve"> section of Module A.   </w:t>
      </w:r>
    </w:p>
    <w:p w14:paraId="28230313" w14:textId="77777777" w:rsidR="00250C88" w:rsidRDefault="006764D7" w:rsidP="006764D7">
      <w:pPr>
        <w:pStyle w:val="Heading3"/>
      </w:pPr>
      <w:bookmarkStart w:id="36" w:name="_Toc46856675"/>
      <w:r>
        <w:t>Assurances</w:t>
      </w:r>
      <w:bookmarkEnd w:id="36"/>
    </w:p>
    <w:p w14:paraId="6239AFF7" w14:textId="777BEAA6" w:rsidR="006764D7" w:rsidRPr="009E37A5" w:rsidRDefault="006764D7" w:rsidP="006764D7">
      <w:pPr>
        <w:rPr>
          <w:rFonts w:eastAsia="Times New Roman"/>
        </w:rPr>
      </w:pPr>
      <w:r w:rsidRPr="009E37A5">
        <w:rPr>
          <w:rFonts w:eastAsia="Times New Roman"/>
        </w:rPr>
        <w:t xml:space="preserve">By </w:t>
      </w:r>
      <w:r w:rsidR="00B67F06">
        <w:rPr>
          <w:rFonts w:eastAsia="Times New Roman"/>
        </w:rPr>
        <w:t>selecting</w:t>
      </w:r>
      <w:r w:rsidRPr="009E37A5">
        <w:rPr>
          <w:rFonts w:eastAsia="Times New Roman"/>
        </w:rPr>
        <w:t xml:space="preserve"> the assurances, LEAs acknowledge the requirements within the ESSA and agree, as recipients of federal funding, to take the steps necessary to comply with the assurances and provide documentation of </w:t>
      </w:r>
      <w:r w:rsidR="00895F67">
        <w:rPr>
          <w:rFonts w:eastAsia="Times New Roman"/>
        </w:rPr>
        <w:t xml:space="preserve">processes and </w:t>
      </w:r>
      <w:r w:rsidR="00017A1D">
        <w:rPr>
          <w:rFonts w:eastAsia="Times New Roman"/>
        </w:rPr>
        <w:t xml:space="preserve">other </w:t>
      </w:r>
      <w:r w:rsidR="00895F67">
        <w:rPr>
          <w:rFonts w:eastAsia="Times New Roman"/>
        </w:rPr>
        <w:t xml:space="preserve">evidence to verify </w:t>
      </w:r>
      <w:r w:rsidRPr="009E37A5">
        <w:rPr>
          <w:rFonts w:eastAsia="Times New Roman"/>
        </w:rPr>
        <w:t xml:space="preserve">compliance during </w:t>
      </w:r>
      <w:hyperlink r:id="rId46" w:history="1">
        <w:r w:rsidRPr="009E37A5">
          <w:rPr>
            <w:rFonts w:eastAsia="Times New Roman"/>
          </w:rPr>
          <w:t>monitoring</w:t>
        </w:r>
      </w:hyperlink>
      <w:r w:rsidRPr="009E37A5">
        <w:rPr>
          <w:rFonts w:eastAsia="Times New Roman"/>
        </w:rPr>
        <w:t>.</w:t>
      </w:r>
    </w:p>
    <w:p w14:paraId="5A207C2F" w14:textId="77777777" w:rsidR="002A0D73" w:rsidRDefault="002A0D73" w:rsidP="006764D7">
      <w:pPr>
        <w:rPr>
          <w:rFonts w:eastAsia="Times New Roman"/>
        </w:rPr>
      </w:pPr>
    </w:p>
    <w:p w14:paraId="2B48EEAB" w14:textId="2B61810D" w:rsidR="006764D7" w:rsidRPr="009E37A5" w:rsidRDefault="006764D7" w:rsidP="006764D7">
      <w:pPr>
        <w:rPr>
          <w:rFonts w:eastAsia="Times New Roman"/>
        </w:rPr>
      </w:pPr>
      <w:r w:rsidRPr="009E37A5">
        <w:rPr>
          <w:rFonts w:eastAsia="Times New Roman"/>
          <w:noProof/>
        </w:rPr>
        <mc:AlternateContent>
          <mc:Choice Requires="wps">
            <w:drawing>
              <wp:anchor distT="0" distB="0" distL="114300" distR="114300" simplePos="0" relativeHeight="251678720" behindDoc="0" locked="0" layoutInCell="1" allowOverlap="1" wp14:anchorId="2877F547" wp14:editId="54DC8DEF">
                <wp:simplePos x="0" y="0"/>
                <wp:positionH relativeFrom="margin">
                  <wp:posOffset>28575</wp:posOffset>
                </wp:positionH>
                <wp:positionV relativeFrom="paragraph">
                  <wp:posOffset>-51435</wp:posOffset>
                </wp:positionV>
                <wp:extent cx="6391275" cy="3749040"/>
                <wp:effectExtent l="0" t="0" r="28575" b="26670"/>
                <wp:wrapTopAndBottom/>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91275"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6099EC4" w14:textId="35B7C7F3" w:rsidR="00546541" w:rsidRPr="00B20001" w:rsidRDefault="00546541" w:rsidP="006764D7">
                            <w:pPr>
                              <w:pBdr>
                                <w:left w:val="single" w:sz="72" w:space="6" w:color="488BC9" w:themeColor="accent1"/>
                              </w:pBdr>
                              <w:spacing w:before="120" w:after="120"/>
                              <w:ind w:right="144"/>
                              <w:rPr>
                                <w:b/>
                              </w:rPr>
                            </w:pPr>
                            <w:r w:rsidRPr="00E74486">
                              <w:rPr>
                                <w:b/>
                              </w:rPr>
                              <w:t xml:space="preserve">Assurances are specific to the requirements of the ESEA as reauthorized by the ESSA. Applicants are assuring to program requirements that </w:t>
                            </w:r>
                            <w:r>
                              <w:rPr>
                                <w:b/>
                              </w:rPr>
                              <w:t xml:space="preserve">are inherent in accepting federal funds </w:t>
                            </w:r>
                            <w:proofErr w:type="gramStart"/>
                            <w:r>
                              <w:rPr>
                                <w:b/>
                              </w:rPr>
                              <w:t xml:space="preserve">and </w:t>
                            </w:r>
                            <w:r w:rsidRPr="00E74486">
                              <w:rPr>
                                <w:b/>
                              </w:rPr>
                              <w:t xml:space="preserve"> subject</w:t>
                            </w:r>
                            <w:proofErr w:type="gramEnd"/>
                            <w:r w:rsidRPr="00E74486">
                              <w:rPr>
                                <w:b/>
                              </w:rPr>
                              <w:t xml:space="preserve"> to review during monitoring.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77F547" id="Text Box 22" o:spid="_x0000_s1030" type="#_x0000_t202" style="position:absolute;margin-left:2.25pt;margin-top:-4.05pt;width:503.25pt;height:29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" fillcolor="white [3201]" strokecolor="#488bc9 [3204]" strokeweight="1.5pt">
                <v:textbox style="mso-fit-shape-to-text:t" inset=",0,,0">
                  <w:txbxContent>
                    <w:p w14:paraId="46099EC4" w14:textId="35B7C7F3" w:rsidR="00546541" w:rsidRPr="00B20001" w:rsidRDefault="00546541" w:rsidP="006764D7">
                      <w:pPr>
                        <w:pBdr>
                          <w:left w:val="single" w:sz="72" w:space="6" w:color="488BC9" w:themeColor="accent1"/>
                        </w:pBdr>
                        <w:spacing w:before="120" w:after="120"/>
                        <w:ind w:right="144"/>
                        <w:rPr>
                          <w:b/>
                        </w:rPr>
                      </w:pPr>
                      <w:r w:rsidRPr="00E74486">
                        <w:rPr>
                          <w:b/>
                        </w:rPr>
                        <w:t xml:space="preserve">Assurances are specific to the requirements of the ESEA as reauthorized by the ESSA. Applicants are assuring to program requirements that </w:t>
                      </w:r>
                      <w:r>
                        <w:rPr>
                          <w:b/>
                        </w:rPr>
                        <w:t xml:space="preserve">are inherent in accepting federal funds </w:t>
                      </w:r>
                      <w:proofErr w:type="gramStart"/>
                      <w:r>
                        <w:rPr>
                          <w:b/>
                        </w:rPr>
                        <w:t xml:space="preserve">and </w:t>
                      </w:r>
                      <w:r w:rsidRPr="00E74486">
                        <w:rPr>
                          <w:b/>
                        </w:rPr>
                        <w:t xml:space="preserve"> subject</w:t>
                      </w:r>
                      <w:proofErr w:type="gramEnd"/>
                      <w:r w:rsidRPr="00E74486">
                        <w:rPr>
                          <w:b/>
                        </w:rPr>
                        <w:t xml:space="preserve"> to review during monitoring.</w:t>
                      </w:r>
                    </w:p>
                  </w:txbxContent>
                </v:textbox>
                <w10:wrap type="topAndBottom" anchorx="margin"/>
              </v:shape>
            </w:pict>
          </mc:Fallback>
        </mc:AlternateContent>
      </w:r>
      <w:r w:rsidRPr="009E37A5">
        <w:rPr>
          <w:rFonts w:eastAsia="Times New Roman"/>
        </w:rPr>
        <w:t>Application assurances are located in Module A and the “Use of Funds” section of each Title program</w:t>
      </w:r>
      <w:r w:rsidR="00895F67">
        <w:rPr>
          <w:rFonts w:eastAsia="Times New Roman"/>
        </w:rPr>
        <w:t xml:space="preserve"> in Module B</w:t>
      </w:r>
      <w:r w:rsidRPr="009E37A5">
        <w:rPr>
          <w:rFonts w:eastAsia="Times New Roman"/>
        </w:rPr>
        <w:t>. Module A include</w:t>
      </w:r>
      <w:r w:rsidR="00724E11">
        <w:rPr>
          <w:rFonts w:eastAsia="Times New Roman"/>
        </w:rPr>
        <w:t>s assurances for</w:t>
      </w:r>
      <w:r w:rsidRPr="009E37A5">
        <w:rPr>
          <w:rFonts w:eastAsia="Times New Roman"/>
        </w:rPr>
        <w:t xml:space="preserve"> meaningful consultation</w:t>
      </w:r>
      <w:r w:rsidR="00724E11">
        <w:rPr>
          <w:rFonts w:eastAsia="Times New Roman"/>
        </w:rPr>
        <w:t>s</w:t>
      </w:r>
      <w:r w:rsidRPr="009E37A5">
        <w:rPr>
          <w:rFonts w:eastAsia="Times New Roman"/>
        </w:rPr>
        <w:t xml:space="preserve"> </w:t>
      </w:r>
      <w:r w:rsidR="00895F67">
        <w:rPr>
          <w:rFonts w:eastAsia="Times New Roman"/>
        </w:rPr>
        <w:t>with</w:t>
      </w:r>
      <w:r w:rsidRPr="009E37A5">
        <w:rPr>
          <w:rFonts w:eastAsia="Times New Roman"/>
        </w:rPr>
        <w:t xml:space="preserve"> non-public schools, </w:t>
      </w:r>
      <w:r w:rsidR="00D110A6">
        <w:rPr>
          <w:rFonts w:eastAsia="Times New Roman"/>
        </w:rPr>
        <w:t xml:space="preserve">stakeholder engagement, </w:t>
      </w:r>
      <w:r w:rsidRPr="009E37A5">
        <w:rPr>
          <w:rFonts w:eastAsia="Times New Roman"/>
        </w:rPr>
        <w:t>neglected and delinquent</w:t>
      </w:r>
      <w:r w:rsidR="00D110A6">
        <w:rPr>
          <w:rFonts w:eastAsia="Times New Roman"/>
        </w:rPr>
        <w:t xml:space="preserve"> facilities, </w:t>
      </w:r>
      <w:r w:rsidR="00724E11">
        <w:rPr>
          <w:rFonts w:eastAsia="Times New Roman"/>
        </w:rPr>
        <w:t xml:space="preserve">and services for </w:t>
      </w:r>
      <w:r w:rsidRPr="009E37A5">
        <w:rPr>
          <w:rFonts w:eastAsia="Times New Roman"/>
        </w:rPr>
        <w:t>homeless</w:t>
      </w:r>
      <w:r w:rsidR="00D110A6">
        <w:rPr>
          <w:rFonts w:eastAsia="Times New Roman"/>
        </w:rPr>
        <w:t xml:space="preserve"> </w:t>
      </w:r>
      <w:r w:rsidR="00724E11">
        <w:rPr>
          <w:rFonts w:eastAsia="Times New Roman"/>
        </w:rPr>
        <w:t>and foster care students</w:t>
      </w:r>
      <w:r w:rsidRPr="009E37A5">
        <w:rPr>
          <w:rFonts w:eastAsia="Times New Roman"/>
        </w:rPr>
        <w:t xml:space="preserve">. Additional assurances include the GEPA statement and general ESSA assurances. </w:t>
      </w:r>
    </w:p>
    <w:p w14:paraId="27F8D690" w14:textId="77777777" w:rsidR="006764D7" w:rsidRPr="009E37A5" w:rsidRDefault="006764D7" w:rsidP="00B67F06">
      <w:pPr>
        <w:pStyle w:val="Heading4"/>
        <w:rPr>
          <w:rFonts w:cs="Times New Roman"/>
        </w:rPr>
      </w:pPr>
      <w:r w:rsidRPr="009E37A5">
        <w:t xml:space="preserve">General Education Provisions Act </w:t>
      </w:r>
    </w:p>
    <w:p w14:paraId="104C0DE2" w14:textId="78371572" w:rsidR="006764D7" w:rsidRDefault="00B67F06" w:rsidP="002A0D73">
      <w:r>
        <w:t>The General Education Provisions Act (</w:t>
      </w:r>
      <w:r w:rsidR="006764D7" w:rsidRPr="009E37A5">
        <w:t>GEPA</w:t>
      </w:r>
      <w:r>
        <w:t>)</w:t>
      </w:r>
      <w:r w:rsidR="006764D7" w:rsidRPr="009E37A5">
        <w:t xml:space="preserve"> requires applicants for federal funds to </w:t>
      </w:r>
      <w:r>
        <w:t>describe the steps they propose</w:t>
      </w:r>
      <w:r w:rsidR="006764D7" w:rsidRPr="009E37A5">
        <w:t xml:space="preserve"> to take to ensure equitable access to, and participation in, </w:t>
      </w:r>
      <w:r w:rsidR="00DC00DA" w:rsidRPr="009E37A5">
        <w:t>federally assisted</w:t>
      </w:r>
      <w:r w:rsidR="006764D7" w:rsidRPr="009E37A5">
        <w:t xml:space="preserve"> programs by students, teachers, and other program beneficiaries with special needs. </w:t>
      </w:r>
      <w:r w:rsidR="00E9188A">
        <w:t xml:space="preserve"> GEPA highlights six types of barriers that can impede equitable access or participation: gender, race, national origin, color, disability, or age.  Based on local circumstances, LEAs should determine whether these</w:t>
      </w:r>
      <w:r w:rsidR="00E5080C">
        <w:t>,</w:t>
      </w:r>
      <w:r w:rsidR="00E9188A">
        <w:t xml:space="preserve"> or other barriers</w:t>
      </w:r>
      <w:r w:rsidR="00E5080C">
        <w:t>,</w:t>
      </w:r>
      <w:r w:rsidR="00E9188A">
        <w:t xml:space="preserve"> may prevent students, teachers, or other program</w:t>
      </w:r>
      <w:r w:rsidR="00E9188A" w:rsidRPr="00E9188A">
        <w:t xml:space="preserve"> </w:t>
      </w:r>
      <w:r w:rsidR="00E9188A" w:rsidRPr="009E37A5">
        <w:t>beneficiaries</w:t>
      </w:r>
      <w:r w:rsidR="00E9188A">
        <w:t xml:space="preserve"> from </w:t>
      </w:r>
      <w:r w:rsidR="00E5080C">
        <w:t xml:space="preserve">equitable </w:t>
      </w:r>
      <w:r w:rsidR="00E9188A">
        <w:t xml:space="preserve">access or participation in </w:t>
      </w:r>
      <w:r w:rsidR="00E5080C">
        <w:t>consolidated federal programs</w:t>
      </w:r>
      <w:r w:rsidR="00E9188A">
        <w:t xml:space="preserve">.  </w:t>
      </w:r>
      <w:r w:rsidR="006764D7" w:rsidRPr="009E37A5">
        <w:t xml:space="preserve">Additional guidance regarding the GEPA statement </w:t>
      </w:r>
      <w:r>
        <w:t>may</w:t>
      </w:r>
      <w:r w:rsidR="006764D7" w:rsidRPr="009E37A5">
        <w:t xml:space="preserve"> be </w:t>
      </w:r>
      <w:r>
        <w:t xml:space="preserve">accessed </w:t>
      </w:r>
      <w:r w:rsidR="009314A1">
        <w:t xml:space="preserve">on </w:t>
      </w:r>
      <w:r w:rsidR="00724E11" w:rsidRPr="00724E11">
        <w:t xml:space="preserve">CDE’s </w:t>
      </w:r>
      <w:hyperlink r:id="rId47" w:history="1">
        <w:r w:rsidR="00724E11" w:rsidRPr="00724E11">
          <w:rPr>
            <w:rStyle w:val="Hyperlink"/>
          </w:rPr>
          <w:t>GEPA</w:t>
        </w:r>
      </w:hyperlink>
      <w:r w:rsidR="00085AB9">
        <w:rPr>
          <w:rFonts w:eastAsia="Times New Roman"/>
        </w:rPr>
        <w:t xml:space="preserve"> webpage.</w:t>
      </w:r>
      <w:r w:rsidR="008620E3">
        <w:rPr>
          <w:rFonts w:eastAsia="Times New Roman"/>
        </w:rPr>
        <w:t xml:space="preserve"> </w:t>
      </w:r>
      <w:r>
        <w:t xml:space="preserve"> </w:t>
      </w:r>
    </w:p>
    <w:p w14:paraId="50BD5A16" w14:textId="77777777" w:rsidR="006764D7" w:rsidRPr="009E37A5" w:rsidRDefault="006764D7" w:rsidP="002A0D73">
      <w:pPr>
        <w:pStyle w:val="Heading4"/>
      </w:pPr>
      <w:r w:rsidRPr="009E37A5">
        <w:t>Non-public Schools</w:t>
      </w:r>
    </w:p>
    <w:p w14:paraId="0B35E6AC" w14:textId="3ADFEFAC" w:rsidR="006764D7" w:rsidRPr="009E37A5" w:rsidRDefault="006764D7" w:rsidP="006764D7">
      <w:pPr>
        <w:shd w:val="clear" w:color="auto" w:fill="FFFFFF"/>
      </w:pPr>
      <w:r w:rsidRPr="009E37A5">
        <w:t xml:space="preserve">To ensure compliance regarding </w:t>
      </w:r>
      <w:r w:rsidR="00B67F06">
        <w:t xml:space="preserve">the </w:t>
      </w:r>
      <w:r w:rsidRPr="009E37A5">
        <w:t>participation of non-public schools in</w:t>
      </w:r>
      <w:r w:rsidR="00B67F06">
        <w:t xml:space="preserve"> equitable services under</w:t>
      </w:r>
      <w:r w:rsidRPr="009E37A5">
        <w:t xml:space="preserve"> federal programs, LEAs/BOCES must maintain records and report to the SEA written affirmation, signed by representatives of the LEA/BOCES and each non-public school, that meaningful consultation with non-public schools has occurred.  LEAs must </w:t>
      </w:r>
      <w:r w:rsidR="000768C1">
        <w:t xml:space="preserve">annually </w:t>
      </w:r>
      <w:r w:rsidRPr="009E37A5">
        <w:t xml:space="preserve">submit a signed copy of </w:t>
      </w:r>
      <w:r w:rsidR="00DD6E64" w:rsidRPr="00085AB9">
        <w:rPr>
          <w:rStyle w:val="Hyperlink"/>
          <w:color w:val="auto"/>
          <w:u w:val="none"/>
        </w:rPr>
        <w:t xml:space="preserve">the </w:t>
      </w:r>
      <w:hyperlink r:id="rId48" w:history="1">
        <w:r w:rsidR="00DD6E64" w:rsidRPr="00724E11">
          <w:rPr>
            <w:rStyle w:val="Hyperlink"/>
          </w:rPr>
          <w:t>Non-Public Schools Consultation form</w:t>
        </w:r>
      </w:hyperlink>
      <w:r w:rsidR="00B67F06">
        <w:t>, or other evidence demonstrating the results of consultation as prepared by the LEA,</w:t>
      </w:r>
      <w:r w:rsidRPr="009E37A5">
        <w:t xml:space="preserve"> to the non-public schools </w:t>
      </w:r>
      <w:hyperlink r:id="rId49" w:history="1">
        <w:r w:rsidR="000768C1" w:rsidRPr="00B60C36">
          <w:rPr>
            <w:rStyle w:val="Hyperlink"/>
          </w:rPr>
          <w:t>Ombudsman</w:t>
        </w:r>
        <w:r w:rsidR="00724E11" w:rsidRPr="00B60C36">
          <w:rPr>
            <w:rStyle w:val="Hyperlink"/>
          </w:rPr>
          <w:t xml:space="preserve"> for Equitable Services</w:t>
        </w:r>
      </w:hyperlink>
      <w:r w:rsidR="000768C1">
        <w:t xml:space="preserve"> no</w:t>
      </w:r>
      <w:r w:rsidRPr="009E37A5">
        <w:t xml:space="preserve"> later than </w:t>
      </w:r>
      <w:r w:rsidR="00724E11">
        <w:t xml:space="preserve">August </w:t>
      </w:r>
      <w:r w:rsidR="000D2E6A">
        <w:t>31</w:t>
      </w:r>
      <w:r w:rsidRPr="009E37A5">
        <w:t xml:space="preserve">. </w:t>
      </w:r>
    </w:p>
    <w:p w14:paraId="5ED42A76" w14:textId="6E56B251" w:rsidR="006764D7" w:rsidRPr="009E37A5" w:rsidRDefault="006764D7" w:rsidP="00B60C36">
      <w:pPr>
        <w:shd w:val="clear" w:color="auto" w:fill="FFFFFF"/>
      </w:pPr>
      <w:r w:rsidRPr="009E37A5">
        <w:br/>
        <w:t xml:space="preserve">LEAs are responsible for conducting timely and meaningful consultation with </w:t>
      </w:r>
      <w:r w:rsidR="00B67F06">
        <w:t>all</w:t>
      </w:r>
      <w:r w:rsidRPr="009E37A5">
        <w:t xml:space="preserve"> non-public schools</w:t>
      </w:r>
      <w:r w:rsidR="00B67F06">
        <w:t xml:space="preserve"> that reside </w:t>
      </w:r>
      <w:r w:rsidR="00B67F06" w:rsidRPr="00520770">
        <w:rPr>
          <w:i/>
          <w:iCs/>
        </w:rPr>
        <w:t>within</w:t>
      </w:r>
      <w:r w:rsidR="00B67F06">
        <w:t xml:space="preserve"> the district boundaries</w:t>
      </w:r>
      <w:r w:rsidR="00B60C36">
        <w:t>,</w:t>
      </w:r>
      <w:r w:rsidR="00B67F06">
        <w:t xml:space="preserve"> </w:t>
      </w:r>
      <w:r w:rsidR="00520770">
        <w:t xml:space="preserve">as well as non-public schools </w:t>
      </w:r>
      <w:r w:rsidR="00520770" w:rsidRPr="00520770">
        <w:rPr>
          <w:i/>
          <w:iCs/>
        </w:rPr>
        <w:t>outside</w:t>
      </w:r>
      <w:r w:rsidR="00520770">
        <w:t xml:space="preserve"> of district boundaries</w:t>
      </w:r>
      <w:r w:rsidR="00B60C36">
        <w:t>,</w:t>
      </w:r>
      <w:r w:rsidR="00B67F06">
        <w:t xml:space="preserve"> in</w:t>
      </w:r>
      <w:r w:rsidRPr="009E37A5">
        <w:t xml:space="preserve"> which a student residing in their district attends. Many LEAs accomplish this by creating inter-district Memoranda of Understanding (MOUs)</w:t>
      </w:r>
      <w:r w:rsidR="00520770">
        <w:t xml:space="preserve"> in which</w:t>
      </w:r>
      <w:r w:rsidRPr="009E37A5">
        <w:t xml:space="preserve"> </w:t>
      </w:r>
      <w:r w:rsidR="00520770">
        <w:t xml:space="preserve">each </w:t>
      </w:r>
      <w:r w:rsidRPr="009E37A5">
        <w:t xml:space="preserve">LEA </w:t>
      </w:r>
      <w:r w:rsidR="00520770">
        <w:t xml:space="preserve">outlines its responsibilities for </w:t>
      </w:r>
      <w:r w:rsidRPr="009E37A5">
        <w:t>consult</w:t>
      </w:r>
      <w:r w:rsidR="00520770">
        <w:t>ing</w:t>
      </w:r>
      <w:r w:rsidRPr="009E37A5">
        <w:t xml:space="preserve"> with and provid</w:t>
      </w:r>
      <w:r w:rsidR="00520770">
        <w:t>ing</w:t>
      </w:r>
      <w:r w:rsidRPr="009E37A5">
        <w:t xml:space="preserve"> services to the non-public schools within their district boundaries</w:t>
      </w:r>
      <w:r w:rsidR="00B67F06">
        <w:t xml:space="preserve"> and </w:t>
      </w:r>
      <w:r w:rsidR="00B60C36">
        <w:t>coordinating</w:t>
      </w:r>
      <w:r w:rsidR="00B67F06">
        <w:t xml:space="preserve"> the services to non-public schools that reside outside their district boundaries with the appropriate LEA</w:t>
      </w:r>
      <w:r w:rsidRPr="009E37A5">
        <w:t>. LEAs that do not have inter-district MOUs on file remain responsible for consulting with and providing services to non-public schools in which a student residing in their district attends, even if that non-public school is not within their boundaries.</w:t>
      </w:r>
      <w:r w:rsidRPr="009E37A5">
        <w:br/>
      </w:r>
      <w:r w:rsidRPr="009E37A5">
        <w:lastRenderedPageBreak/>
        <w:t>Applicants should ensure that assurances selected regarding timely and meaningful consultation with non-public schools accurately reflect the LEA’s individual circumstances.  The application provides LEAs the option to indicate that the LEA is unaware of any non-public schools within its boundaries with which to engage in timely and meaningful consultation.  If this applies, and the LEA is unaware of any non-public schools within its boundaries, the applicant may select this assurance.  If this option does not apply, the applicant must select the remaining assurances regarding:</w:t>
      </w:r>
    </w:p>
    <w:p w14:paraId="0C6DE2E9" w14:textId="77777777" w:rsidR="006764D7" w:rsidRPr="009E37A5" w:rsidRDefault="006764D7" w:rsidP="00D85871">
      <w:pPr>
        <w:numPr>
          <w:ilvl w:val="0"/>
          <w:numId w:val="7"/>
        </w:numPr>
        <w:textAlignment w:val="baseline"/>
      </w:pPr>
      <w:r w:rsidRPr="009E37A5">
        <w:t>timely and meaningful consultation,</w:t>
      </w:r>
    </w:p>
    <w:p w14:paraId="6EA6C9A7" w14:textId="77777777" w:rsidR="006764D7" w:rsidRPr="009E37A5" w:rsidRDefault="006764D7" w:rsidP="00D85871">
      <w:pPr>
        <w:numPr>
          <w:ilvl w:val="0"/>
          <w:numId w:val="7"/>
        </w:numPr>
        <w:textAlignment w:val="baseline"/>
      </w:pPr>
      <w:r w:rsidRPr="009E37A5">
        <w:t xml:space="preserve">provision of equitable services, </w:t>
      </w:r>
    </w:p>
    <w:p w14:paraId="0F92F0AD" w14:textId="77777777" w:rsidR="006764D7" w:rsidRPr="009E37A5" w:rsidRDefault="006764D7" w:rsidP="00D85871">
      <w:pPr>
        <w:numPr>
          <w:ilvl w:val="0"/>
          <w:numId w:val="7"/>
        </w:numPr>
        <w:textAlignment w:val="baseline"/>
      </w:pPr>
      <w:r w:rsidRPr="009E37A5">
        <w:t>participation of parents and families of students attending participating non-public schools, and</w:t>
      </w:r>
    </w:p>
    <w:p w14:paraId="1327CAA2" w14:textId="77777777" w:rsidR="006764D7" w:rsidRPr="009E37A5" w:rsidRDefault="006764D7" w:rsidP="00D85871">
      <w:pPr>
        <w:numPr>
          <w:ilvl w:val="0"/>
          <w:numId w:val="7"/>
        </w:numPr>
        <w:textAlignment w:val="baseline"/>
      </w:pPr>
      <w:r w:rsidRPr="009E37A5">
        <w:t>control of ESEA funds and property.</w:t>
      </w:r>
    </w:p>
    <w:p w14:paraId="78955BA6" w14:textId="538029D0" w:rsidR="002A0D73" w:rsidRDefault="006764D7" w:rsidP="002A0D73">
      <w:r w:rsidRPr="009E37A5">
        <w:t xml:space="preserve">Applicants may access more </w:t>
      </w:r>
      <w:hyperlink r:id="rId50" w:history="1">
        <w:r w:rsidRPr="0041070E">
          <w:rPr>
            <w:rStyle w:val="Hyperlink"/>
          </w:rPr>
          <w:t>guidance related to the equitable services requirements under the ESSA</w:t>
        </w:r>
      </w:hyperlink>
      <w:r w:rsidR="00E26CA4">
        <w:t>.</w:t>
      </w:r>
      <w:r w:rsidR="00B67F06">
        <w:t xml:space="preserve"> </w:t>
      </w:r>
    </w:p>
    <w:p w14:paraId="76D0E18F" w14:textId="466A125A" w:rsidR="007E0E9E" w:rsidRDefault="007E0E9E" w:rsidP="002A0D73"/>
    <w:p w14:paraId="611A4FAF" w14:textId="1A3D0337" w:rsidR="007E0E9E" w:rsidRPr="002A0D73" w:rsidRDefault="007E0E9E" w:rsidP="007E0E9E">
      <w:r>
        <w:t xml:space="preserve">LEAs </w:t>
      </w:r>
      <w:r w:rsidR="00632D82">
        <w:t>accept</w:t>
      </w:r>
      <w:r>
        <w:t xml:space="preserve">ing Title I, Part A funds are required to set aside a proportionate share of the allocation </w:t>
      </w:r>
      <w:r w:rsidR="00B40027">
        <w:t>to provide services for participating non-public schools</w:t>
      </w:r>
      <w:r>
        <w:t xml:space="preserve">. </w:t>
      </w:r>
      <w:r w:rsidR="00B40027">
        <w:t>The amount of funds to set-aside is calculated in Module A and corresponding activities</w:t>
      </w:r>
      <w:r w:rsidR="00D82848">
        <w:t xml:space="preserve"> for participating schools</w:t>
      </w:r>
      <w:r w:rsidR="00B40027">
        <w:t xml:space="preserve"> </w:t>
      </w:r>
      <w:r w:rsidR="00D82848">
        <w:t xml:space="preserve">are described and </w:t>
      </w:r>
      <w:r w:rsidR="00B40027">
        <w:t>budgeted</w:t>
      </w:r>
      <w:r w:rsidR="00D82848">
        <w:t xml:space="preserve"> within the Title I program funds section in Module B. </w:t>
      </w:r>
    </w:p>
    <w:p w14:paraId="14E9F55B" w14:textId="77777777" w:rsidR="004207A6" w:rsidRDefault="004207A6" w:rsidP="002A0D73"/>
    <w:p w14:paraId="6E7655E2" w14:textId="77777777" w:rsidR="004207A6" w:rsidRDefault="00094A93" w:rsidP="004207A6">
      <w:pPr>
        <w:rPr>
          <w:rStyle w:val="Heading4Char"/>
        </w:rPr>
      </w:pPr>
      <w:r>
        <w:rPr>
          <w:rStyle w:val="Heading4Char"/>
        </w:rPr>
        <w:t>Stakeholder</w:t>
      </w:r>
      <w:r w:rsidR="004207A6" w:rsidRPr="00964607">
        <w:rPr>
          <w:rStyle w:val="Heading4Char"/>
        </w:rPr>
        <w:t xml:space="preserve"> Engagement Assurance</w:t>
      </w:r>
    </w:p>
    <w:p w14:paraId="4CC9B749" w14:textId="0EAFB519" w:rsidR="004207A6" w:rsidRPr="002A0D73" w:rsidRDefault="004207A6" w:rsidP="004207A6">
      <w:r w:rsidRPr="002A0D73">
        <w:t xml:space="preserve">It is the LEA’s responsibility </w:t>
      </w:r>
      <w:r w:rsidR="00812680">
        <w:t xml:space="preserve">to meaningfully engage with all stakeholders </w:t>
      </w:r>
      <w:r w:rsidRPr="002A0D73">
        <w:t xml:space="preserve">during the development, review, and revision of the LEA’s </w:t>
      </w:r>
      <w:r w:rsidR="002C20F0">
        <w:t xml:space="preserve">multi-year </w:t>
      </w:r>
      <w:r w:rsidRPr="002A0D73">
        <w:t>plan</w:t>
      </w:r>
      <w:r w:rsidR="002C20F0">
        <w:t xml:space="preserve"> and annual Consolidated Application</w:t>
      </w:r>
      <w:r w:rsidRPr="002A0D73">
        <w:t xml:space="preserve"> </w:t>
      </w:r>
      <w:r>
        <w:t xml:space="preserve">to </w:t>
      </w:r>
      <w:r w:rsidR="002C20F0">
        <w:t>access</w:t>
      </w:r>
      <w:r>
        <w:t xml:space="preserve"> federal funds</w:t>
      </w:r>
      <w:r w:rsidR="00812680">
        <w:t>.  Stakeholders include</w:t>
      </w:r>
      <w:r w:rsidRPr="002A0D73">
        <w:t xml:space="preserve"> teachers, principals, school leaders, parents, families, institutions, and community organizations that are representative of, but not limited to, the following students served by the LEA:</w:t>
      </w:r>
    </w:p>
    <w:p w14:paraId="718952D8" w14:textId="77777777" w:rsidR="004207A6" w:rsidRPr="002A0D73" w:rsidRDefault="004207A6" w:rsidP="00A176FE">
      <w:pPr>
        <w:pStyle w:val="ListParagraph"/>
        <w:numPr>
          <w:ilvl w:val="0"/>
          <w:numId w:val="33"/>
        </w:numPr>
      </w:pPr>
      <w:r w:rsidRPr="002A0D73">
        <w:t>Low-income students</w:t>
      </w:r>
    </w:p>
    <w:p w14:paraId="3C3C14D1" w14:textId="77777777" w:rsidR="004207A6" w:rsidRPr="002A0D73" w:rsidRDefault="004207A6" w:rsidP="00A176FE">
      <w:pPr>
        <w:pStyle w:val="ListParagraph"/>
        <w:numPr>
          <w:ilvl w:val="0"/>
          <w:numId w:val="33"/>
        </w:numPr>
      </w:pPr>
      <w:r w:rsidRPr="002A0D73">
        <w:t>English learners</w:t>
      </w:r>
    </w:p>
    <w:p w14:paraId="67F76293" w14:textId="77777777" w:rsidR="004207A6" w:rsidRPr="002A0D73" w:rsidRDefault="004207A6" w:rsidP="00A176FE">
      <w:pPr>
        <w:pStyle w:val="ListParagraph"/>
        <w:numPr>
          <w:ilvl w:val="0"/>
          <w:numId w:val="33"/>
        </w:numPr>
      </w:pPr>
      <w:r w:rsidRPr="002A0D73">
        <w:t>Children with disabilities</w:t>
      </w:r>
    </w:p>
    <w:p w14:paraId="188D9AA4" w14:textId="77777777" w:rsidR="004207A6" w:rsidRPr="002A0D73" w:rsidRDefault="004207A6" w:rsidP="00A176FE">
      <w:pPr>
        <w:pStyle w:val="ListParagraph"/>
        <w:numPr>
          <w:ilvl w:val="0"/>
          <w:numId w:val="33"/>
        </w:numPr>
      </w:pPr>
      <w:r w:rsidRPr="002A0D73">
        <w:t>Children and youth in foster care</w:t>
      </w:r>
    </w:p>
    <w:p w14:paraId="0B723503" w14:textId="77777777" w:rsidR="004207A6" w:rsidRPr="002A0D73" w:rsidRDefault="004207A6" w:rsidP="00A176FE">
      <w:pPr>
        <w:pStyle w:val="ListParagraph"/>
        <w:numPr>
          <w:ilvl w:val="0"/>
          <w:numId w:val="33"/>
        </w:numPr>
      </w:pPr>
      <w:r w:rsidRPr="002A0D73">
        <w:t>Migratory children</w:t>
      </w:r>
    </w:p>
    <w:p w14:paraId="376866BE" w14:textId="77777777" w:rsidR="004207A6" w:rsidRPr="002A0D73" w:rsidRDefault="004207A6" w:rsidP="00A176FE">
      <w:pPr>
        <w:pStyle w:val="ListParagraph"/>
        <w:numPr>
          <w:ilvl w:val="0"/>
          <w:numId w:val="33"/>
        </w:numPr>
      </w:pPr>
      <w:r w:rsidRPr="002A0D73">
        <w:t>Children and youth experiencing homelessness</w:t>
      </w:r>
    </w:p>
    <w:p w14:paraId="3B3A58C5" w14:textId="77777777" w:rsidR="004207A6" w:rsidRPr="002A0D73" w:rsidRDefault="004207A6" w:rsidP="00A176FE">
      <w:pPr>
        <w:pStyle w:val="ListParagraph"/>
        <w:numPr>
          <w:ilvl w:val="0"/>
          <w:numId w:val="33"/>
        </w:numPr>
      </w:pPr>
      <w:r w:rsidRPr="002A0D73">
        <w:t>Neglected, delinquent, and at-risk students identified under Title I, Part D</w:t>
      </w:r>
    </w:p>
    <w:p w14:paraId="486C5DED" w14:textId="4F97D413" w:rsidR="004207A6" w:rsidRPr="002A0D73" w:rsidRDefault="004207A6" w:rsidP="00A176FE">
      <w:pPr>
        <w:pStyle w:val="ListParagraph"/>
        <w:numPr>
          <w:ilvl w:val="0"/>
          <w:numId w:val="33"/>
        </w:numPr>
      </w:pPr>
      <w:r w:rsidRPr="002A0D73">
        <w:t xml:space="preserve">Immigrant children and </w:t>
      </w:r>
      <w:r w:rsidR="008F677B" w:rsidRPr="002A0D73">
        <w:t>youth</w:t>
      </w:r>
    </w:p>
    <w:p w14:paraId="4EB24CFA" w14:textId="5711095B" w:rsidR="008F677B" w:rsidRDefault="004207A6" w:rsidP="00A176FE">
      <w:pPr>
        <w:pStyle w:val="ListParagraph"/>
        <w:numPr>
          <w:ilvl w:val="0"/>
          <w:numId w:val="33"/>
        </w:numPr>
      </w:pPr>
      <w:r w:rsidRPr="002A0D73">
        <w:t>American Indian and Alaska Native students</w:t>
      </w:r>
    </w:p>
    <w:p w14:paraId="12ADA9BF" w14:textId="77777777" w:rsidR="008F677B" w:rsidRDefault="008F677B" w:rsidP="008F677B">
      <w:pPr>
        <w:pStyle w:val="ListParagraph"/>
      </w:pPr>
    </w:p>
    <w:p w14:paraId="4B3216C4" w14:textId="687F3732" w:rsidR="008F677B" w:rsidRPr="002A0D73" w:rsidRDefault="008F677B" w:rsidP="008F677B">
      <w:r>
        <w:t>LEAs that are allocated more than $500,000 in Title I, Part A funds are required to set aside 1% of the allocation</w:t>
      </w:r>
      <w:r w:rsidR="007E0E9E">
        <w:t xml:space="preserve"> for stakeholder and community engagement activities</w:t>
      </w:r>
      <w:r>
        <w:t xml:space="preserve">. </w:t>
      </w:r>
      <w:r w:rsidRPr="009E37A5">
        <w:t>90% of set-aside must go to Title I schools</w:t>
      </w:r>
      <w:r>
        <w:t>, and the remaining 10% may be used for district level parent engagement activities</w:t>
      </w:r>
      <w:r w:rsidR="00812680">
        <w:t>.</w:t>
      </w:r>
    </w:p>
    <w:p w14:paraId="67F2F204" w14:textId="77777777" w:rsidR="004207A6" w:rsidRPr="002A0D73" w:rsidRDefault="004207A6" w:rsidP="004207A6"/>
    <w:p w14:paraId="6E3B7245" w14:textId="150045FA" w:rsidR="004207A6" w:rsidRDefault="004207A6" w:rsidP="004207A6">
      <w:r w:rsidRPr="002A0D73">
        <w:t xml:space="preserve">The LEA/BOCES </w:t>
      </w:r>
      <w:r w:rsidR="00944825">
        <w:t xml:space="preserve">must </w:t>
      </w:r>
      <w:r w:rsidRPr="002A0D73">
        <w:t>affirm that it has engaged in timely and meaningful consultation and discussion with all stakeholders that are representative of the students served by the LEA, as outlined above.</w:t>
      </w:r>
    </w:p>
    <w:p w14:paraId="287B1EFD" w14:textId="77777777" w:rsidR="008F677B" w:rsidRDefault="008F677B" w:rsidP="004207A6"/>
    <w:p w14:paraId="6771E477" w14:textId="1AC2D821" w:rsidR="004207A6" w:rsidRDefault="002C20F0" w:rsidP="002A0D73">
      <w:pPr>
        <w:pStyle w:val="Heading4"/>
      </w:pPr>
      <w:r>
        <w:t xml:space="preserve"> </w:t>
      </w:r>
      <w:r w:rsidR="004207A6">
        <w:t>Neglected Facilities</w:t>
      </w:r>
    </w:p>
    <w:p w14:paraId="175689AA" w14:textId="745F2E4B" w:rsidR="004207A6" w:rsidRDefault="00351C36" w:rsidP="00944825">
      <w:r>
        <w:t xml:space="preserve">LEAs must ensure that timely and meaningful information is shared with neglected facilities </w:t>
      </w:r>
      <w:r w:rsidR="002C20F0">
        <w:t xml:space="preserve">to assist </w:t>
      </w:r>
      <w:r>
        <w:t xml:space="preserve">the neglected facility </w:t>
      </w:r>
      <w:r w:rsidR="002C20F0">
        <w:t xml:space="preserve">in </w:t>
      </w:r>
      <w:r>
        <w:t>mak</w:t>
      </w:r>
      <w:r w:rsidR="002C20F0">
        <w:t>ing</w:t>
      </w:r>
      <w:r>
        <w:t xml:space="preserve"> an informed decision about whether to apply to participate with the district in </w:t>
      </w:r>
      <w:r w:rsidR="002C20F0">
        <w:t xml:space="preserve">receiving </w:t>
      </w:r>
      <w:r>
        <w:t>Federal Program</w:t>
      </w:r>
      <w:r w:rsidR="002C20F0">
        <w:t xml:space="preserve"> funds</w:t>
      </w:r>
      <w:r>
        <w:t xml:space="preserve">.  For neglected facilities that accept ESSA funds, the district will include each school’s plan for the use of funds within the appropriate </w:t>
      </w:r>
      <w:r w:rsidR="008F677B">
        <w:t xml:space="preserve">budget </w:t>
      </w:r>
      <w:r>
        <w:t>line items under Title I, Part A</w:t>
      </w:r>
      <w:r w:rsidR="00D82848">
        <w:t xml:space="preserve">, </w:t>
      </w:r>
      <w:r>
        <w:t>Neglected</w:t>
      </w:r>
      <w:r w:rsidR="00D82848">
        <w:t xml:space="preserve"> Facilities </w:t>
      </w:r>
      <w:r w:rsidR="00EF622E">
        <w:t>S</w:t>
      </w:r>
      <w:r>
        <w:t>et</w:t>
      </w:r>
      <w:r w:rsidR="00944825">
        <w:t>-</w:t>
      </w:r>
      <w:r w:rsidR="00EF622E">
        <w:t>A</w:t>
      </w:r>
      <w:r>
        <w:t xml:space="preserve">side.  </w:t>
      </w:r>
    </w:p>
    <w:p w14:paraId="2D35E8E1" w14:textId="77777777" w:rsidR="00944825" w:rsidRPr="004207A6" w:rsidRDefault="00944825" w:rsidP="00944825"/>
    <w:p w14:paraId="6DEC0FD4" w14:textId="77777777" w:rsidR="006764D7" w:rsidRPr="009E37A5" w:rsidRDefault="006764D7" w:rsidP="002A0D73">
      <w:pPr>
        <w:pStyle w:val="Heading4"/>
      </w:pPr>
      <w:r w:rsidRPr="009E37A5">
        <w:t xml:space="preserve">Delinquent Facilities </w:t>
      </w:r>
    </w:p>
    <w:p w14:paraId="14282663" w14:textId="24CA8D7C" w:rsidR="006764D7" w:rsidRDefault="006764D7" w:rsidP="004207A6">
      <w:r w:rsidRPr="009E37A5">
        <w:rPr>
          <w:rFonts w:eastAsia="Times New Roman"/>
        </w:rPr>
        <w:t>For Title I, Part D</w:t>
      </w:r>
      <w:r w:rsidR="00B67F06">
        <w:rPr>
          <w:rFonts w:eastAsia="Times New Roman"/>
        </w:rPr>
        <w:t xml:space="preserve"> programs</w:t>
      </w:r>
      <w:r w:rsidRPr="009E37A5">
        <w:rPr>
          <w:rFonts w:eastAsia="Times New Roman"/>
        </w:rPr>
        <w:t xml:space="preserve"> to operate effectively, LEAs must communicate with facilities to gather required programmatic information and data for reporting and evaluation purposes. Specifically, facilities are required to </w:t>
      </w:r>
      <w:r w:rsidRPr="009E37A5">
        <w:rPr>
          <w:rFonts w:eastAsia="Times New Roman"/>
        </w:rPr>
        <w:lastRenderedPageBreak/>
        <w:t xml:space="preserve">submit data for the </w:t>
      </w:r>
      <w:r w:rsidR="004207A6">
        <w:rPr>
          <w:rFonts w:eastAsia="Times New Roman"/>
        </w:rPr>
        <w:t>Consolidated State Performance Report (</w:t>
      </w:r>
      <w:r w:rsidRPr="009E37A5">
        <w:rPr>
          <w:rFonts w:eastAsia="Times New Roman"/>
        </w:rPr>
        <w:t>CSPR</w:t>
      </w:r>
      <w:r w:rsidR="004207A6">
        <w:rPr>
          <w:rFonts w:eastAsia="Times New Roman"/>
        </w:rPr>
        <w:t>)</w:t>
      </w:r>
      <w:r w:rsidRPr="009E37A5">
        <w:rPr>
          <w:rFonts w:eastAsia="Times New Roman"/>
        </w:rPr>
        <w:t xml:space="preserve"> collection and the Annual Neglected and Delinquent Count. It is the LEA’s responsibility to ensure each facility reports data and complies with all program requirements.</w:t>
      </w:r>
    </w:p>
    <w:p w14:paraId="63556CDE" w14:textId="77777777" w:rsidR="002A0D73" w:rsidRDefault="002A0D73" w:rsidP="002A0D73">
      <w:pPr>
        <w:pStyle w:val="Heading4"/>
      </w:pPr>
      <w:r>
        <w:t>Homeless Statements</w:t>
      </w:r>
    </w:p>
    <w:p w14:paraId="5F3E76BC" w14:textId="77777777" w:rsidR="00A30FCE" w:rsidRPr="00A30FCE" w:rsidRDefault="00A30FCE" w:rsidP="00A176FE">
      <w:pPr>
        <w:pStyle w:val="ListParagraph"/>
        <w:numPr>
          <w:ilvl w:val="0"/>
          <w:numId w:val="92"/>
        </w:numPr>
      </w:pPr>
      <w:r w:rsidRPr="00A30FCE">
        <w:t xml:space="preserve">The LEA has a process to identify students who may be experiencing homelessness. </w:t>
      </w:r>
    </w:p>
    <w:p w14:paraId="7A5DEE53" w14:textId="77777777" w:rsidR="00A30FCE" w:rsidRPr="00A30FCE" w:rsidRDefault="00A30FCE" w:rsidP="00A176FE">
      <w:pPr>
        <w:pStyle w:val="ListParagraph"/>
        <w:numPr>
          <w:ilvl w:val="0"/>
          <w:numId w:val="92"/>
        </w:numPr>
      </w:pPr>
      <w:r w:rsidRPr="00A30FCE">
        <w:t xml:space="preserve">The LEA has a plan to provide educational and other services to children and youths experiencing homelessness who do not attend Title I schools.  </w:t>
      </w:r>
    </w:p>
    <w:p w14:paraId="008CD2CD" w14:textId="77777777" w:rsidR="00A30FCE" w:rsidRPr="00A30FCE" w:rsidRDefault="00A30FCE" w:rsidP="00A176FE">
      <w:pPr>
        <w:pStyle w:val="ListParagraph"/>
        <w:numPr>
          <w:ilvl w:val="0"/>
          <w:numId w:val="92"/>
        </w:numPr>
      </w:pPr>
      <w:r w:rsidRPr="00A30FCE">
        <w:t xml:space="preserve">The LEA has, or will adopt, policies and practices to ensure that children and youth experiencing homelessness are not stigmatized or segregated </w:t>
      </w:r>
      <w:proofErr w:type="gramStart"/>
      <w:r w:rsidRPr="00A30FCE">
        <w:t>on the basis</w:t>
      </w:r>
      <w:r>
        <w:t xml:space="preserve"> of</w:t>
      </w:r>
      <w:proofErr w:type="gramEnd"/>
      <w:r>
        <w:t xml:space="preserve"> their status as homeless.  </w:t>
      </w:r>
    </w:p>
    <w:p w14:paraId="357FC4A3" w14:textId="77777777" w:rsidR="00A30FCE" w:rsidRPr="00A30FCE" w:rsidRDefault="00A30FCE" w:rsidP="00A176FE">
      <w:pPr>
        <w:pStyle w:val="ListParagraph"/>
        <w:numPr>
          <w:ilvl w:val="0"/>
          <w:numId w:val="92"/>
        </w:numPr>
      </w:pPr>
      <w:r w:rsidRPr="00A30FCE">
        <w:t xml:space="preserve">The LEA will designate an appropriate staff person, able to carry out the duties as described in section 722(g)(6)(A) who may also be a coordinator for other Federal programs, as a local educational agency liaison for homeless children and youth.  </w:t>
      </w:r>
    </w:p>
    <w:p w14:paraId="01A7639B" w14:textId="77777777" w:rsidR="004B5EB9" w:rsidRDefault="00A30FCE" w:rsidP="00A176FE">
      <w:pPr>
        <w:pStyle w:val="ListParagraph"/>
        <w:numPr>
          <w:ilvl w:val="0"/>
          <w:numId w:val="92"/>
        </w:numPr>
      </w:pPr>
      <w:r w:rsidRPr="00A30FCE">
        <w:t xml:space="preserve">The LEA has policies and practices to ensure that transportation is provided, at the request of the parent/guardian or unaccompanied youth, to and from the school of origin, in accordance with the following, as applicable: (I) If the child or youth continues to live in the area served by the LEA in which the school of origin is located, the child's or youth's transportation to and from the school of origin shall be provided or arranged by the LEA in which the school of origin is located. (II) If the child's or youth's living arrangements in the area served by the local educational agency of origin terminate and the child or youth, though continuing his or her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 If the LEA’s are unable to agree upon such method, the responsibility and costs for transportation shall be shared equally. </w:t>
      </w:r>
    </w:p>
    <w:p w14:paraId="7D16CCF2" w14:textId="1A83AE28" w:rsidR="00C9767B" w:rsidRDefault="00A30FCE" w:rsidP="00A176FE">
      <w:pPr>
        <w:pStyle w:val="ListParagraph"/>
        <w:numPr>
          <w:ilvl w:val="0"/>
          <w:numId w:val="92"/>
        </w:numPr>
      </w:pPr>
      <w:r w:rsidRPr="004B5EB9">
        <w:t>The LEA will adopt policies and practices to ensure participation by liaisons in professional development and other technical assistance activities provided pursuant to paragraphs (5) and (6) of subsection (f), as determined appropriate b</w:t>
      </w:r>
      <w:r w:rsidR="004B5EB9">
        <w:t>y the Office of the Coordinator.</w:t>
      </w:r>
    </w:p>
    <w:p w14:paraId="4674D8AF" w14:textId="77777777" w:rsidR="00034B2F" w:rsidRDefault="00034B2F" w:rsidP="00AC41D4"/>
    <w:p w14:paraId="2B0044F1" w14:textId="7871F299" w:rsidR="00AC41D4" w:rsidRDefault="00AC41D4" w:rsidP="00AC41D4">
      <w:r>
        <w:t xml:space="preserve">Each LEA that accepts Title I, Part A funds is required to set aside funds to provide services to Homeless </w:t>
      </w:r>
      <w:r w:rsidR="00C9767B">
        <w:t>children</w:t>
      </w:r>
      <w:r>
        <w:t xml:space="preserve"> and youth. LEAs that have identified students as homeless must be able to articulate the methodology for determining the amount of funds to set aside from Title I, Part A.</w:t>
      </w:r>
      <w:r w:rsidRPr="00AC41D4">
        <w:t xml:space="preserve"> </w:t>
      </w:r>
      <w:r>
        <w:t xml:space="preserve">Activities in support of homeless children and youth are described and budgeted within the Title I program funds section in Module B </w:t>
      </w:r>
      <w:r w:rsidR="00034B2F">
        <w:t>.</w:t>
      </w:r>
    </w:p>
    <w:p w14:paraId="70778F21" w14:textId="77777777" w:rsidR="00AC41D4" w:rsidRDefault="00AC41D4" w:rsidP="00C9767B">
      <w:pPr>
        <w:pStyle w:val="ListParagraph"/>
      </w:pPr>
    </w:p>
    <w:p w14:paraId="0B3FD54E" w14:textId="77777777" w:rsidR="002A0D73" w:rsidRPr="004B5EB9" w:rsidRDefault="002A0D73" w:rsidP="004B5EB9">
      <w:pPr>
        <w:pStyle w:val="Heading4"/>
        <w:rPr>
          <w:rFonts w:ascii="Calibri" w:eastAsiaTheme="minorEastAsia" w:hAnsi="Calibri" w:cstheme="minorBidi"/>
          <w:b w:val="0"/>
          <w:iCs w:val="0"/>
          <w:color w:val="auto"/>
        </w:rPr>
      </w:pPr>
      <w:r>
        <w:t xml:space="preserve">Foster Care Assurance </w:t>
      </w:r>
    </w:p>
    <w:p w14:paraId="75003FCD" w14:textId="113FF576" w:rsidR="00F14490" w:rsidRDefault="00A30FCE" w:rsidP="002A0D73">
      <w:pPr>
        <w:rPr>
          <w:rFonts w:eastAsia="Times New Roman" w:cs="Arial"/>
          <w:bCs/>
          <w:szCs w:val="22"/>
        </w:rPr>
      </w:pPr>
      <w:r>
        <w:rPr>
          <w:rFonts w:eastAsia="Times New Roman" w:cs="Arial"/>
          <w:bCs/>
          <w:szCs w:val="22"/>
        </w:rPr>
        <w:t>The LEA</w:t>
      </w:r>
      <w:r w:rsidRPr="00062426">
        <w:rPr>
          <w:rFonts w:eastAsia="Times New Roman" w:cs="Arial"/>
          <w:bCs/>
          <w:szCs w:val="22"/>
        </w:rPr>
        <w:t xml:space="preserve"> has policies and practices to ensure that children in foster care will remain, if possible, in the school in which the child is enrolled at the time </w:t>
      </w:r>
      <w:r w:rsidR="00D23AAB">
        <w:rPr>
          <w:rFonts w:eastAsia="Times New Roman" w:cs="Arial"/>
          <w:bCs/>
          <w:szCs w:val="22"/>
        </w:rPr>
        <w:t xml:space="preserve">of </w:t>
      </w:r>
      <w:r w:rsidRPr="00062426">
        <w:rPr>
          <w:rFonts w:eastAsia="Times New Roman" w:cs="Arial"/>
          <w:bCs/>
          <w:szCs w:val="22"/>
        </w:rPr>
        <w:t xml:space="preserve">placement.  When remaining in such school is not in the best interest of the child, the LEA will provide immediate and appropriate enrollment in a new school, with </w:t>
      </w:r>
      <w:proofErr w:type="gramStart"/>
      <w:r w:rsidRPr="00062426">
        <w:rPr>
          <w:rFonts w:eastAsia="Times New Roman" w:cs="Arial"/>
          <w:bCs/>
          <w:szCs w:val="22"/>
        </w:rPr>
        <w:t>all of</w:t>
      </w:r>
      <w:proofErr w:type="gramEnd"/>
      <w:r w:rsidRPr="00062426">
        <w:rPr>
          <w:rFonts w:eastAsia="Times New Roman" w:cs="Arial"/>
          <w:bCs/>
          <w:szCs w:val="22"/>
        </w:rPr>
        <w:t xml:space="preserve"> the educational records of the child provided to the new school.  The LEA has, or will adopt, policies and practices to ensure that the enrolling school will immediately contact the school last attended by the child in foster care to obtain relevant academic and other records.</w:t>
      </w:r>
      <w:r w:rsidR="00135AB8">
        <w:rPr>
          <w:rFonts w:eastAsia="Times New Roman" w:cs="Arial"/>
          <w:bCs/>
          <w:szCs w:val="22"/>
        </w:rPr>
        <w:t xml:space="preserve"> </w:t>
      </w:r>
    </w:p>
    <w:p w14:paraId="46DD0376" w14:textId="77777777" w:rsidR="004D5192" w:rsidRDefault="004D5192">
      <w:pPr>
        <w:rPr>
          <w:rFonts w:ascii="Trebuchet MS" w:eastAsiaTheme="majorEastAsia" w:hAnsi="Trebuchet MS" w:cstheme="majorBidi"/>
          <w:b/>
          <w:bCs/>
          <w:sz w:val="26"/>
          <w:szCs w:val="26"/>
        </w:rPr>
      </w:pPr>
      <w:r>
        <w:br w:type="page"/>
      </w:r>
    </w:p>
    <w:p w14:paraId="259C90ED" w14:textId="225C37FF" w:rsidR="006764D7" w:rsidRDefault="005E0D0C" w:rsidP="008E7419">
      <w:pPr>
        <w:pStyle w:val="Heading2"/>
      </w:pPr>
      <w:bookmarkStart w:id="37" w:name="_Toc46856676"/>
      <w:r>
        <w:lastRenderedPageBreak/>
        <w:t>Module B</w:t>
      </w:r>
      <w:bookmarkEnd w:id="37"/>
    </w:p>
    <w:p w14:paraId="0270901F" w14:textId="77777777" w:rsidR="005E0D0C" w:rsidRDefault="005E0D0C" w:rsidP="005E0D0C">
      <w:pPr>
        <w:pStyle w:val="Heading3"/>
      </w:pPr>
      <w:bookmarkStart w:id="38" w:name="_Toc46856677"/>
      <w:r>
        <w:t>Narrative Introduction</w:t>
      </w:r>
      <w:bookmarkEnd w:id="38"/>
    </w:p>
    <w:p w14:paraId="33559555"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In the</w:t>
      </w:r>
      <w:r w:rsidRPr="00340CD3">
        <w:rPr>
          <w:rFonts w:asciiTheme="minorHAnsi" w:eastAsia="Times New Roman" w:hAnsiTheme="minorHAnsi" w:cstheme="minorHAnsi"/>
          <w:color w:val="FF0000"/>
          <w:szCs w:val="22"/>
        </w:rPr>
        <w:t xml:space="preserve"> </w:t>
      </w:r>
      <w:r w:rsidRPr="00340CD3">
        <w:rPr>
          <w:rFonts w:asciiTheme="minorHAnsi" w:eastAsia="Times New Roman" w:hAnsiTheme="minorHAnsi" w:cstheme="minorHAnsi"/>
          <w:color w:val="333333"/>
          <w:szCs w:val="22"/>
        </w:rPr>
        <w:t>Consolidated Application for ESEA funds, Local Educational Agencies (LEAs) will be required to respond to questions, as applicable, based on the funding accepted by the LEA. The narrative questions are built upon five essential components:</w:t>
      </w:r>
    </w:p>
    <w:p w14:paraId="754EADD4" w14:textId="3B578400" w:rsidR="00351C36" w:rsidRPr="00340CD3" w:rsidRDefault="00351C36" w:rsidP="00A176FE">
      <w:pPr>
        <w:numPr>
          <w:ilvl w:val="0"/>
          <w:numId w:val="84"/>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A comprehensive needs assessment</w:t>
      </w:r>
      <w:r w:rsidR="00632D82">
        <w:rPr>
          <w:rFonts w:asciiTheme="minorHAnsi" w:eastAsia="Times New Roman" w:hAnsiTheme="minorHAnsi" w:cstheme="minorHAnsi"/>
          <w:color w:val="333333"/>
          <w:szCs w:val="22"/>
        </w:rPr>
        <w:t xml:space="preserve"> and prioritization of funded activities</w:t>
      </w:r>
      <w:r w:rsidRPr="00340CD3">
        <w:rPr>
          <w:rFonts w:asciiTheme="minorHAnsi" w:eastAsia="Times New Roman" w:hAnsiTheme="minorHAnsi" w:cstheme="minorHAnsi"/>
          <w:color w:val="333333"/>
          <w:szCs w:val="22"/>
        </w:rPr>
        <w:t>;</w:t>
      </w:r>
    </w:p>
    <w:p w14:paraId="666F8796" w14:textId="77777777" w:rsidR="00351C36" w:rsidRPr="00340CD3" w:rsidRDefault="00351C36" w:rsidP="00A176FE">
      <w:pPr>
        <w:numPr>
          <w:ilvl w:val="0"/>
          <w:numId w:val="84"/>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Meaningful, ongoing consultation with parents, teachers, and other community stakeholders that reflect the student population of the schools and district;</w:t>
      </w:r>
    </w:p>
    <w:p w14:paraId="5FB18325" w14:textId="77777777" w:rsidR="00351C36" w:rsidRPr="00340CD3" w:rsidRDefault="00351C36" w:rsidP="00A176FE">
      <w:pPr>
        <w:numPr>
          <w:ilvl w:val="0"/>
          <w:numId w:val="84"/>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Identification of students who need additional supports and services, specifically the subgroups of students highlighted in the ESEA;</w:t>
      </w:r>
    </w:p>
    <w:p w14:paraId="380113BC" w14:textId="0CC845C6" w:rsidR="00351C36" w:rsidRPr="00340CD3" w:rsidRDefault="00351C36" w:rsidP="00A176FE">
      <w:pPr>
        <w:numPr>
          <w:ilvl w:val="0"/>
          <w:numId w:val="84"/>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 xml:space="preserve">Delivery of evidence-based student </w:t>
      </w:r>
      <w:proofErr w:type="gramStart"/>
      <w:r w:rsidRPr="00340CD3">
        <w:rPr>
          <w:rFonts w:asciiTheme="minorHAnsi" w:eastAsia="Times New Roman" w:hAnsiTheme="minorHAnsi" w:cstheme="minorHAnsi"/>
          <w:color w:val="333333"/>
          <w:szCs w:val="22"/>
        </w:rPr>
        <w:t>supports</w:t>
      </w:r>
      <w:proofErr w:type="gramEnd"/>
      <w:r w:rsidRPr="00340CD3">
        <w:rPr>
          <w:rFonts w:asciiTheme="minorHAnsi" w:eastAsia="Times New Roman" w:hAnsiTheme="minorHAnsi" w:cstheme="minorHAnsi"/>
          <w:color w:val="333333"/>
          <w:szCs w:val="22"/>
        </w:rPr>
        <w:t xml:space="preserve"> and services aligned to individual needs and supports for teachers, principals, and instructional support staff</w:t>
      </w:r>
      <w:r w:rsidR="00632D82">
        <w:rPr>
          <w:rFonts w:asciiTheme="minorHAnsi" w:eastAsia="Times New Roman" w:hAnsiTheme="minorHAnsi" w:cstheme="minorHAnsi"/>
          <w:color w:val="333333"/>
          <w:szCs w:val="22"/>
        </w:rPr>
        <w:t xml:space="preserve"> in delivering evidence-based student supports</w:t>
      </w:r>
      <w:r w:rsidRPr="00340CD3">
        <w:rPr>
          <w:rFonts w:asciiTheme="minorHAnsi" w:eastAsia="Times New Roman" w:hAnsiTheme="minorHAnsi" w:cstheme="minorHAnsi"/>
          <w:color w:val="333333"/>
          <w:szCs w:val="22"/>
        </w:rPr>
        <w:t>; and</w:t>
      </w:r>
    </w:p>
    <w:p w14:paraId="1C5EDF5A" w14:textId="77777777" w:rsidR="00351C36" w:rsidRPr="00340CD3" w:rsidRDefault="00351C36" w:rsidP="00A176FE">
      <w:pPr>
        <w:numPr>
          <w:ilvl w:val="0"/>
          <w:numId w:val="84"/>
        </w:numPr>
        <w:shd w:val="clear" w:color="auto" w:fill="FFFFFF"/>
        <w:spacing w:before="100" w:beforeAutospacing="1" w:after="100" w:afterAutospacing="1"/>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Progress monitoring, periodic program reviews, and program evaluation of activities and programs funded by the ESEA.</w:t>
      </w:r>
    </w:p>
    <w:p w14:paraId="7EAB412E" w14:textId="275FB0CC"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 xml:space="preserve">CDE believes that if an LEA creates a </w:t>
      </w:r>
      <w:r w:rsidR="00632D82">
        <w:rPr>
          <w:rFonts w:asciiTheme="minorHAnsi" w:eastAsia="Times New Roman" w:hAnsiTheme="minorHAnsi" w:cstheme="minorHAnsi"/>
          <w:color w:val="333333"/>
          <w:szCs w:val="22"/>
        </w:rPr>
        <w:t xml:space="preserve">multi-year </w:t>
      </w:r>
      <w:r w:rsidRPr="00340CD3">
        <w:rPr>
          <w:rFonts w:asciiTheme="minorHAnsi" w:eastAsia="Times New Roman" w:hAnsiTheme="minorHAnsi" w:cstheme="minorHAnsi"/>
          <w:color w:val="333333"/>
          <w:szCs w:val="22"/>
        </w:rPr>
        <w:t xml:space="preserve">plan </w:t>
      </w:r>
      <w:r w:rsidR="00632D82">
        <w:rPr>
          <w:rFonts w:asciiTheme="minorHAnsi" w:eastAsia="Times New Roman" w:hAnsiTheme="minorHAnsi" w:cstheme="minorHAnsi"/>
          <w:color w:val="333333"/>
          <w:szCs w:val="22"/>
        </w:rPr>
        <w:t xml:space="preserve">and annual Consolidated Application of funds </w:t>
      </w:r>
      <w:r w:rsidRPr="00340CD3">
        <w:rPr>
          <w:rFonts w:asciiTheme="minorHAnsi" w:eastAsia="Times New Roman" w:hAnsiTheme="minorHAnsi" w:cstheme="minorHAnsi"/>
          <w:color w:val="333333"/>
          <w:szCs w:val="22"/>
        </w:rPr>
        <w:t>to address these essential components, and if CDE supports the LEA’s implementation of these plans, then the ESEA program funds will be used in an effective manner to maximize the impact on students and educators.</w:t>
      </w:r>
    </w:p>
    <w:p w14:paraId="0AF0787A" w14:textId="7D8B7A0F" w:rsidR="00351C36" w:rsidRPr="00340CD3" w:rsidRDefault="00117AEC" w:rsidP="00351C36">
      <w:pPr>
        <w:shd w:val="clear" w:color="auto" w:fill="FFFFFF"/>
        <w:spacing w:after="150"/>
        <w:rPr>
          <w:rFonts w:asciiTheme="minorHAnsi" w:eastAsia="Times New Roman" w:hAnsiTheme="minorHAnsi" w:cstheme="minorHAnsi"/>
          <w:color w:val="333333"/>
          <w:szCs w:val="22"/>
        </w:rPr>
      </w:pPr>
      <w:r>
        <w:rPr>
          <w:rFonts w:asciiTheme="minorHAnsi" w:eastAsia="Times New Roman" w:hAnsiTheme="minorHAnsi" w:cstheme="minorHAnsi"/>
          <w:color w:val="333333"/>
          <w:szCs w:val="22"/>
        </w:rPr>
        <w:t xml:space="preserve">The </w:t>
      </w:r>
      <w:r w:rsidR="00632D82">
        <w:rPr>
          <w:rFonts w:asciiTheme="minorHAnsi" w:eastAsia="Times New Roman" w:hAnsiTheme="minorHAnsi" w:cstheme="minorHAnsi"/>
          <w:color w:val="333333"/>
          <w:szCs w:val="22"/>
        </w:rPr>
        <w:t>2020-2021</w:t>
      </w:r>
      <w:r>
        <w:rPr>
          <w:rFonts w:asciiTheme="minorHAnsi" w:eastAsia="Times New Roman" w:hAnsiTheme="minorHAnsi" w:cstheme="minorHAnsi"/>
          <w:color w:val="333333"/>
          <w:szCs w:val="22"/>
        </w:rPr>
        <w:t xml:space="preserve"> Consolidated Application is the first year of a new three-year application cycle.  </w:t>
      </w:r>
      <w:r w:rsidR="00351C36" w:rsidRPr="00340CD3">
        <w:rPr>
          <w:rFonts w:asciiTheme="minorHAnsi" w:eastAsia="Times New Roman" w:hAnsiTheme="minorHAnsi" w:cstheme="minorHAnsi"/>
          <w:color w:val="333333"/>
          <w:szCs w:val="22"/>
        </w:rPr>
        <w:t xml:space="preserve">LEAs will </w:t>
      </w:r>
      <w:r>
        <w:rPr>
          <w:rFonts w:asciiTheme="minorHAnsi" w:eastAsia="Times New Roman" w:hAnsiTheme="minorHAnsi" w:cstheme="minorHAnsi"/>
          <w:color w:val="333333"/>
          <w:szCs w:val="22"/>
        </w:rPr>
        <w:t xml:space="preserve">need to provide </w:t>
      </w:r>
      <w:r w:rsidR="00632D82">
        <w:rPr>
          <w:rFonts w:asciiTheme="minorHAnsi" w:eastAsia="Times New Roman" w:hAnsiTheme="minorHAnsi" w:cstheme="minorHAnsi"/>
          <w:color w:val="333333"/>
          <w:szCs w:val="22"/>
        </w:rPr>
        <w:t>respon</w:t>
      </w:r>
      <w:r>
        <w:rPr>
          <w:rFonts w:asciiTheme="minorHAnsi" w:eastAsia="Times New Roman" w:hAnsiTheme="minorHAnsi" w:cstheme="minorHAnsi"/>
          <w:color w:val="333333"/>
          <w:szCs w:val="22"/>
        </w:rPr>
        <w:t xml:space="preserve">ses </w:t>
      </w:r>
      <w:r w:rsidR="00632D82">
        <w:rPr>
          <w:rFonts w:asciiTheme="minorHAnsi" w:eastAsia="Times New Roman" w:hAnsiTheme="minorHAnsi" w:cstheme="minorHAnsi"/>
          <w:color w:val="333333"/>
          <w:szCs w:val="22"/>
        </w:rPr>
        <w:t xml:space="preserve">to </w:t>
      </w:r>
      <w:r>
        <w:rPr>
          <w:rFonts w:asciiTheme="minorHAnsi" w:eastAsia="Times New Roman" w:hAnsiTheme="minorHAnsi" w:cstheme="minorHAnsi"/>
          <w:color w:val="333333"/>
          <w:szCs w:val="22"/>
        </w:rPr>
        <w:t xml:space="preserve">all </w:t>
      </w:r>
      <w:r w:rsidR="00351C36" w:rsidRPr="00340CD3">
        <w:rPr>
          <w:rFonts w:asciiTheme="minorHAnsi" w:eastAsia="Times New Roman" w:hAnsiTheme="minorHAnsi" w:cstheme="minorHAnsi"/>
          <w:color w:val="333333"/>
          <w:szCs w:val="22"/>
        </w:rPr>
        <w:t xml:space="preserve">narrative </w:t>
      </w:r>
      <w:r w:rsidR="00A85605">
        <w:rPr>
          <w:rFonts w:asciiTheme="minorHAnsi" w:eastAsia="Times New Roman" w:hAnsiTheme="minorHAnsi" w:cstheme="minorHAnsi"/>
          <w:color w:val="333333"/>
          <w:szCs w:val="22"/>
        </w:rPr>
        <w:t xml:space="preserve">questions </w:t>
      </w:r>
      <w:r>
        <w:rPr>
          <w:rFonts w:asciiTheme="minorHAnsi" w:eastAsia="Times New Roman" w:hAnsiTheme="minorHAnsi" w:cstheme="minorHAnsi"/>
          <w:color w:val="333333"/>
          <w:szCs w:val="22"/>
        </w:rPr>
        <w:t xml:space="preserve">regarding the </w:t>
      </w:r>
      <w:r w:rsidR="00A85605">
        <w:rPr>
          <w:rFonts w:asciiTheme="minorHAnsi" w:eastAsia="Times New Roman" w:hAnsiTheme="minorHAnsi" w:cstheme="minorHAnsi"/>
          <w:color w:val="333333"/>
          <w:szCs w:val="22"/>
        </w:rPr>
        <w:t>LEA</w:t>
      </w:r>
      <w:r>
        <w:rPr>
          <w:rFonts w:asciiTheme="minorHAnsi" w:eastAsia="Times New Roman" w:hAnsiTheme="minorHAnsi" w:cstheme="minorHAnsi"/>
          <w:color w:val="333333"/>
          <w:szCs w:val="22"/>
        </w:rPr>
        <w:t>’s</w:t>
      </w:r>
      <w:r w:rsidR="00A85605">
        <w:rPr>
          <w:rFonts w:asciiTheme="minorHAnsi" w:eastAsia="Times New Roman" w:hAnsiTheme="minorHAnsi" w:cstheme="minorHAnsi"/>
          <w:color w:val="333333"/>
          <w:szCs w:val="22"/>
        </w:rPr>
        <w:t xml:space="preserve"> </w:t>
      </w:r>
      <w:r w:rsidR="00BB44C0">
        <w:rPr>
          <w:rFonts w:asciiTheme="minorHAnsi" w:eastAsia="Times New Roman" w:hAnsiTheme="minorHAnsi" w:cstheme="minorHAnsi"/>
          <w:color w:val="333333"/>
          <w:szCs w:val="22"/>
        </w:rPr>
        <w:t>p</w:t>
      </w:r>
      <w:r w:rsidR="00A85605">
        <w:rPr>
          <w:rFonts w:asciiTheme="minorHAnsi" w:eastAsia="Times New Roman" w:hAnsiTheme="minorHAnsi" w:cstheme="minorHAnsi"/>
          <w:color w:val="333333"/>
          <w:szCs w:val="22"/>
        </w:rPr>
        <w:t xml:space="preserve">lan for </w:t>
      </w:r>
      <w:r>
        <w:rPr>
          <w:rFonts w:asciiTheme="minorHAnsi" w:eastAsia="Times New Roman" w:hAnsiTheme="minorHAnsi" w:cstheme="minorHAnsi"/>
          <w:color w:val="333333"/>
          <w:szCs w:val="22"/>
        </w:rPr>
        <w:t xml:space="preserve">the </w:t>
      </w:r>
      <w:r w:rsidR="00A85605">
        <w:rPr>
          <w:rFonts w:asciiTheme="minorHAnsi" w:eastAsia="Times New Roman" w:hAnsiTheme="minorHAnsi" w:cstheme="minorHAnsi"/>
          <w:color w:val="333333"/>
          <w:szCs w:val="22"/>
        </w:rPr>
        <w:t>use</w:t>
      </w:r>
      <w:r>
        <w:rPr>
          <w:rFonts w:asciiTheme="minorHAnsi" w:eastAsia="Times New Roman" w:hAnsiTheme="minorHAnsi" w:cstheme="minorHAnsi"/>
          <w:color w:val="333333"/>
          <w:szCs w:val="22"/>
        </w:rPr>
        <w:t>s</w:t>
      </w:r>
      <w:r w:rsidR="00A85605">
        <w:rPr>
          <w:rFonts w:asciiTheme="minorHAnsi" w:eastAsia="Times New Roman" w:hAnsiTheme="minorHAnsi" w:cstheme="minorHAnsi"/>
          <w:color w:val="333333"/>
          <w:szCs w:val="22"/>
        </w:rPr>
        <w:t xml:space="preserve"> of </w:t>
      </w:r>
      <w:r>
        <w:rPr>
          <w:rFonts w:asciiTheme="minorHAnsi" w:eastAsia="Times New Roman" w:hAnsiTheme="minorHAnsi" w:cstheme="minorHAnsi"/>
          <w:color w:val="333333"/>
          <w:szCs w:val="22"/>
        </w:rPr>
        <w:t xml:space="preserve">Federal </w:t>
      </w:r>
      <w:r w:rsidR="00A85605">
        <w:rPr>
          <w:rFonts w:asciiTheme="minorHAnsi" w:eastAsia="Times New Roman" w:hAnsiTheme="minorHAnsi" w:cstheme="minorHAnsi"/>
          <w:color w:val="333333"/>
          <w:szCs w:val="22"/>
        </w:rPr>
        <w:t>funds.</w:t>
      </w:r>
    </w:p>
    <w:p w14:paraId="464A900D" w14:textId="77777777" w:rsidR="00351C36" w:rsidRPr="00340CD3" w:rsidRDefault="00351C36" w:rsidP="00351C36">
      <w:pPr>
        <w:shd w:val="clear" w:color="auto" w:fill="FFFFFF"/>
        <w:spacing w:after="150"/>
        <w:rPr>
          <w:rFonts w:asciiTheme="minorHAnsi" w:eastAsia="Times New Roman" w:hAnsiTheme="minorHAnsi" w:cstheme="minorHAnsi"/>
          <w:color w:val="333333"/>
          <w:szCs w:val="22"/>
        </w:rPr>
      </w:pPr>
      <w:r w:rsidRPr="00340CD3">
        <w:rPr>
          <w:rFonts w:asciiTheme="minorHAnsi" w:eastAsia="Times New Roman" w:hAnsiTheme="minorHAnsi" w:cstheme="minorHAnsi"/>
          <w:color w:val="333333"/>
          <w:szCs w:val="22"/>
        </w:rPr>
        <w:t>CDE recognizes that stakeholder engagement is essential to effective development of the Consolidated Application. Feedback received from the Committee of Practitioners and other stakeholder groups was</w:t>
      </w:r>
      <w:r w:rsidR="00340CD3">
        <w:rPr>
          <w:rFonts w:asciiTheme="minorHAnsi" w:eastAsia="Times New Roman" w:hAnsiTheme="minorHAnsi" w:cstheme="minorHAnsi"/>
          <w:color w:val="333333"/>
          <w:szCs w:val="22"/>
        </w:rPr>
        <w:t xml:space="preserve"> </w:t>
      </w:r>
      <w:r w:rsidRPr="00340CD3">
        <w:rPr>
          <w:rFonts w:asciiTheme="minorHAnsi" w:eastAsia="Times New Roman" w:hAnsiTheme="minorHAnsi" w:cstheme="minorHAnsi"/>
          <w:color w:val="333333"/>
          <w:szCs w:val="22"/>
        </w:rPr>
        <w:t>instrumental in developing the LEA narrative questions and resources found in the Consolidated Application.</w:t>
      </w:r>
    </w:p>
    <w:p w14:paraId="35851140" w14:textId="77777777" w:rsidR="00AD45A7" w:rsidRPr="00340CD3" w:rsidRDefault="00AD45A7" w:rsidP="005E0D0C">
      <w:pPr>
        <w:rPr>
          <w:b/>
          <w:color w:val="5C6670" w:themeColor="text1"/>
        </w:rPr>
      </w:pPr>
      <w:r w:rsidRPr="00340CD3">
        <w:rPr>
          <w:b/>
          <w:color w:val="5C6670" w:themeColor="text1"/>
        </w:rPr>
        <w:t xml:space="preserve">Format and Purpose: </w:t>
      </w:r>
    </w:p>
    <w:p w14:paraId="4CF38583" w14:textId="2ECB0050" w:rsidR="005E0D0C" w:rsidRPr="009E37A5" w:rsidRDefault="005E0D0C" w:rsidP="005E0D0C">
      <w:r w:rsidRPr="009E37A5">
        <w:t xml:space="preserve">Each program section provides a set of </w:t>
      </w:r>
      <w:r w:rsidR="00351C36">
        <w:rPr>
          <w:b/>
        </w:rPr>
        <w:t>Q</w:t>
      </w:r>
      <w:r w:rsidRPr="00581EFD">
        <w:rPr>
          <w:b/>
        </w:rPr>
        <w:t>uestions</w:t>
      </w:r>
      <w:r w:rsidRPr="009E37A5">
        <w:t xml:space="preserve">, </w:t>
      </w:r>
      <w:r w:rsidRPr="009E37A5">
        <w:rPr>
          <w:b/>
        </w:rPr>
        <w:t>Check Boxes</w:t>
      </w:r>
      <w:r w:rsidRPr="009E37A5">
        <w:t xml:space="preserve">, </w:t>
      </w:r>
      <w:r w:rsidRPr="009E37A5">
        <w:rPr>
          <w:b/>
        </w:rPr>
        <w:t>Response Guidance</w:t>
      </w:r>
      <w:r w:rsidRPr="009E37A5">
        <w:t>, and</w:t>
      </w:r>
      <w:r w:rsidR="00925B61">
        <w:t>/or</w:t>
      </w:r>
      <w:r w:rsidRPr="009E37A5">
        <w:t xml:space="preserve"> </w:t>
      </w:r>
      <w:r w:rsidRPr="009E37A5">
        <w:rPr>
          <w:b/>
        </w:rPr>
        <w:t>Additional Considerations, Guidance and Resources</w:t>
      </w:r>
      <w:r w:rsidRPr="005E0D0C">
        <w:t xml:space="preserve">. </w:t>
      </w:r>
    </w:p>
    <w:p w14:paraId="3555D472" w14:textId="77777777" w:rsidR="00053BD9" w:rsidRDefault="00053BD9" w:rsidP="005E0D0C">
      <w:pPr>
        <w:pStyle w:val="Heading4"/>
      </w:pPr>
      <w:r>
        <w:t>Questions</w:t>
      </w:r>
    </w:p>
    <w:p w14:paraId="38C3FBCC" w14:textId="5510EB29" w:rsidR="00053BD9" w:rsidRPr="00340CD3" w:rsidRDefault="00053BD9" w:rsidP="00053BD9">
      <w:pPr>
        <w:rPr>
          <w:rFonts w:asciiTheme="minorHAnsi" w:hAnsiTheme="minorHAnsi" w:cstheme="minorHAnsi"/>
          <w:szCs w:val="22"/>
        </w:rPr>
      </w:pPr>
      <w:r w:rsidRPr="00340CD3">
        <w:rPr>
          <w:rFonts w:asciiTheme="minorHAnsi" w:eastAsia="Times New Roman" w:hAnsiTheme="minorHAnsi" w:cstheme="minorHAnsi"/>
          <w:color w:val="333333"/>
          <w:szCs w:val="22"/>
        </w:rPr>
        <w:t>To minimize what is asked of LEAs in the narrative sections and to maximize the efforts of the LEAs and ESEA funds, CDE has developed Cross</w:t>
      </w:r>
      <w:r w:rsidR="00925B61">
        <w:rPr>
          <w:rFonts w:asciiTheme="minorHAnsi" w:eastAsia="Times New Roman" w:hAnsiTheme="minorHAnsi" w:cstheme="minorHAnsi"/>
          <w:color w:val="333333"/>
          <w:szCs w:val="22"/>
        </w:rPr>
        <w:t>-</w:t>
      </w:r>
      <w:r w:rsidRPr="00340CD3">
        <w:rPr>
          <w:rFonts w:asciiTheme="minorHAnsi" w:eastAsia="Times New Roman" w:hAnsiTheme="minorHAnsi" w:cstheme="minorHAnsi"/>
          <w:color w:val="333333"/>
          <w:szCs w:val="22"/>
        </w:rPr>
        <w:t>Program Questions that must be answered by all LEAs that accept ESEA funds. Cross</w:t>
      </w:r>
      <w:r w:rsidR="00925B61">
        <w:rPr>
          <w:rFonts w:asciiTheme="minorHAnsi" w:eastAsia="Times New Roman" w:hAnsiTheme="minorHAnsi" w:cstheme="minorHAnsi"/>
          <w:color w:val="333333"/>
          <w:szCs w:val="22"/>
        </w:rPr>
        <w:t>-P</w:t>
      </w:r>
      <w:r w:rsidRPr="00340CD3">
        <w:rPr>
          <w:rFonts w:asciiTheme="minorHAnsi" w:eastAsia="Times New Roman" w:hAnsiTheme="minorHAnsi" w:cstheme="minorHAnsi"/>
          <w:color w:val="333333"/>
          <w:szCs w:val="22"/>
        </w:rPr>
        <w:t>rogram questions provide opportunities for LEAs to address work that spans various ESEA programs and synthesize responses</w:t>
      </w:r>
      <w:r w:rsidR="00C10AE1">
        <w:rPr>
          <w:rFonts w:asciiTheme="minorHAnsi" w:eastAsia="Times New Roman" w:hAnsiTheme="minorHAnsi" w:cstheme="minorHAnsi"/>
          <w:color w:val="333333"/>
          <w:szCs w:val="22"/>
        </w:rPr>
        <w:t xml:space="preserve"> in a holistic manner</w:t>
      </w:r>
      <w:r w:rsidRPr="00340CD3">
        <w:rPr>
          <w:rFonts w:asciiTheme="minorHAnsi" w:eastAsia="Times New Roman" w:hAnsiTheme="minorHAnsi" w:cstheme="minorHAnsi"/>
          <w:color w:val="333333"/>
          <w:szCs w:val="22"/>
        </w:rPr>
        <w:t>.</w:t>
      </w:r>
    </w:p>
    <w:p w14:paraId="519F878B" w14:textId="77777777" w:rsidR="005E0D0C" w:rsidRDefault="005E0D0C" w:rsidP="005E0D0C">
      <w:pPr>
        <w:pStyle w:val="Heading4"/>
      </w:pPr>
      <w:r>
        <w:t>Check Boxes</w:t>
      </w:r>
    </w:p>
    <w:p w14:paraId="701FAF71" w14:textId="74804EA6" w:rsidR="005E0D0C" w:rsidRPr="009E37A5" w:rsidRDefault="005E0D0C" w:rsidP="005E0D0C">
      <w:r w:rsidRPr="009E37A5">
        <w:t xml:space="preserve">LEAs have the option to select items within the application. Some check boxes </w:t>
      </w:r>
      <w:r w:rsidR="00BB44C0">
        <w:t>initiate</w:t>
      </w:r>
      <w:r w:rsidR="00BB44C0" w:rsidRPr="009E37A5">
        <w:t xml:space="preserve"> </w:t>
      </w:r>
      <w:r w:rsidRPr="009E37A5">
        <w:t xml:space="preserve">additional selection options; others provide directions.  </w:t>
      </w:r>
    </w:p>
    <w:p w14:paraId="0A9A7AFD" w14:textId="77777777" w:rsidR="005E0D0C" w:rsidRDefault="005E0D0C" w:rsidP="005E0D0C">
      <w:pPr>
        <w:pStyle w:val="Heading4"/>
      </w:pPr>
      <w:r>
        <w:t>Response Guidance</w:t>
      </w:r>
    </w:p>
    <w:p w14:paraId="636CF5FA" w14:textId="4A3901FD" w:rsidR="005E0D0C" w:rsidRPr="009E37A5" w:rsidRDefault="005E0D0C" w:rsidP="005E0D0C">
      <w:pPr>
        <w:rPr>
          <w:b/>
        </w:rPr>
      </w:pPr>
      <w:r>
        <w:t>Response Guidance provides support and</w:t>
      </w:r>
      <w:r w:rsidRPr="009E37A5">
        <w:t xml:space="preserve"> context for drafting a response</w:t>
      </w:r>
      <w:r>
        <w:t xml:space="preserve"> to the LEA plan question</w:t>
      </w:r>
      <w:r w:rsidR="00925B61">
        <w:t>s</w:t>
      </w:r>
      <w:r w:rsidRPr="009E37A5">
        <w:t>. In developing a response, the LEA can describe suggested elements, as they apply to the LEA’s context. Reviewers will use this informati</w:t>
      </w:r>
      <w:r>
        <w:t>on when evaluating the LEA plan</w:t>
      </w:r>
      <w:r w:rsidRPr="009E37A5">
        <w:t xml:space="preserve"> and feedback will be developed based on </w:t>
      </w:r>
      <w:r>
        <w:t xml:space="preserve">the </w:t>
      </w:r>
      <w:r w:rsidRPr="009E37A5">
        <w:t>LEA</w:t>
      </w:r>
      <w:r>
        <w:t>’s</w:t>
      </w:r>
      <w:r w:rsidRPr="009E37A5">
        <w:t xml:space="preserve"> context. </w:t>
      </w:r>
      <w:r w:rsidRPr="009E37A5">
        <w:br/>
      </w:r>
    </w:p>
    <w:p w14:paraId="66256F41" w14:textId="77777777" w:rsidR="0039542F" w:rsidRDefault="005E0D0C" w:rsidP="00823E86">
      <w:pPr>
        <w:pStyle w:val="Heading4"/>
        <w:spacing w:before="0"/>
      </w:pPr>
      <w:r w:rsidRPr="009E37A5">
        <w:t>Additional Considerations, Guidance and Resources</w:t>
      </w:r>
    </w:p>
    <w:p w14:paraId="4529FEFC" w14:textId="080E1DE8" w:rsidR="005E0D0C" w:rsidRPr="009E37A5" w:rsidRDefault="00C10AE1" w:rsidP="005E0D0C">
      <w:pPr>
        <w:rPr>
          <w:sz w:val="24"/>
        </w:rPr>
      </w:pPr>
      <w:r>
        <w:t>“</w:t>
      </w:r>
      <w:r w:rsidR="005E0D0C" w:rsidRPr="009E37A5">
        <w:t>Considerations, Guidance, and Resources</w:t>
      </w:r>
      <w:r>
        <w:t>”</w:t>
      </w:r>
      <w:r w:rsidR="005E0D0C" w:rsidRPr="009E37A5">
        <w:t xml:space="preserve"> appear</w:t>
      </w:r>
      <w:r w:rsidR="0039542F">
        <w:t>s</w:t>
      </w:r>
      <w:r w:rsidR="005E0D0C" w:rsidRPr="009E37A5">
        <w:t xml:space="preserve"> as a link in the </w:t>
      </w:r>
      <w:r w:rsidR="0039542F">
        <w:t>application</w:t>
      </w:r>
      <w:r w:rsidR="005E0D0C" w:rsidRPr="009E37A5">
        <w:t xml:space="preserve"> platform and list</w:t>
      </w:r>
      <w:r w:rsidR="0039542F">
        <w:t>s other program resources that may be used as</w:t>
      </w:r>
      <w:r w:rsidR="005E0D0C" w:rsidRPr="009E37A5">
        <w:t xml:space="preserve"> optional supports </w:t>
      </w:r>
      <w:r>
        <w:t>in</w:t>
      </w:r>
      <w:r w:rsidR="005E0D0C" w:rsidRPr="009E37A5">
        <w:t xml:space="preserve"> </w:t>
      </w:r>
      <w:r w:rsidR="0039542F">
        <w:t xml:space="preserve">the </w:t>
      </w:r>
      <w:r w:rsidR="005E0D0C" w:rsidRPr="009E37A5">
        <w:t xml:space="preserve">development of a comprehensive response. </w:t>
      </w:r>
    </w:p>
    <w:p w14:paraId="746899EF" w14:textId="25A831CD" w:rsidR="005E0D0C" w:rsidRPr="009E37A5" w:rsidRDefault="005E0D0C" w:rsidP="005E0D0C">
      <w:pPr>
        <w:rPr>
          <w:sz w:val="24"/>
        </w:rPr>
      </w:pPr>
    </w:p>
    <w:bookmarkStart w:id="39" w:name="_Toc46856678"/>
    <w:p w14:paraId="1D374C50" w14:textId="1C16CC38" w:rsidR="00797D78" w:rsidRDefault="008D03EF" w:rsidP="00797D78">
      <w:pPr>
        <w:pStyle w:val="Heading3"/>
      </w:pPr>
      <w:r w:rsidRPr="009E37A5">
        <w:rPr>
          <w:noProof/>
          <w:color w:val="4472C4"/>
          <w:sz w:val="24"/>
        </w:rPr>
        <w:lastRenderedPageBreak/>
        <mc:AlternateContent>
          <mc:Choice Requires="wps">
            <w:drawing>
              <wp:anchor distT="91440" distB="91440" distL="114300" distR="114300" simplePos="0" relativeHeight="251682816" behindDoc="0" locked="0" layoutInCell="1" allowOverlap="1" wp14:anchorId="0C32ADBB" wp14:editId="2C3DFCC4">
                <wp:simplePos x="0" y="0"/>
                <wp:positionH relativeFrom="margin">
                  <wp:align>left</wp:align>
                </wp:positionH>
                <wp:positionV relativeFrom="paragraph">
                  <wp:posOffset>273685</wp:posOffset>
                </wp:positionV>
                <wp:extent cx="6257925" cy="1586230"/>
                <wp:effectExtent l="0" t="0" r="0" b="0"/>
                <wp:wrapSquare wrapText="bothSides"/>
                <wp:docPr id="2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586230"/>
                        </a:xfrm>
                        <a:prstGeom prst="rect">
                          <a:avLst/>
                        </a:prstGeom>
                        <a:noFill/>
                        <a:ln w="9525">
                          <a:noFill/>
                          <a:miter lim="800000"/>
                          <a:headEnd/>
                          <a:tailEnd/>
                        </a:ln>
                      </wps:spPr>
                      <wps:txbx>
                        <w:txbxContent>
                          <w:p w14:paraId="38364D59" w14:textId="77777777" w:rsidR="00546541" w:rsidRPr="00B20001" w:rsidRDefault="00546541" w:rsidP="008D03EF">
                            <w:pPr>
                              <w:pBdr>
                                <w:top w:val="single" w:sz="36" w:space="6" w:color="5C6670" w:themeColor="text1"/>
                                <w:bottom w:val="single" w:sz="18" w:space="6" w:color="2E689D" w:themeColor="accent1" w:themeShade="BF"/>
                              </w:pBdr>
                              <w:rPr>
                                <w:rStyle w:val="PlaceholderText"/>
                                <w:i/>
                                <w:iCs/>
                                <w:color w:val="818C97" w:themeColor="text1" w:themeTint="BF"/>
                                <w:sz w:val="24"/>
                              </w:rPr>
                            </w:pPr>
                            <w:r w:rsidRPr="00B20001">
                              <w:rPr>
                                <w:rStyle w:val="PlaceholderText"/>
                                <w:i/>
                                <w:iCs/>
                                <w:color w:val="818C97" w:themeColor="text1" w:themeTint="BF"/>
                                <w:sz w:val="24"/>
                              </w:rPr>
                              <w:t>To minimize what is asked of LEAs in the narrative sections and maximize the efforts of the LEAs and ESEA funds, CDE has developed Cross-Program Questions that must be answered by all LEAs that accept ESEA funds. Cross-Program Questions provide opportunities for LEAs to address work that spans various ESEA programs and synthesize responses</w:t>
                            </w:r>
                            <w:r>
                              <w:rPr>
                                <w:rStyle w:val="PlaceholderText"/>
                                <w:i/>
                                <w:iCs/>
                                <w:color w:val="818C97" w:themeColor="text1" w:themeTint="BF"/>
                                <w:sz w:val="24"/>
                              </w:rPr>
                              <w:t xml:space="preserve"> in a holistic manner</w:t>
                            </w:r>
                            <w:r w:rsidRPr="00B20001">
                              <w:rPr>
                                <w:rStyle w:val="PlaceholderText"/>
                                <w:i/>
                                <w:iCs/>
                                <w:color w:val="818C97" w:themeColor="text1" w:themeTint="BF"/>
                                <w:sz w:val="24"/>
                              </w:rPr>
                              <w:t>.</w:t>
                            </w:r>
                            <w:r>
                              <w:rPr>
                                <w:rStyle w:val="PlaceholderText"/>
                                <w:i/>
                                <w:iCs/>
                                <w:color w:val="818C97" w:themeColor="text1" w:themeTint="BF"/>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2ADBB" id="Text Box 2" o:spid="_x0000_s1031" type="#_x0000_t202" style="position:absolute;margin-left:0;margin-top:21.55pt;width:492.75pt;height:124.9pt;z-index:25168281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" filled="f" stroked="f">
                <v:textbox style="mso-fit-shape-to-text:t">
                  <w:txbxContent>
                    <w:p w14:paraId="38364D59" w14:textId="77777777" w:rsidR="00546541" w:rsidRPr="00B20001" w:rsidRDefault="00546541" w:rsidP="008D03EF">
                      <w:pPr>
                        <w:pBdr>
                          <w:top w:val="single" w:sz="36" w:space="6" w:color="5C6670" w:themeColor="text1"/>
                          <w:bottom w:val="single" w:sz="18" w:space="6" w:color="2E689D" w:themeColor="accent1" w:themeShade="BF"/>
                        </w:pBdr>
                        <w:rPr>
                          <w:rStyle w:val="PlaceholderText"/>
                          <w:i/>
                          <w:iCs/>
                          <w:color w:val="818C97" w:themeColor="text1" w:themeTint="BF"/>
                          <w:sz w:val="24"/>
                        </w:rPr>
                      </w:pPr>
                      <w:r w:rsidRPr="00B20001">
                        <w:rPr>
                          <w:rStyle w:val="PlaceholderText"/>
                          <w:i/>
                          <w:iCs/>
                          <w:color w:val="818C97" w:themeColor="text1" w:themeTint="BF"/>
                          <w:sz w:val="24"/>
                        </w:rPr>
                        <w:t>To minimize what is asked of LEAs in the narrative sections and maximize the efforts of the LEAs and ESEA funds, CDE has developed Cross-Program Questions that must be answered by all LEAs that accept ESEA funds. Cross-Program Questions provide opportunities for LEAs to address work that spans various ESEA programs and synthesize responses</w:t>
                      </w:r>
                      <w:r>
                        <w:rPr>
                          <w:rStyle w:val="PlaceholderText"/>
                          <w:i/>
                          <w:iCs/>
                          <w:color w:val="818C97" w:themeColor="text1" w:themeTint="BF"/>
                          <w:sz w:val="24"/>
                        </w:rPr>
                        <w:t xml:space="preserve"> in a holistic manner</w:t>
                      </w:r>
                      <w:r w:rsidRPr="00B20001">
                        <w:rPr>
                          <w:rStyle w:val="PlaceholderText"/>
                          <w:i/>
                          <w:iCs/>
                          <w:color w:val="818C97" w:themeColor="text1" w:themeTint="BF"/>
                          <w:sz w:val="24"/>
                        </w:rPr>
                        <w:t>.</w:t>
                      </w:r>
                      <w:r>
                        <w:rPr>
                          <w:rStyle w:val="PlaceholderText"/>
                          <w:i/>
                          <w:iCs/>
                          <w:color w:val="818C97" w:themeColor="text1" w:themeTint="BF"/>
                          <w:sz w:val="24"/>
                        </w:rPr>
                        <w:t xml:space="preserve"> </w:t>
                      </w:r>
                    </w:p>
                  </w:txbxContent>
                </v:textbox>
                <w10:wrap type="square" anchorx="margin"/>
              </v:shape>
            </w:pict>
          </mc:Fallback>
        </mc:AlternateContent>
      </w:r>
      <w:bookmarkStart w:id="40" w:name="_Toc482196926"/>
      <w:bookmarkStart w:id="41" w:name="_Toc483888326"/>
      <w:r w:rsidRPr="009E37A5">
        <w:t>Cross-Program Questions</w:t>
      </w:r>
      <w:bookmarkEnd w:id="40"/>
      <w:bookmarkEnd w:id="41"/>
      <w:r w:rsidR="00556FD6">
        <w:t xml:space="preserve"> and Guidance</w:t>
      </w:r>
      <w:bookmarkEnd w:id="39"/>
    </w:p>
    <w:p w14:paraId="732FF6AB" w14:textId="558D3A6F" w:rsidR="00D85871" w:rsidRDefault="00D85871" w:rsidP="007A0805">
      <w:r w:rsidRPr="006E164E">
        <w:t>The questions below may be accessed within the Cross-Program section under Module B.</w:t>
      </w:r>
    </w:p>
    <w:p w14:paraId="2607A684" w14:textId="0E8BE8E7" w:rsidR="00FC0598" w:rsidRDefault="00FC0598" w:rsidP="007A0805"/>
    <w:p w14:paraId="28729C51" w14:textId="39471CA5" w:rsidR="00FC0598" w:rsidRDefault="00FC0598" w:rsidP="007A0805">
      <w:r>
        <w:t xml:space="preserve">Cross program questions are useful in defining the processes that are used by the LEA and schools to identify and prioritize needs, </w:t>
      </w:r>
      <w:r w:rsidR="0036485B">
        <w:t xml:space="preserve">develop strategies and activities, </w:t>
      </w:r>
      <w:r>
        <w:t xml:space="preserve">continually and actively engage relevant stakeholders, </w:t>
      </w:r>
      <w:r w:rsidR="0036485B">
        <w:t xml:space="preserve">progress-monitor implementation, </w:t>
      </w:r>
      <w:r w:rsidR="00C5405D">
        <w:t xml:space="preserve">and </w:t>
      </w:r>
      <w:r w:rsidR="0036485B">
        <w:t xml:space="preserve">systematically adjust and evaluate programs and activities. </w:t>
      </w:r>
    </w:p>
    <w:p w14:paraId="420E52B6" w14:textId="06FEFFE8" w:rsidR="008E0301" w:rsidRDefault="008E0301" w:rsidP="007A0805"/>
    <w:p w14:paraId="7FAC2817" w14:textId="2394E891" w:rsidR="00FC0598" w:rsidRDefault="0036485B" w:rsidP="007A0805">
      <w:r>
        <w:t>The following prompts should be considered when addressing Cross Program Questions:</w:t>
      </w:r>
    </w:p>
    <w:p w14:paraId="7293C24F" w14:textId="77777777" w:rsidR="00FC0598" w:rsidRPr="003D269C" w:rsidRDefault="00FC0598" w:rsidP="00A176FE">
      <w:pPr>
        <w:pStyle w:val="ListParagraph"/>
        <w:numPr>
          <w:ilvl w:val="0"/>
          <w:numId w:val="127"/>
        </w:numPr>
        <w:rPr>
          <w:iCs/>
        </w:rPr>
      </w:pPr>
      <w:r w:rsidRPr="003D269C">
        <w:rPr>
          <w:iCs/>
        </w:rPr>
        <w:t>Overall:</w:t>
      </w:r>
    </w:p>
    <w:p w14:paraId="116A69BC" w14:textId="4B889490" w:rsidR="00FC0598" w:rsidRPr="003D269C" w:rsidRDefault="00FC0598" w:rsidP="00A176FE">
      <w:pPr>
        <w:pStyle w:val="ListParagraph"/>
        <w:numPr>
          <w:ilvl w:val="1"/>
          <w:numId w:val="127"/>
        </w:numPr>
        <w:rPr>
          <w:iCs/>
        </w:rPr>
      </w:pPr>
      <w:r w:rsidRPr="003D269C">
        <w:rPr>
          <w:iCs/>
        </w:rPr>
        <w:t>Does the district provide guidance, support, and systemic processes to support identifying, prioritizing, progress-monitoring, modifying, and evaluating funded activities and programs?</w:t>
      </w:r>
    </w:p>
    <w:p w14:paraId="3C4DB7F4" w14:textId="636C062B" w:rsidR="00FC0598" w:rsidRPr="003D269C" w:rsidRDefault="0036485B" w:rsidP="00A176FE">
      <w:pPr>
        <w:pStyle w:val="ListParagraph"/>
        <w:numPr>
          <w:ilvl w:val="1"/>
          <w:numId w:val="127"/>
        </w:numPr>
        <w:rPr>
          <w:iCs/>
        </w:rPr>
      </w:pPr>
      <w:r w:rsidRPr="003D269C">
        <w:rPr>
          <w:iCs/>
        </w:rPr>
        <w:t>Should the response be limited to a point in time, or is this a continuing process?</w:t>
      </w:r>
    </w:p>
    <w:p w14:paraId="4B02646B" w14:textId="35D33510" w:rsidR="0036485B" w:rsidRPr="003D269C" w:rsidRDefault="0036485B" w:rsidP="00A176FE">
      <w:pPr>
        <w:pStyle w:val="ListParagraph"/>
        <w:numPr>
          <w:ilvl w:val="1"/>
          <w:numId w:val="127"/>
        </w:numPr>
        <w:rPr>
          <w:iCs/>
        </w:rPr>
      </w:pPr>
      <w:r w:rsidRPr="003D269C">
        <w:rPr>
          <w:iCs/>
        </w:rPr>
        <w:t>Are budget components developed for items that cross program needs?</w:t>
      </w:r>
    </w:p>
    <w:p w14:paraId="47FDBA37" w14:textId="0102AA45" w:rsidR="00FC0598" w:rsidRPr="003D269C" w:rsidRDefault="00FC0598" w:rsidP="00A176FE">
      <w:pPr>
        <w:pStyle w:val="ListParagraph"/>
        <w:numPr>
          <w:ilvl w:val="0"/>
          <w:numId w:val="127"/>
        </w:numPr>
        <w:rPr>
          <w:iCs/>
        </w:rPr>
      </w:pPr>
      <w:r w:rsidRPr="003D269C">
        <w:rPr>
          <w:iCs/>
        </w:rPr>
        <w:t>Identifying and prioritizing needs</w:t>
      </w:r>
      <w:r w:rsidR="0036485B" w:rsidRPr="003D269C">
        <w:rPr>
          <w:iCs/>
        </w:rPr>
        <w:t>; developing strategies and activities</w:t>
      </w:r>
      <w:r w:rsidRPr="003D269C">
        <w:rPr>
          <w:iCs/>
        </w:rPr>
        <w:t>:</w:t>
      </w:r>
    </w:p>
    <w:p w14:paraId="00047D68" w14:textId="0561CF14" w:rsidR="00FC0598" w:rsidRPr="003D269C" w:rsidRDefault="00FC0598" w:rsidP="00A176FE">
      <w:pPr>
        <w:pStyle w:val="ListParagraph"/>
        <w:numPr>
          <w:ilvl w:val="1"/>
          <w:numId w:val="127"/>
        </w:numPr>
        <w:rPr>
          <w:iCs/>
        </w:rPr>
      </w:pPr>
      <w:r w:rsidRPr="003D269C">
        <w:rPr>
          <w:iCs/>
        </w:rPr>
        <w:t>Can the response be derived from the UIP Executive Summary or other UIP section--or another source for determining needs?</w:t>
      </w:r>
    </w:p>
    <w:p w14:paraId="7DCB37C7" w14:textId="1451F6FA" w:rsidR="00FC0598" w:rsidRPr="003D269C" w:rsidRDefault="00FC0598" w:rsidP="00A176FE">
      <w:pPr>
        <w:pStyle w:val="ListParagraph"/>
        <w:numPr>
          <w:ilvl w:val="1"/>
          <w:numId w:val="127"/>
        </w:numPr>
        <w:rPr>
          <w:iCs/>
        </w:rPr>
      </w:pPr>
      <w:r w:rsidRPr="003D269C">
        <w:rPr>
          <w:iCs/>
        </w:rPr>
        <w:t>Has the LEA summarized data that was reviewed, the frequency of the review, and included disaggregated data for subgroups (as relevant)?</w:t>
      </w:r>
    </w:p>
    <w:p w14:paraId="0DB4C207" w14:textId="277C9DF4" w:rsidR="00FC0598" w:rsidRPr="003D269C" w:rsidRDefault="00FC0598" w:rsidP="00A176FE">
      <w:pPr>
        <w:pStyle w:val="ListParagraph"/>
        <w:numPr>
          <w:ilvl w:val="1"/>
          <w:numId w:val="127"/>
        </w:numPr>
      </w:pPr>
      <w:r w:rsidRPr="003D269C">
        <w:rPr>
          <w:iCs/>
        </w:rPr>
        <w:t>Has the LEA considered and briefly described how supports and services will be leveraged with other state, local, and federal programs?</w:t>
      </w:r>
    </w:p>
    <w:p w14:paraId="38A296A4" w14:textId="72C457E7" w:rsidR="0036485B" w:rsidRPr="003D269C" w:rsidRDefault="0036485B" w:rsidP="00A176FE">
      <w:pPr>
        <w:pStyle w:val="ListParagraph"/>
        <w:numPr>
          <w:ilvl w:val="1"/>
          <w:numId w:val="127"/>
        </w:numPr>
      </w:pPr>
      <w:r w:rsidRPr="003D269C">
        <w:rPr>
          <w:iCs/>
        </w:rPr>
        <w:t>Does the school or district develop a theory of action or use a similar process to explore and describe how the proposed supports and services will accelerate progress toward grade-level standards? Has “success” been defined?</w:t>
      </w:r>
    </w:p>
    <w:p w14:paraId="2BE690A3" w14:textId="3E20F7CE" w:rsidR="00FC0598" w:rsidRPr="003D269C" w:rsidRDefault="00FC0598" w:rsidP="00A176FE">
      <w:pPr>
        <w:pStyle w:val="ListParagraph"/>
        <w:numPr>
          <w:ilvl w:val="0"/>
          <w:numId w:val="127"/>
        </w:numPr>
      </w:pPr>
      <w:r w:rsidRPr="003D269C">
        <w:t>Ongoing Stakeholder Engagement:</w:t>
      </w:r>
    </w:p>
    <w:p w14:paraId="3865ED7E" w14:textId="716D36F2" w:rsidR="007B3DA9" w:rsidRPr="003D269C" w:rsidRDefault="00FC0598" w:rsidP="00A176FE">
      <w:pPr>
        <w:pStyle w:val="ListParagraph"/>
        <w:numPr>
          <w:ilvl w:val="1"/>
          <w:numId w:val="127"/>
        </w:numPr>
        <w:rPr>
          <w:iCs/>
        </w:rPr>
      </w:pPr>
      <w:r w:rsidRPr="003D269C">
        <w:rPr>
          <w:iCs/>
        </w:rPr>
        <w:t>Are relevant stakeholder groups (that reflect the demographics of the school or district) required to be engaged in the decision-making process and prioritization of needs and selected strategies?</w:t>
      </w:r>
    </w:p>
    <w:p w14:paraId="0A74F5B3" w14:textId="42EF0A33" w:rsidR="008E0301" w:rsidRPr="003D269C" w:rsidRDefault="007B3DA9" w:rsidP="00A176FE">
      <w:pPr>
        <w:pStyle w:val="ListParagraph"/>
        <w:numPr>
          <w:ilvl w:val="1"/>
          <w:numId w:val="127"/>
        </w:numPr>
        <w:rPr>
          <w:iCs/>
        </w:rPr>
      </w:pPr>
      <w:r w:rsidRPr="003D269C">
        <w:rPr>
          <w:iCs/>
        </w:rPr>
        <w:t>How is outreach conducted, and does engagement consider the needs of relevant stakeholders in terms of scheduling opportunities, ensuring language and format is accessible, and capturing and using feedback to inform</w:t>
      </w:r>
      <w:r w:rsidR="00C5405D" w:rsidRPr="003D269C">
        <w:rPr>
          <w:iCs/>
        </w:rPr>
        <w:t xml:space="preserve"> program implementation?</w:t>
      </w:r>
    </w:p>
    <w:p w14:paraId="5DB6061F" w14:textId="77777777" w:rsidR="000D7C5D" w:rsidRDefault="000D7C5D" w:rsidP="00C10AE1">
      <w:pPr>
        <w:rPr>
          <w:rFonts w:asciiTheme="majorHAnsi" w:eastAsiaTheme="majorEastAsia" w:hAnsiTheme="majorHAnsi" w:cstheme="majorBidi"/>
          <w:b/>
          <w:iCs/>
          <w:color w:val="5C6670" w:themeColor="text1"/>
        </w:rPr>
      </w:pPr>
    </w:p>
    <w:p w14:paraId="663C9548" w14:textId="231F9C52" w:rsidR="00C10AE1" w:rsidRDefault="008D03EF" w:rsidP="00C10AE1">
      <w:pPr>
        <w:rPr>
          <w:rFonts w:asciiTheme="majorHAnsi" w:eastAsiaTheme="majorEastAsia" w:hAnsiTheme="majorHAnsi" w:cstheme="majorBidi"/>
          <w:b/>
          <w:iCs/>
          <w:color w:val="5C6670" w:themeColor="text1"/>
        </w:rPr>
      </w:pPr>
      <w:r w:rsidRPr="00C10AE1">
        <w:rPr>
          <w:rFonts w:asciiTheme="majorHAnsi" w:eastAsiaTheme="majorEastAsia" w:hAnsiTheme="majorHAnsi" w:cstheme="majorBidi"/>
          <w:b/>
          <w:iCs/>
          <w:color w:val="5C6670" w:themeColor="text1"/>
        </w:rPr>
        <w:t>Question 1</w:t>
      </w:r>
      <w:r w:rsidR="000D7C5D">
        <w:rPr>
          <w:rFonts w:asciiTheme="majorHAnsi" w:eastAsiaTheme="majorEastAsia" w:hAnsiTheme="majorHAnsi" w:cstheme="majorBidi"/>
          <w:b/>
          <w:iCs/>
          <w:color w:val="5C6670" w:themeColor="text1"/>
        </w:rPr>
        <w:t xml:space="preserve">. </w:t>
      </w:r>
      <w:r w:rsidR="00C10AE1" w:rsidRPr="00C10AE1">
        <w:rPr>
          <w:rFonts w:asciiTheme="majorHAnsi" w:eastAsiaTheme="majorEastAsia" w:hAnsiTheme="majorHAnsi" w:cstheme="majorBidi"/>
          <w:b/>
          <w:iCs/>
          <w:color w:val="5C6670" w:themeColor="text1"/>
        </w:rPr>
        <w:t>Identifying Needs</w:t>
      </w:r>
    </w:p>
    <w:p w14:paraId="0EFDC7D5" w14:textId="798D3EFC" w:rsidR="00D84BF4" w:rsidRPr="00115439" w:rsidRDefault="00C10AE1" w:rsidP="00C10AE1">
      <w:pPr>
        <w:rPr>
          <w:rFonts w:cstheme="minorHAnsi"/>
          <w:szCs w:val="22"/>
        </w:rPr>
      </w:pPr>
      <w:r w:rsidRPr="00115439">
        <w:rPr>
          <w:rFonts w:cstheme="minorHAnsi"/>
          <w:szCs w:val="22"/>
        </w:rPr>
        <w:t>Complete the table to describe the process the LEA will use to identify the needs of its schools and students.</w:t>
      </w:r>
    </w:p>
    <w:p w14:paraId="3E7B86E3" w14:textId="73A38E5C" w:rsidR="00C10AE1" w:rsidRPr="00115439" w:rsidRDefault="00C10AE1" w:rsidP="00A176FE">
      <w:pPr>
        <w:pStyle w:val="ListParagraph"/>
        <w:numPr>
          <w:ilvl w:val="0"/>
          <w:numId w:val="95"/>
        </w:numPr>
        <w:rPr>
          <w:rFonts w:cstheme="minorHAnsi"/>
          <w:szCs w:val="22"/>
        </w:rPr>
      </w:pPr>
      <w:r w:rsidRPr="00115439">
        <w:rPr>
          <w:rFonts w:cstheme="minorHAnsi"/>
          <w:szCs w:val="22"/>
        </w:rPr>
        <w:t>What process did the LEA use to identify the LEA</w:t>
      </w:r>
      <w:r>
        <w:rPr>
          <w:rFonts w:cstheme="minorHAnsi"/>
          <w:szCs w:val="22"/>
        </w:rPr>
        <w:t>’</w:t>
      </w:r>
      <w:r w:rsidRPr="00115439">
        <w:rPr>
          <w:rFonts w:cstheme="minorHAnsi"/>
          <w:szCs w:val="22"/>
        </w:rPr>
        <w:t>s needs?</w:t>
      </w:r>
    </w:p>
    <w:p w14:paraId="23F27F45" w14:textId="77777777" w:rsidR="00C10AE1" w:rsidRPr="00115439" w:rsidRDefault="00C10AE1" w:rsidP="00D4290D">
      <w:pPr>
        <w:ind w:left="720" w:firstLine="720"/>
        <w:rPr>
          <w:rFonts w:cstheme="minorHAnsi"/>
          <w:szCs w:val="22"/>
        </w:rPr>
      </w:pPr>
      <w:r w:rsidRPr="00115439">
        <w:rPr>
          <w:rFonts w:cstheme="minorHAnsi"/>
          <w:szCs w:val="22"/>
        </w:rPr>
        <w:t>Check all that apply:</w:t>
      </w:r>
    </w:p>
    <w:p w14:paraId="29094B84" w14:textId="2748EC87" w:rsidR="00C10AE1" w:rsidRPr="00115439" w:rsidRDefault="00C10AE1" w:rsidP="00A176FE">
      <w:pPr>
        <w:pStyle w:val="ListParagraph"/>
        <w:numPr>
          <w:ilvl w:val="0"/>
          <w:numId w:val="96"/>
        </w:numPr>
        <w:rPr>
          <w:rFonts w:cstheme="minorHAnsi"/>
          <w:szCs w:val="22"/>
        </w:rPr>
      </w:pPr>
      <w:r w:rsidRPr="00115439">
        <w:rPr>
          <w:rFonts w:cstheme="minorHAnsi"/>
          <w:szCs w:val="22"/>
        </w:rPr>
        <w:t>UIP</w:t>
      </w:r>
    </w:p>
    <w:p w14:paraId="64A2CB70" w14:textId="1B990F02" w:rsidR="00C10AE1" w:rsidRPr="00115439" w:rsidRDefault="00C10AE1" w:rsidP="00A176FE">
      <w:pPr>
        <w:pStyle w:val="ListParagraph"/>
        <w:numPr>
          <w:ilvl w:val="0"/>
          <w:numId w:val="96"/>
        </w:numPr>
        <w:rPr>
          <w:rFonts w:cstheme="minorHAnsi"/>
          <w:szCs w:val="22"/>
        </w:rPr>
      </w:pPr>
      <w:r w:rsidRPr="00115439">
        <w:rPr>
          <w:rFonts w:cstheme="minorHAnsi"/>
          <w:szCs w:val="22"/>
        </w:rPr>
        <w:t>Strategic Plan</w:t>
      </w:r>
    </w:p>
    <w:p w14:paraId="54636246" w14:textId="77777777" w:rsidR="00C10AE1" w:rsidRDefault="00C10AE1" w:rsidP="00A176FE">
      <w:pPr>
        <w:pStyle w:val="ListParagraph"/>
        <w:numPr>
          <w:ilvl w:val="0"/>
          <w:numId w:val="96"/>
        </w:numPr>
        <w:rPr>
          <w:rFonts w:cstheme="minorHAnsi"/>
          <w:szCs w:val="22"/>
        </w:rPr>
      </w:pPr>
      <w:r w:rsidRPr="00115439">
        <w:rPr>
          <w:rFonts w:cstheme="minorHAnsi"/>
          <w:szCs w:val="22"/>
        </w:rPr>
        <w:t>90 Day Plan</w:t>
      </w:r>
    </w:p>
    <w:p w14:paraId="605CA89A" w14:textId="77777777" w:rsidR="00C10AE1" w:rsidRPr="00115439" w:rsidRDefault="00C10AE1" w:rsidP="00A176FE">
      <w:pPr>
        <w:pStyle w:val="ListParagraph"/>
        <w:numPr>
          <w:ilvl w:val="0"/>
          <w:numId w:val="96"/>
        </w:numPr>
        <w:rPr>
          <w:rFonts w:cstheme="minorHAnsi"/>
          <w:szCs w:val="22"/>
        </w:rPr>
      </w:pPr>
      <w:r w:rsidRPr="00115439">
        <w:rPr>
          <w:rFonts w:cstheme="minorHAnsi"/>
          <w:szCs w:val="22"/>
        </w:rPr>
        <w:t>Other (please describe):</w:t>
      </w:r>
    </w:p>
    <w:p w14:paraId="5DBD001F" w14:textId="620E8101" w:rsidR="00C10AE1" w:rsidRPr="00115439" w:rsidRDefault="00C10AE1" w:rsidP="00A176FE">
      <w:pPr>
        <w:pStyle w:val="ListParagraph"/>
        <w:numPr>
          <w:ilvl w:val="0"/>
          <w:numId w:val="95"/>
        </w:numPr>
        <w:rPr>
          <w:rFonts w:cstheme="minorHAnsi"/>
          <w:szCs w:val="22"/>
        </w:rPr>
      </w:pPr>
      <w:r w:rsidRPr="00115439">
        <w:rPr>
          <w:rFonts w:cstheme="minorHAnsi"/>
          <w:szCs w:val="22"/>
        </w:rPr>
        <w:lastRenderedPageBreak/>
        <w:t xml:space="preserve">How are </w:t>
      </w:r>
      <w:r w:rsidR="003A3389">
        <w:rPr>
          <w:rFonts w:cstheme="minorHAnsi"/>
          <w:szCs w:val="22"/>
        </w:rPr>
        <w:t xml:space="preserve">you using </w:t>
      </w:r>
      <w:r w:rsidRPr="00115439">
        <w:rPr>
          <w:rFonts w:cstheme="minorHAnsi"/>
          <w:szCs w:val="22"/>
        </w:rPr>
        <w:t xml:space="preserve">the processes </w:t>
      </w:r>
      <w:r w:rsidR="003A3389">
        <w:rPr>
          <w:rFonts w:cstheme="minorHAnsi"/>
          <w:szCs w:val="22"/>
        </w:rPr>
        <w:t>identified above</w:t>
      </w:r>
      <w:r>
        <w:rPr>
          <w:rFonts w:cstheme="minorHAnsi"/>
          <w:szCs w:val="22"/>
        </w:rPr>
        <w:t xml:space="preserve"> </w:t>
      </w:r>
      <w:r w:rsidRPr="00115439">
        <w:rPr>
          <w:rFonts w:cstheme="minorHAnsi"/>
          <w:szCs w:val="22"/>
        </w:rPr>
        <w:t>to identify the supports that will be provided to schools?</w:t>
      </w:r>
    </w:p>
    <w:p w14:paraId="36BA9FD8" w14:textId="5DEB5CD2" w:rsidR="00C10AE1" w:rsidRDefault="00C10AE1" w:rsidP="00A176FE">
      <w:pPr>
        <w:pStyle w:val="ListParagraph"/>
        <w:numPr>
          <w:ilvl w:val="0"/>
          <w:numId w:val="95"/>
        </w:numPr>
        <w:rPr>
          <w:rFonts w:cstheme="minorHAnsi"/>
          <w:szCs w:val="22"/>
        </w:rPr>
      </w:pPr>
      <w:r w:rsidRPr="00115439">
        <w:rPr>
          <w:rFonts w:cstheme="minorHAnsi"/>
          <w:szCs w:val="22"/>
        </w:rPr>
        <w:t xml:space="preserve">How do identified needs inform decisions related to ESEA programs and how frequently </w:t>
      </w:r>
      <w:r w:rsidR="00CE703F">
        <w:rPr>
          <w:rFonts w:cstheme="minorHAnsi"/>
          <w:szCs w:val="22"/>
        </w:rPr>
        <w:t xml:space="preserve">is the </w:t>
      </w:r>
      <w:r w:rsidRPr="00115439">
        <w:rPr>
          <w:rFonts w:cstheme="minorHAnsi"/>
          <w:szCs w:val="22"/>
        </w:rPr>
        <w:t xml:space="preserve">data reviewed and evaluated? </w:t>
      </w:r>
    </w:p>
    <w:p w14:paraId="35F28CC4" w14:textId="77777777" w:rsidR="00CF1143" w:rsidRDefault="00CF1143" w:rsidP="00D4290D">
      <w:pPr>
        <w:pStyle w:val="ListParagraph"/>
        <w:ind w:left="1080"/>
        <w:rPr>
          <w:rFonts w:cstheme="minorHAnsi"/>
          <w:szCs w:val="22"/>
        </w:rPr>
      </w:pPr>
    </w:p>
    <w:p w14:paraId="17195CC0" w14:textId="6ACBF70D" w:rsidR="00CF1143" w:rsidRPr="00C84558" w:rsidRDefault="00CF1143" w:rsidP="00CF1143">
      <w:pPr>
        <w:rPr>
          <w:i/>
          <w:color w:val="2E689D" w:themeColor="accent1" w:themeShade="BF"/>
        </w:rPr>
      </w:pPr>
      <w:r w:rsidRPr="00C84558">
        <w:rPr>
          <w:i/>
          <w:color w:val="2E689D" w:themeColor="accent1" w:themeShade="BF"/>
        </w:rPr>
        <w:t>Response Guidance</w:t>
      </w:r>
      <w:r w:rsidR="00643073">
        <w:rPr>
          <w:i/>
          <w:color w:val="2E689D" w:themeColor="accent1" w:themeShade="BF"/>
        </w:rPr>
        <w:t xml:space="preserve"> </w:t>
      </w:r>
    </w:p>
    <w:p w14:paraId="73370672" w14:textId="2101633B" w:rsidR="00867514" w:rsidRPr="00867514" w:rsidRDefault="00031B05" w:rsidP="00A176FE">
      <w:pPr>
        <w:pStyle w:val="ListParagraph"/>
        <w:numPr>
          <w:ilvl w:val="0"/>
          <w:numId w:val="109"/>
        </w:numPr>
        <w:autoSpaceDE w:val="0"/>
        <w:autoSpaceDN w:val="0"/>
        <w:adjustRightInd w:val="0"/>
        <w:rPr>
          <w:rFonts w:cs="Calibri"/>
          <w:szCs w:val="22"/>
        </w:rPr>
      </w:pPr>
      <w:r>
        <w:rPr>
          <w:rFonts w:cs="Calibri"/>
          <w:szCs w:val="22"/>
        </w:rPr>
        <w:t xml:space="preserve">In Q1.1, the </w:t>
      </w:r>
      <w:r w:rsidR="00867514" w:rsidRPr="00867514">
        <w:rPr>
          <w:rFonts w:cs="Calibri"/>
          <w:szCs w:val="22"/>
        </w:rPr>
        <w:t xml:space="preserve">LEA </w:t>
      </w:r>
      <w:r>
        <w:rPr>
          <w:rFonts w:cs="Calibri"/>
          <w:szCs w:val="22"/>
        </w:rPr>
        <w:t xml:space="preserve">should </w:t>
      </w:r>
      <w:r w:rsidR="00867514" w:rsidRPr="00867514">
        <w:rPr>
          <w:rFonts w:cs="Calibri"/>
          <w:szCs w:val="22"/>
        </w:rPr>
        <w:t>select at least one of the options provided</w:t>
      </w:r>
      <w:r>
        <w:rPr>
          <w:rFonts w:cs="Calibri"/>
          <w:szCs w:val="22"/>
        </w:rPr>
        <w:t>.</w:t>
      </w:r>
      <w:r w:rsidR="00867514" w:rsidRPr="00867514">
        <w:rPr>
          <w:rFonts w:cs="Calibri"/>
          <w:szCs w:val="22"/>
        </w:rPr>
        <w:t xml:space="preserve"> </w:t>
      </w:r>
      <w:r>
        <w:rPr>
          <w:rFonts w:cs="Calibri"/>
          <w:szCs w:val="22"/>
        </w:rPr>
        <w:t>If the LEA selects</w:t>
      </w:r>
      <w:r w:rsidR="00867514" w:rsidRPr="00867514">
        <w:rPr>
          <w:rFonts w:cs="Calibri"/>
          <w:szCs w:val="22"/>
        </w:rPr>
        <w:t xml:space="preserve"> 'Other</w:t>
      </w:r>
      <w:r>
        <w:rPr>
          <w:rFonts w:cs="Calibri"/>
          <w:szCs w:val="22"/>
        </w:rPr>
        <w:t>,’</w:t>
      </w:r>
      <w:r w:rsidR="00867514" w:rsidRPr="00867514">
        <w:rPr>
          <w:rFonts w:cs="Calibri"/>
          <w:szCs w:val="22"/>
        </w:rPr>
        <w:t xml:space="preserve"> </w:t>
      </w:r>
      <w:r>
        <w:rPr>
          <w:rFonts w:cs="Calibri"/>
          <w:szCs w:val="22"/>
        </w:rPr>
        <w:t xml:space="preserve">the </w:t>
      </w:r>
      <w:r w:rsidR="00867514" w:rsidRPr="00867514">
        <w:rPr>
          <w:rFonts w:cs="Calibri"/>
          <w:szCs w:val="22"/>
        </w:rPr>
        <w:t xml:space="preserve">process </w:t>
      </w:r>
      <w:r>
        <w:rPr>
          <w:rFonts w:cs="Calibri"/>
          <w:szCs w:val="22"/>
        </w:rPr>
        <w:t>being used should be described.</w:t>
      </w:r>
    </w:p>
    <w:p w14:paraId="77097488" w14:textId="4D4896E4" w:rsidR="00575D57" w:rsidRPr="00575D57" w:rsidRDefault="00031B05" w:rsidP="00A176FE">
      <w:pPr>
        <w:pStyle w:val="ListParagraph"/>
        <w:numPr>
          <w:ilvl w:val="0"/>
          <w:numId w:val="109"/>
        </w:numPr>
        <w:autoSpaceDE w:val="0"/>
        <w:autoSpaceDN w:val="0"/>
        <w:adjustRightInd w:val="0"/>
        <w:rPr>
          <w:szCs w:val="22"/>
        </w:rPr>
      </w:pPr>
      <w:r>
        <w:rPr>
          <w:rFonts w:cs="Calibri"/>
          <w:szCs w:val="22"/>
        </w:rPr>
        <w:t xml:space="preserve">The response for </w:t>
      </w:r>
      <w:r w:rsidR="009B6948">
        <w:rPr>
          <w:rFonts w:cs="Calibri"/>
          <w:szCs w:val="22"/>
        </w:rPr>
        <w:t>Q1.2</w:t>
      </w:r>
      <w:r>
        <w:rPr>
          <w:rFonts w:cs="Calibri"/>
          <w:szCs w:val="22"/>
        </w:rPr>
        <w:t xml:space="preserve"> should</w:t>
      </w:r>
      <w:r w:rsidR="00867514" w:rsidRPr="00867514">
        <w:rPr>
          <w:rFonts w:cs="Calibri"/>
          <w:szCs w:val="22"/>
        </w:rPr>
        <w:t xml:space="preserve"> describe how</w:t>
      </w:r>
      <w:r>
        <w:rPr>
          <w:rFonts w:cs="Calibri"/>
          <w:szCs w:val="22"/>
        </w:rPr>
        <w:t xml:space="preserve"> the</w:t>
      </w:r>
      <w:r w:rsidR="00867514" w:rsidRPr="00867514">
        <w:rPr>
          <w:rFonts w:cs="Calibri"/>
          <w:szCs w:val="22"/>
        </w:rPr>
        <w:t xml:space="preserve"> LEA uses </w:t>
      </w:r>
      <w:r w:rsidR="00645C0F">
        <w:rPr>
          <w:rFonts w:cs="Calibri"/>
          <w:szCs w:val="22"/>
        </w:rPr>
        <w:t xml:space="preserve">the </w:t>
      </w:r>
      <w:r w:rsidR="00867514" w:rsidRPr="00867514">
        <w:rPr>
          <w:rFonts w:cs="Calibri"/>
          <w:szCs w:val="22"/>
        </w:rPr>
        <w:t>process</w:t>
      </w:r>
      <w:r w:rsidR="00645C0F">
        <w:rPr>
          <w:rFonts w:cs="Calibri"/>
          <w:szCs w:val="22"/>
        </w:rPr>
        <w:t>(es)</w:t>
      </w:r>
      <w:r w:rsidR="00867514" w:rsidRPr="00867514">
        <w:rPr>
          <w:rFonts w:cs="Calibri"/>
          <w:szCs w:val="22"/>
        </w:rPr>
        <w:t xml:space="preserve"> described in Q1.1 to identify supports </w:t>
      </w:r>
      <w:r>
        <w:rPr>
          <w:rFonts w:cs="Calibri"/>
          <w:szCs w:val="22"/>
        </w:rPr>
        <w:t>for</w:t>
      </w:r>
      <w:r w:rsidR="00867514" w:rsidRPr="00867514">
        <w:rPr>
          <w:rFonts w:cs="Calibri"/>
          <w:szCs w:val="22"/>
        </w:rPr>
        <w:t xml:space="preserve"> schools</w:t>
      </w:r>
      <w:r>
        <w:rPr>
          <w:rFonts w:cs="Calibri"/>
          <w:szCs w:val="22"/>
        </w:rPr>
        <w:t>.</w:t>
      </w:r>
    </w:p>
    <w:p w14:paraId="522F0D98" w14:textId="2A7B0A01" w:rsidR="00575D57" w:rsidRPr="00867514" w:rsidRDefault="00031B05" w:rsidP="00A176FE">
      <w:pPr>
        <w:pStyle w:val="ListParagraph"/>
        <w:numPr>
          <w:ilvl w:val="0"/>
          <w:numId w:val="109"/>
        </w:numPr>
        <w:autoSpaceDE w:val="0"/>
        <w:autoSpaceDN w:val="0"/>
        <w:adjustRightInd w:val="0"/>
      </w:pPr>
      <w:r>
        <w:rPr>
          <w:rFonts w:cs="Calibri"/>
          <w:szCs w:val="22"/>
        </w:rPr>
        <w:t xml:space="preserve">The response for </w:t>
      </w:r>
      <w:r w:rsidR="009B6948">
        <w:rPr>
          <w:rFonts w:cs="Calibri"/>
          <w:szCs w:val="22"/>
        </w:rPr>
        <w:t xml:space="preserve">Q1.3 </w:t>
      </w:r>
      <w:r>
        <w:rPr>
          <w:rFonts w:cs="Calibri"/>
          <w:szCs w:val="22"/>
        </w:rPr>
        <w:t>should</w:t>
      </w:r>
      <w:r w:rsidRPr="00867514">
        <w:rPr>
          <w:rFonts w:cs="Calibri"/>
          <w:szCs w:val="22"/>
        </w:rPr>
        <w:t xml:space="preserve"> </w:t>
      </w:r>
      <w:r w:rsidR="00867514" w:rsidRPr="00867514">
        <w:rPr>
          <w:rFonts w:cs="Calibri"/>
          <w:szCs w:val="22"/>
        </w:rPr>
        <w:t xml:space="preserve">include </w:t>
      </w:r>
      <w:r w:rsidR="009B6948">
        <w:rPr>
          <w:rFonts w:cs="Calibri"/>
          <w:szCs w:val="22"/>
        </w:rPr>
        <w:t xml:space="preserve">a </w:t>
      </w:r>
      <w:r w:rsidR="00867514" w:rsidRPr="00867514">
        <w:rPr>
          <w:rFonts w:cs="Calibri"/>
          <w:szCs w:val="22"/>
        </w:rPr>
        <w:t>timeline/frequency for reviewing and evaluating needs</w:t>
      </w:r>
      <w:r w:rsidR="009B6948">
        <w:rPr>
          <w:rFonts w:cs="Calibri"/>
          <w:szCs w:val="22"/>
        </w:rPr>
        <w:t xml:space="preserve">, as well as the </w:t>
      </w:r>
      <w:r w:rsidR="00867514" w:rsidRPr="009B6948">
        <w:rPr>
          <w:rFonts w:cs="Calibri"/>
          <w:szCs w:val="22"/>
        </w:rPr>
        <w:t xml:space="preserve">data sources </w:t>
      </w:r>
      <w:r>
        <w:rPr>
          <w:rFonts w:cs="Calibri"/>
          <w:szCs w:val="22"/>
        </w:rPr>
        <w:t xml:space="preserve">that are </w:t>
      </w:r>
      <w:r w:rsidR="00867514" w:rsidRPr="009B6948">
        <w:rPr>
          <w:rFonts w:cs="Calibri"/>
          <w:szCs w:val="22"/>
        </w:rPr>
        <w:t>used to identify needs</w:t>
      </w:r>
      <w:r>
        <w:rPr>
          <w:rFonts w:cs="Calibri"/>
          <w:szCs w:val="22"/>
        </w:rPr>
        <w:t>.</w:t>
      </w:r>
    </w:p>
    <w:p w14:paraId="41A9A89E" w14:textId="77777777" w:rsidR="00867514" w:rsidRDefault="00867514" w:rsidP="00CF1143">
      <w:pPr>
        <w:pStyle w:val="Heading5"/>
      </w:pPr>
    </w:p>
    <w:p w14:paraId="7B586F28" w14:textId="2F345455" w:rsidR="00C47F3F" w:rsidRDefault="00CF1143" w:rsidP="0058325A">
      <w:pPr>
        <w:pStyle w:val="Heading5"/>
      </w:pPr>
      <w:r w:rsidRPr="0058325A">
        <w:t xml:space="preserve">Additional </w:t>
      </w:r>
      <w:r w:rsidR="008462C9" w:rsidRPr="0058325A">
        <w:t>Considerations, Guidance and Resources</w:t>
      </w:r>
    </w:p>
    <w:p w14:paraId="03A3242C" w14:textId="61A182CA" w:rsidR="00C47F3F" w:rsidRDefault="00C47F3F" w:rsidP="00C47F3F">
      <w:r>
        <w:t xml:space="preserve">A </w:t>
      </w:r>
      <w:proofErr w:type="gramStart"/>
      <w:r>
        <w:t>comprehensive needs</w:t>
      </w:r>
      <w:proofErr w:type="gramEnd"/>
      <w:r>
        <w:t xml:space="preserve"> assessment (CNA) is a process that is used to identify needs and performance challenges in a school or district, determine root causes, and set priorities for future action. Schools and districts should use the CNA to inform improvement planning and budgeting. </w:t>
      </w:r>
    </w:p>
    <w:p w14:paraId="24AF6F32" w14:textId="77777777" w:rsidR="00C47F3F" w:rsidRDefault="00C47F3F" w:rsidP="00C47F3F"/>
    <w:p w14:paraId="7949A861" w14:textId="77777777" w:rsidR="00C47F3F" w:rsidRDefault="00C47F3F" w:rsidP="00C47F3F">
      <w:r>
        <w:t xml:space="preserve">Many ESEA Programs (Title I, Part A; Title I, Part C, Title II, Part A; and Title IV, Part A) require LEAs to conduct a CNA in order to identify needs that will be addressed with ESEA funds. </w:t>
      </w:r>
      <w:proofErr w:type="gramStart"/>
      <w:r>
        <w:t>In order to</w:t>
      </w:r>
      <w:proofErr w:type="gramEnd"/>
      <w:r>
        <w:t xml:space="preserve"> justify the use of ESEA funds, there must be a demonstrated need identified. The CNA should identify performance challenges that encompass, or make connections to, the purposes of the various ESEA programs.</w:t>
      </w:r>
    </w:p>
    <w:p w14:paraId="19CD7B90" w14:textId="77777777" w:rsidR="00C47F3F" w:rsidRDefault="00C47F3F" w:rsidP="00C47F3F"/>
    <w:p w14:paraId="7B0A138F" w14:textId="77777777" w:rsidR="00C47F3F" w:rsidRDefault="00C47F3F" w:rsidP="00C47F3F">
      <w:r>
        <w:t>Additionally, the Colorado Education Accountability Act of 2009 requires each Colorado district and school to create an annual improvement plan. Colorado meets this requirement through the Unified Improvement Planning (UIP) process. The UIP can serve a dual purpose in meeting ESSA requirements for a CNA and state-required improvement planning. Strategic plans –short cycle and long—can also meet ESEA comprehensive needs assessment requirements.</w:t>
      </w:r>
    </w:p>
    <w:p w14:paraId="42DDB47C" w14:textId="77777777" w:rsidR="0058325A" w:rsidRDefault="0058325A" w:rsidP="00C47F3F"/>
    <w:p w14:paraId="482F49A4" w14:textId="4E61C240" w:rsidR="00C47F3F" w:rsidRDefault="00C47F3F" w:rsidP="00C47F3F">
      <w:r>
        <w:t>For more information, consider these resources:</w:t>
      </w:r>
    </w:p>
    <w:p w14:paraId="5928EB26" w14:textId="77777777" w:rsidR="00C47F3F" w:rsidRDefault="002307E3" w:rsidP="00A176FE">
      <w:pPr>
        <w:pStyle w:val="ListParagraph"/>
        <w:numPr>
          <w:ilvl w:val="0"/>
          <w:numId w:val="125"/>
        </w:numPr>
      </w:pPr>
      <w:hyperlink r:id="rId51" w:history="1">
        <w:r w:rsidR="00C47F3F" w:rsidRPr="000106B6">
          <w:rPr>
            <w:rStyle w:val="Hyperlink"/>
          </w:rPr>
          <w:t>Comprehensive Needs Assessments and ESEA Programs</w:t>
        </w:r>
      </w:hyperlink>
    </w:p>
    <w:p w14:paraId="11D1F117" w14:textId="77777777" w:rsidR="00C47F3F" w:rsidRDefault="002307E3" w:rsidP="00A176FE">
      <w:pPr>
        <w:pStyle w:val="ListParagraph"/>
        <w:numPr>
          <w:ilvl w:val="0"/>
          <w:numId w:val="125"/>
        </w:numPr>
      </w:pPr>
      <w:hyperlink r:id="rId52" w:history="1">
        <w:r w:rsidR="00C47F3F">
          <w:rPr>
            <w:rStyle w:val="Hyperlink"/>
          </w:rPr>
          <w:t>Schoolwide Programs under Title I, Part A</w:t>
        </w:r>
      </w:hyperlink>
    </w:p>
    <w:p w14:paraId="3E1AC27E" w14:textId="438F93CF" w:rsidR="00C47F3F" w:rsidRDefault="002307E3" w:rsidP="00A176FE">
      <w:pPr>
        <w:pStyle w:val="ListParagraph"/>
        <w:numPr>
          <w:ilvl w:val="0"/>
          <w:numId w:val="125"/>
        </w:numPr>
      </w:pPr>
      <w:hyperlink r:id="rId53" w:history="1">
        <w:r w:rsidR="00C47F3F" w:rsidRPr="009F5650">
          <w:rPr>
            <w:rStyle w:val="Hyperlink"/>
          </w:rPr>
          <w:t>Needs Assessment Guidebook: Supporting District and School Needs Assessments</w:t>
        </w:r>
      </w:hyperlink>
    </w:p>
    <w:p w14:paraId="327FA028" w14:textId="77777777" w:rsidR="0058325A" w:rsidRDefault="0058325A" w:rsidP="00A176FE">
      <w:pPr>
        <w:pStyle w:val="ListParagraph"/>
        <w:numPr>
          <w:ilvl w:val="0"/>
          <w:numId w:val="125"/>
        </w:numPr>
      </w:pPr>
      <w:r>
        <w:t xml:space="preserve">The </w:t>
      </w:r>
      <w:hyperlink r:id="rId54" w:history="1">
        <w:r w:rsidRPr="00C5405D">
          <w:rPr>
            <w:rStyle w:val="Hyperlink"/>
          </w:rPr>
          <w:t>Hexagon Discussion and Analysis Tool</w:t>
        </w:r>
      </w:hyperlink>
      <w:r>
        <w:t xml:space="preserve"> helps organizations evaluate new and existing programs and practices. This tool is designed to be used by a team to ensure diverse perspectives are represented in a discussion of the six contextual fit and feasibility factors.</w:t>
      </w:r>
    </w:p>
    <w:p w14:paraId="7361A49E" w14:textId="77777777" w:rsidR="00B102F2" w:rsidRDefault="00B102F2" w:rsidP="00D84BF4"/>
    <w:p w14:paraId="373C431D" w14:textId="4289267F" w:rsidR="00D84BF4" w:rsidRPr="00D84BF4" w:rsidRDefault="00D84BF4" w:rsidP="00D84BF4">
      <w:pPr>
        <w:rPr>
          <w:rFonts w:cstheme="minorHAnsi"/>
          <w:szCs w:val="22"/>
        </w:rPr>
      </w:pPr>
      <w:r w:rsidRPr="00C10AE1">
        <w:rPr>
          <w:rFonts w:asciiTheme="majorHAnsi" w:eastAsiaTheme="majorEastAsia" w:hAnsiTheme="majorHAnsi" w:cstheme="majorBidi"/>
          <w:b/>
          <w:iCs/>
          <w:color w:val="5C6670" w:themeColor="text1"/>
        </w:rPr>
        <w:t xml:space="preserve">Question </w:t>
      </w:r>
      <w:r>
        <w:rPr>
          <w:rFonts w:asciiTheme="majorHAnsi" w:eastAsiaTheme="majorEastAsia" w:hAnsiTheme="majorHAnsi" w:cstheme="majorBidi"/>
          <w:b/>
          <w:iCs/>
          <w:color w:val="5C6670" w:themeColor="text1"/>
        </w:rPr>
        <w:t>2</w:t>
      </w:r>
      <w:r w:rsidR="00CE703F">
        <w:rPr>
          <w:rFonts w:asciiTheme="majorHAnsi" w:eastAsiaTheme="majorEastAsia" w:hAnsiTheme="majorHAnsi" w:cstheme="majorBidi"/>
          <w:b/>
          <w:iCs/>
          <w:color w:val="5C6670" w:themeColor="text1"/>
        </w:rPr>
        <w:t xml:space="preserve">. </w:t>
      </w:r>
      <w:r>
        <w:rPr>
          <w:rFonts w:asciiTheme="majorHAnsi" w:eastAsiaTheme="majorEastAsia" w:hAnsiTheme="majorHAnsi" w:cstheme="majorBidi"/>
          <w:b/>
          <w:iCs/>
          <w:color w:val="5C6670" w:themeColor="text1"/>
        </w:rPr>
        <w:t>ESEA Priorities</w:t>
      </w:r>
    </w:p>
    <w:p w14:paraId="77A926A5" w14:textId="7FC7AA98" w:rsidR="005D531E" w:rsidRPr="00115439" w:rsidRDefault="005D531E" w:rsidP="005D531E">
      <w:pPr>
        <w:rPr>
          <w:rFonts w:cstheme="minorHAnsi"/>
          <w:szCs w:val="22"/>
        </w:rPr>
      </w:pPr>
      <w:r w:rsidRPr="00115439">
        <w:rPr>
          <w:rFonts w:cstheme="minorHAnsi"/>
          <w:szCs w:val="22"/>
        </w:rPr>
        <w:t>Complete the table to describe the top priorities for ESEA programs.</w:t>
      </w:r>
    </w:p>
    <w:p w14:paraId="528DC7DD" w14:textId="21C98378" w:rsidR="005D531E" w:rsidRPr="00115439" w:rsidRDefault="005D531E" w:rsidP="00A176FE">
      <w:pPr>
        <w:pStyle w:val="ListParagraph"/>
        <w:numPr>
          <w:ilvl w:val="0"/>
          <w:numId w:val="97"/>
        </w:numPr>
        <w:spacing w:after="200" w:line="276" w:lineRule="auto"/>
        <w:rPr>
          <w:rFonts w:cstheme="minorHAnsi"/>
          <w:szCs w:val="22"/>
        </w:rPr>
      </w:pPr>
      <w:r w:rsidRPr="00115439">
        <w:rPr>
          <w:rFonts w:cstheme="minorHAnsi"/>
          <w:szCs w:val="22"/>
        </w:rPr>
        <w:t xml:space="preserve">Based on the </w:t>
      </w:r>
      <w:proofErr w:type="gramStart"/>
      <w:r w:rsidRPr="00115439">
        <w:rPr>
          <w:rFonts w:cstheme="minorHAnsi"/>
          <w:szCs w:val="22"/>
        </w:rPr>
        <w:t>needs</w:t>
      </w:r>
      <w:proofErr w:type="gramEnd"/>
      <w:r w:rsidRPr="00115439">
        <w:rPr>
          <w:rFonts w:cstheme="minorHAnsi"/>
          <w:szCs w:val="22"/>
        </w:rPr>
        <w:t xml:space="preserve"> assessment or </w:t>
      </w:r>
      <w:r w:rsidR="00CE703F">
        <w:rPr>
          <w:rFonts w:cstheme="minorHAnsi"/>
          <w:szCs w:val="22"/>
        </w:rPr>
        <w:t>LEA major improvement strategies</w:t>
      </w:r>
      <w:r w:rsidRPr="00115439">
        <w:rPr>
          <w:rFonts w:cstheme="minorHAnsi"/>
          <w:szCs w:val="22"/>
        </w:rPr>
        <w:t xml:space="preserve"> describe notable trends and needs identified by the LEA as top priorities for ESEA programs.</w:t>
      </w:r>
    </w:p>
    <w:p w14:paraId="2F9F9654" w14:textId="50948D83" w:rsidR="00D84BF4" w:rsidRPr="00CE703F" w:rsidRDefault="005D531E" w:rsidP="00A176FE">
      <w:pPr>
        <w:pStyle w:val="ListParagraph"/>
        <w:numPr>
          <w:ilvl w:val="0"/>
          <w:numId w:val="97"/>
        </w:numPr>
        <w:spacing w:before="100" w:after="200" w:line="276" w:lineRule="auto"/>
        <w:rPr>
          <w:rFonts w:cstheme="minorHAnsi"/>
          <w:szCs w:val="22"/>
        </w:rPr>
      </w:pPr>
      <w:r w:rsidRPr="00115439">
        <w:rPr>
          <w:rFonts w:cstheme="minorHAnsi"/>
          <w:szCs w:val="22"/>
        </w:rPr>
        <w:t xml:space="preserve">How do ESEA program priorities align with and/or supplement LEA major improvement strategies? </w:t>
      </w:r>
    </w:p>
    <w:p w14:paraId="133C0AAE" w14:textId="77777777" w:rsidR="00CF1143" w:rsidRPr="00C84558" w:rsidRDefault="00CF1143" w:rsidP="00CF1143">
      <w:pPr>
        <w:rPr>
          <w:i/>
          <w:color w:val="2E689D" w:themeColor="accent1" w:themeShade="BF"/>
        </w:rPr>
      </w:pPr>
      <w:r w:rsidRPr="00C84558">
        <w:rPr>
          <w:i/>
          <w:color w:val="2E689D" w:themeColor="accent1" w:themeShade="BF"/>
        </w:rPr>
        <w:t>Response Guidance</w:t>
      </w:r>
    </w:p>
    <w:p w14:paraId="64A73451" w14:textId="72DEE699" w:rsidR="00594D6E" w:rsidRPr="003031C9" w:rsidRDefault="00031B05" w:rsidP="00A176FE">
      <w:pPr>
        <w:pStyle w:val="ListParagraph"/>
        <w:numPr>
          <w:ilvl w:val="0"/>
          <w:numId w:val="110"/>
        </w:numPr>
        <w:autoSpaceDE w:val="0"/>
        <w:autoSpaceDN w:val="0"/>
        <w:adjustRightInd w:val="0"/>
        <w:rPr>
          <w:szCs w:val="22"/>
        </w:rPr>
      </w:pPr>
      <w:r>
        <w:rPr>
          <w:rFonts w:cs="Calibri"/>
          <w:szCs w:val="22"/>
        </w:rPr>
        <w:t xml:space="preserve">In the response for </w:t>
      </w:r>
      <w:r w:rsidR="009B6948">
        <w:rPr>
          <w:rFonts w:cs="Calibri"/>
          <w:szCs w:val="22"/>
        </w:rPr>
        <w:t>Q</w:t>
      </w:r>
      <w:r w:rsidR="003031C9">
        <w:rPr>
          <w:rFonts w:cs="Calibri"/>
          <w:szCs w:val="22"/>
        </w:rPr>
        <w:t>2</w:t>
      </w:r>
      <w:r w:rsidR="009B6948">
        <w:rPr>
          <w:rFonts w:cs="Calibri"/>
          <w:szCs w:val="22"/>
        </w:rPr>
        <w:t>.1</w:t>
      </w:r>
      <w:r>
        <w:rPr>
          <w:rFonts w:cs="Calibri"/>
          <w:szCs w:val="22"/>
        </w:rPr>
        <w:t xml:space="preserve">, the LEA should describe </w:t>
      </w:r>
      <w:r w:rsidR="005E0486">
        <w:rPr>
          <w:rFonts w:cs="Calibri"/>
          <w:szCs w:val="22"/>
        </w:rPr>
        <w:t>any</w:t>
      </w:r>
      <w:r w:rsidR="009B6948">
        <w:rPr>
          <w:rFonts w:cs="Calibri"/>
          <w:szCs w:val="22"/>
        </w:rPr>
        <w:t xml:space="preserve"> </w:t>
      </w:r>
      <w:r w:rsidR="00594D6E" w:rsidRPr="00594D6E">
        <w:rPr>
          <w:rFonts w:cs="Calibri"/>
          <w:szCs w:val="22"/>
        </w:rPr>
        <w:t>notable</w:t>
      </w:r>
      <w:r w:rsidR="00594D6E">
        <w:rPr>
          <w:rFonts w:cs="Calibri"/>
          <w:szCs w:val="22"/>
        </w:rPr>
        <w:t xml:space="preserve"> t</w:t>
      </w:r>
      <w:r w:rsidR="00594D6E" w:rsidRPr="00594D6E">
        <w:rPr>
          <w:rFonts w:cs="Calibri"/>
          <w:szCs w:val="22"/>
        </w:rPr>
        <w:t>rends</w:t>
      </w:r>
      <w:r w:rsidR="005E0486">
        <w:rPr>
          <w:rFonts w:cs="Calibri"/>
          <w:szCs w:val="22"/>
        </w:rPr>
        <w:t xml:space="preserve"> for the district </w:t>
      </w:r>
      <w:r w:rsidR="009B6948">
        <w:rPr>
          <w:rFonts w:cs="Calibri"/>
          <w:szCs w:val="22"/>
        </w:rPr>
        <w:t xml:space="preserve">and </w:t>
      </w:r>
      <w:r w:rsidR="003031C9">
        <w:rPr>
          <w:rFonts w:cs="Calibri"/>
          <w:szCs w:val="22"/>
        </w:rPr>
        <w:t xml:space="preserve">the </w:t>
      </w:r>
      <w:r w:rsidR="00594D6E" w:rsidRPr="003031C9">
        <w:rPr>
          <w:rFonts w:cs="Calibri"/>
          <w:szCs w:val="22"/>
        </w:rPr>
        <w:t>LEA</w:t>
      </w:r>
      <w:r w:rsidR="003031C9">
        <w:rPr>
          <w:rFonts w:cs="Calibri"/>
          <w:szCs w:val="22"/>
        </w:rPr>
        <w:t>’s</w:t>
      </w:r>
      <w:r w:rsidR="00594D6E" w:rsidRPr="003031C9">
        <w:rPr>
          <w:rFonts w:cs="Calibri"/>
          <w:szCs w:val="22"/>
        </w:rPr>
        <w:t xml:space="preserve"> top priorities for ESEA programs</w:t>
      </w:r>
      <w:r w:rsidR="005E0486">
        <w:rPr>
          <w:rFonts w:cs="Calibri"/>
          <w:szCs w:val="22"/>
        </w:rPr>
        <w:t>.</w:t>
      </w:r>
      <w:r w:rsidR="00594D6E" w:rsidRPr="003031C9">
        <w:rPr>
          <w:rFonts w:cs="Calibri"/>
          <w:szCs w:val="22"/>
        </w:rPr>
        <w:tab/>
      </w:r>
    </w:p>
    <w:p w14:paraId="1DF4B70C" w14:textId="7873E5B9" w:rsidR="00B102F2" w:rsidRDefault="005E0486" w:rsidP="005242A9">
      <w:pPr>
        <w:pStyle w:val="ListParagraph"/>
        <w:autoSpaceDE w:val="0"/>
        <w:autoSpaceDN w:val="0"/>
        <w:adjustRightInd w:val="0"/>
      </w:pPr>
      <w:r>
        <w:rPr>
          <w:rFonts w:cs="Calibri"/>
          <w:szCs w:val="22"/>
        </w:rPr>
        <w:t xml:space="preserve">The </w:t>
      </w:r>
      <w:r w:rsidR="003031C9">
        <w:rPr>
          <w:rFonts w:cs="Calibri"/>
          <w:szCs w:val="22"/>
        </w:rPr>
        <w:t>Q2.2 r</w:t>
      </w:r>
      <w:r w:rsidR="00594D6E" w:rsidRPr="00594D6E">
        <w:rPr>
          <w:rFonts w:cs="Calibri"/>
          <w:szCs w:val="22"/>
        </w:rPr>
        <w:t xml:space="preserve">esponse </w:t>
      </w:r>
      <w:r>
        <w:rPr>
          <w:rFonts w:cs="Calibri"/>
          <w:szCs w:val="22"/>
        </w:rPr>
        <w:t xml:space="preserve">should </w:t>
      </w:r>
      <w:r w:rsidR="00594D6E" w:rsidRPr="00594D6E">
        <w:rPr>
          <w:rFonts w:cs="Calibri"/>
          <w:szCs w:val="22"/>
        </w:rPr>
        <w:t>describe how the prioritized</w:t>
      </w:r>
      <w:r w:rsidR="00594D6E">
        <w:rPr>
          <w:rFonts w:cs="Calibri"/>
          <w:szCs w:val="22"/>
        </w:rPr>
        <w:t xml:space="preserve"> </w:t>
      </w:r>
      <w:r w:rsidR="00594D6E" w:rsidRPr="00594D6E">
        <w:rPr>
          <w:rFonts w:cs="Calibri"/>
          <w:szCs w:val="22"/>
        </w:rPr>
        <w:t>needs for ESEA programs support and/or</w:t>
      </w:r>
      <w:r w:rsidR="00594D6E">
        <w:rPr>
          <w:rFonts w:cs="Calibri"/>
          <w:szCs w:val="22"/>
        </w:rPr>
        <w:t xml:space="preserve"> </w:t>
      </w:r>
      <w:r w:rsidR="00594D6E" w:rsidRPr="00594D6E">
        <w:rPr>
          <w:rFonts w:cs="Calibri"/>
          <w:szCs w:val="22"/>
        </w:rPr>
        <w:t>enhance the improvement strategies for</w:t>
      </w:r>
      <w:r w:rsidR="00594D6E">
        <w:rPr>
          <w:rFonts w:cs="Calibri"/>
          <w:szCs w:val="22"/>
        </w:rPr>
        <w:t xml:space="preserve"> </w:t>
      </w:r>
      <w:r w:rsidR="00594D6E" w:rsidRPr="00594D6E">
        <w:rPr>
          <w:rFonts w:cs="Calibri"/>
          <w:szCs w:val="22"/>
        </w:rPr>
        <w:t>the district</w:t>
      </w:r>
      <w:r w:rsidR="00CC3D65">
        <w:rPr>
          <w:rFonts w:cs="Calibri"/>
          <w:szCs w:val="22"/>
        </w:rPr>
        <w:t>.</w:t>
      </w:r>
    </w:p>
    <w:p w14:paraId="4C8E888D" w14:textId="1E98A89E" w:rsidR="008462C9" w:rsidRDefault="008462C9" w:rsidP="008462C9">
      <w:pPr>
        <w:pStyle w:val="Heading5"/>
      </w:pPr>
      <w:r w:rsidRPr="005242A9">
        <w:lastRenderedPageBreak/>
        <w:t>Additional Considerations, Guidance and Resources</w:t>
      </w:r>
    </w:p>
    <w:p w14:paraId="61897323" w14:textId="736F7EA4" w:rsidR="00713536" w:rsidRPr="00713536" w:rsidRDefault="00713536" w:rsidP="00A176FE">
      <w:pPr>
        <w:pStyle w:val="ListParagraph"/>
        <w:numPr>
          <w:ilvl w:val="0"/>
          <w:numId w:val="124"/>
        </w:numPr>
      </w:pPr>
      <w:r w:rsidRPr="009E37A5">
        <w:t>Notable Trends, Priority Performance Challenges, or Root Cause Analyses (e.g. human capital issues) identified in the UIP that may address this question, as well as needs that are not captured in the UIP, but may be prioritized with ESEA funds.</w:t>
      </w:r>
    </w:p>
    <w:p w14:paraId="7076B234" w14:textId="4423FD92" w:rsidR="00645C0F" w:rsidRDefault="00B15E15" w:rsidP="00A176FE">
      <w:pPr>
        <w:pStyle w:val="ListParagraph"/>
        <w:numPr>
          <w:ilvl w:val="0"/>
          <w:numId w:val="53"/>
        </w:numPr>
      </w:pPr>
      <w:r>
        <w:t>Alignment of the notable trends that are prioritized for improvement activities by the LEA and how ESEA program activities are developed to enhance or accelerate identified goals and outcomes.</w:t>
      </w:r>
    </w:p>
    <w:p w14:paraId="55B500A2" w14:textId="77777777" w:rsidR="00C47F3F" w:rsidRDefault="00C47F3F" w:rsidP="00A176FE">
      <w:pPr>
        <w:pStyle w:val="ListParagraph"/>
        <w:numPr>
          <w:ilvl w:val="0"/>
          <w:numId w:val="53"/>
        </w:numPr>
      </w:pPr>
      <w:r>
        <w:t xml:space="preserve">Student data, in the aggregate and by subgroup. Examples: </w:t>
      </w:r>
    </w:p>
    <w:p w14:paraId="1BE638AC" w14:textId="77777777" w:rsidR="00C47F3F" w:rsidRDefault="00C47F3F" w:rsidP="00A176FE">
      <w:pPr>
        <w:pStyle w:val="ListParagraph"/>
        <w:numPr>
          <w:ilvl w:val="1"/>
          <w:numId w:val="53"/>
        </w:numPr>
      </w:pPr>
      <w:r>
        <w:t>Grades, course failure rate</w:t>
      </w:r>
    </w:p>
    <w:p w14:paraId="6A18CE96" w14:textId="77777777" w:rsidR="00C47F3F" w:rsidRDefault="00C47F3F" w:rsidP="00A176FE">
      <w:pPr>
        <w:pStyle w:val="ListParagraph"/>
        <w:numPr>
          <w:ilvl w:val="1"/>
          <w:numId w:val="53"/>
        </w:numPr>
      </w:pPr>
      <w:r>
        <w:t>Behavior, incidents</w:t>
      </w:r>
    </w:p>
    <w:p w14:paraId="54BA41DC" w14:textId="77777777" w:rsidR="00C47F3F" w:rsidRPr="00961C39" w:rsidRDefault="00C47F3F" w:rsidP="00A176FE">
      <w:pPr>
        <w:pStyle w:val="ListParagraph"/>
        <w:numPr>
          <w:ilvl w:val="1"/>
          <w:numId w:val="53"/>
        </w:numPr>
      </w:pPr>
      <w:r>
        <w:t>Health and wellness indicators</w:t>
      </w:r>
    </w:p>
    <w:p w14:paraId="087D67F2" w14:textId="77777777" w:rsidR="00C47F3F" w:rsidRDefault="00C47F3F" w:rsidP="00A176FE">
      <w:pPr>
        <w:pStyle w:val="ListParagraph"/>
        <w:numPr>
          <w:ilvl w:val="1"/>
          <w:numId w:val="53"/>
        </w:numPr>
      </w:pPr>
      <w:r>
        <w:t>Graduation, completion rate</w:t>
      </w:r>
    </w:p>
    <w:p w14:paraId="4E096C48" w14:textId="77777777" w:rsidR="00C47F3F" w:rsidRDefault="00C47F3F" w:rsidP="00A176FE">
      <w:pPr>
        <w:pStyle w:val="ListParagraph"/>
        <w:numPr>
          <w:ilvl w:val="1"/>
          <w:numId w:val="53"/>
        </w:numPr>
      </w:pPr>
      <w:r>
        <w:t xml:space="preserve">Matriculation to higher education </w:t>
      </w:r>
    </w:p>
    <w:p w14:paraId="5A8BD6ED" w14:textId="77777777" w:rsidR="00C47F3F" w:rsidRDefault="00C47F3F" w:rsidP="00A176FE">
      <w:pPr>
        <w:pStyle w:val="ListParagraph"/>
        <w:numPr>
          <w:ilvl w:val="1"/>
          <w:numId w:val="53"/>
        </w:numPr>
      </w:pPr>
      <w:r>
        <w:t>Credential attainment rate</w:t>
      </w:r>
    </w:p>
    <w:p w14:paraId="41C13AF5" w14:textId="77777777" w:rsidR="00C47F3F" w:rsidRDefault="00C47F3F" w:rsidP="00A176FE">
      <w:pPr>
        <w:pStyle w:val="ListParagraph"/>
        <w:numPr>
          <w:ilvl w:val="1"/>
          <w:numId w:val="53"/>
        </w:numPr>
      </w:pPr>
      <w:r>
        <w:t>Dropout, reenrollment, recidivism rates</w:t>
      </w:r>
    </w:p>
    <w:p w14:paraId="2CFFA252" w14:textId="77777777" w:rsidR="00C47F3F" w:rsidRDefault="00C47F3F" w:rsidP="00A176FE">
      <w:pPr>
        <w:pStyle w:val="ListParagraph"/>
        <w:numPr>
          <w:ilvl w:val="1"/>
          <w:numId w:val="53"/>
        </w:numPr>
      </w:pPr>
      <w:r>
        <w:t>Promotion, credit accrual</w:t>
      </w:r>
    </w:p>
    <w:p w14:paraId="6602EB0B" w14:textId="77777777" w:rsidR="00C47F3F" w:rsidRDefault="00C47F3F" w:rsidP="00A176FE">
      <w:pPr>
        <w:pStyle w:val="ListParagraph"/>
        <w:numPr>
          <w:ilvl w:val="1"/>
          <w:numId w:val="53"/>
        </w:numPr>
      </w:pPr>
      <w:r>
        <w:t>Student perspectives on culture, climate, instructional quality</w:t>
      </w:r>
    </w:p>
    <w:p w14:paraId="18FFFB3C" w14:textId="77777777" w:rsidR="00C47F3F" w:rsidRDefault="00C47F3F" w:rsidP="00A176FE">
      <w:pPr>
        <w:pStyle w:val="ListParagraph"/>
        <w:numPr>
          <w:ilvl w:val="0"/>
          <w:numId w:val="53"/>
        </w:numPr>
      </w:pPr>
      <w:r>
        <w:t xml:space="preserve">Staff data, including but not limited to teachers, instructional specialists, paraprofessionals, building leaders. The </w:t>
      </w:r>
      <w:hyperlink r:id="rId55" w:history="1">
        <w:r w:rsidRPr="00B67493">
          <w:rPr>
            <w:rStyle w:val="Hyperlink"/>
          </w:rPr>
          <w:t>Teaching and Learning Conditions in Colorado (TLCC)</w:t>
        </w:r>
      </w:hyperlink>
      <w:r>
        <w:t xml:space="preserve"> is a great tool to collect and consider this data. Examples:</w:t>
      </w:r>
    </w:p>
    <w:p w14:paraId="2F55F867" w14:textId="77777777" w:rsidR="00C47F3F" w:rsidRDefault="00C47F3F" w:rsidP="00A176FE">
      <w:pPr>
        <w:pStyle w:val="ListParagraph"/>
        <w:numPr>
          <w:ilvl w:val="1"/>
          <w:numId w:val="53"/>
        </w:numPr>
      </w:pPr>
      <w:r>
        <w:t>Perceptions on professional learning relevance, quality, quantity</w:t>
      </w:r>
    </w:p>
    <w:p w14:paraId="10274576" w14:textId="77777777" w:rsidR="00C47F3F" w:rsidRDefault="00C47F3F" w:rsidP="00A176FE">
      <w:pPr>
        <w:pStyle w:val="ListParagraph"/>
        <w:numPr>
          <w:ilvl w:val="1"/>
          <w:numId w:val="53"/>
        </w:numPr>
      </w:pPr>
      <w:r>
        <w:t>Perceptions on leadership supports</w:t>
      </w:r>
    </w:p>
    <w:p w14:paraId="4DA082A1" w14:textId="77777777" w:rsidR="00C47F3F" w:rsidRDefault="00C47F3F" w:rsidP="00A176FE">
      <w:pPr>
        <w:pStyle w:val="ListParagraph"/>
        <w:numPr>
          <w:ilvl w:val="1"/>
          <w:numId w:val="53"/>
        </w:numPr>
      </w:pPr>
      <w:r>
        <w:t>Perceptions on school culture and climate</w:t>
      </w:r>
    </w:p>
    <w:p w14:paraId="21C02E43" w14:textId="77777777" w:rsidR="00C47F3F" w:rsidRDefault="00C47F3F" w:rsidP="00A176FE">
      <w:pPr>
        <w:pStyle w:val="ListParagraph"/>
        <w:numPr>
          <w:ilvl w:val="1"/>
          <w:numId w:val="53"/>
        </w:numPr>
      </w:pPr>
      <w:r>
        <w:t>Perceptions on professional growth opportunities</w:t>
      </w:r>
    </w:p>
    <w:p w14:paraId="64BB76A9" w14:textId="77777777" w:rsidR="00C47F3F" w:rsidRDefault="00C47F3F" w:rsidP="00A176FE">
      <w:pPr>
        <w:pStyle w:val="ListParagraph"/>
        <w:numPr>
          <w:ilvl w:val="1"/>
          <w:numId w:val="53"/>
        </w:numPr>
      </w:pPr>
      <w:r>
        <w:t>Perceptions on schedules, time for collaboration</w:t>
      </w:r>
    </w:p>
    <w:p w14:paraId="06C425B0" w14:textId="77777777" w:rsidR="00C47F3F" w:rsidRDefault="00C47F3F" w:rsidP="00A176FE">
      <w:pPr>
        <w:pStyle w:val="ListParagraph"/>
        <w:numPr>
          <w:ilvl w:val="1"/>
          <w:numId w:val="53"/>
        </w:numPr>
      </w:pPr>
      <w:r>
        <w:t>Turnover, retention rates</w:t>
      </w:r>
    </w:p>
    <w:p w14:paraId="2DE680D1" w14:textId="77777777" w:rsidR="00C47F3F" w:rsidRDefault="00C47F3F" w:rsidP="00A176FE">
      <w:pPr>
        <w:pStyle w:val="ListParagraph"/>
        <w:numPr>
          <w:ilvl w:val="0"/>
          <w:numId w:val="53"/>
        </w:numPr>
      </w:pPr>
      <w:r>
        <w:t>Parent, family, and community perspectives</w:t>
      </w:r>
    </w:p>
    <w:p w14:paraId="7EE8AE62" w14:textId="77777777" w:rsidR="00C47F3F" w:rsidRDefault="00C47F3F" w:rsidP="00A176FE">
      <w:pPr>
        <w:pStyle w:val="ListParagraph"/>
        <w:numPr>
          <w:ilvl w:val="1"/>
          <w:numId w:val="53"/>
        </w:numPr>
      </w:pPr>
      <w:r>
        <w:t>Perceptions on engagement opportunities between school/district and parents/families</w:t>
      </w:r>
    </w:p>
    <w:p w14:paraId="3F76EB59" w14:textId="77777777" w:rsidR="00C47F3F" w:rsidRDefault="00C47F3F" w:rsidP="00A176FE">
      <w:pPr>
        <w:pStyle w:val="ListParagraph"/>
        <w:numPr>
          <w:ilvl w:val="1"/>
          <w:numId w:val="53"/>
        </w:numPr>
      </w:pPr>
      <w:r>
        <w:t>Perceptions on school quality and student supports</w:t>
      </w:r>
    </w:p>
    <w:p w14:paraId="502F9803" w14:textId="77777777" w:rsidR="00C47F3F" w:rsidRDefault="00C47F3F" w:rsidP="00A176FE">
      <w:pPr>
        <w:pStyle w:val="ListParagraph"/>
        <w:numPr>
          <w:ilvl w:val="0"/>
          <w:numId w:val="53"/>
        </w:numPr>
      </w:pPr>
      <w:r>
        <w:t>School systems and processes</w:t>
      </w:r>
    </w:p>
    <w:p w14:paraId="4CE78D65" w14:textId="77777777" w:rsidR="00C47F3F" w:rsidRDefault="00C47F3F" w:rsidP="00A176FE">
      <w:pPr>
        <w:pStyle w:val="ListParagraph"/>
        <w:numPr>
          <w:ilvl w:val="1"/>
          <w:numId w:val="53"/>
        </w:numPr>
      </w:pPr>
      <w:r>
        <w:t>External diagnostic reviews</w:t>
      </w:r>
    </w:p>
    <w:p w14:paraId="6A284184" w14:textId="77777777" w:rsidR="00C47F3F" w:rsidRDefault="00C47F3F" w:rsidP="00A176FE">
      <w:pPr>
        <w:pStyle w:val="ListParagraph"/>
        <w:numPr>
          <w:ilvl w:val="1"/>
          <w:numId w:val="53"/>
        </w:numPr>
      </w:pPr>
      <w:r>
        <w:t xml:space="preserve">Structures to support students with specialized needs (MTSS, </w:t>
      </w:r>
      <w:proofErr w:type="spellStart"/>
      <w:r>
        <w:t>SpEd</w:t>
      </w:r>
      <w:proofErr w:type="spellEnd"/>
      <w:r>
        <w:t>, EL programs)</w:t>
      </w:r>
    </w:p>
    <w:p w14:paraId="25665F63" w14:textId="77777777" w:rsidR="00C47F3F" w:rsidRDefault="00C47F3F" w:rsidP="00A176FE">
      <w:pPr>
        <w:pStyle w:val="ListParagraph"/>
        <w:numPr>
          <w:ilvl w:val="1"/>
          <w:numId w:val="53"/>
        </w:numPr>
      </w:pPr>
      <w:r>
        <w:t>Course Offerings and student course taking patterns</w:t>
      </w:r>
    </w:p>
    <w:p w14:paraId="63662B29" w14:textId="77777777" w:rsidR="00C47F3F" w:rsidRDefault="00C47F3F" w:rsidP="00A176FE">
      <w:pPr>
        <w:pStyle w:val="ListParagraph"/>
        <w:numPr>
          <w:ilvl w:val="1"/>
          <w:numId w:val="53"/>
        </w:numPr>
      </w:pPr>
      <w:r>
        <w:t>Budget (e.g. total state and local, grant dollars received</w:t>
      </w:r>
    </w:p>
    <w:p w14:paraId="6192A7B3" w14:textId="77777777" w:rsidR="00C47F3F" w:rsidRDefault="00C47F3F" w:rsidP="00A176FE">
      <w:pPr>
        <w:pStyle w:val="ListParagraph"/>
        <w:numPr>
          <w:ilvl w:val="1"/>
          <w:numId w:val="53"/>
        </w:numPr>
      </w:pPr>
      <w:r>
        <w:t>Transition services, counseling, apprenticeships, credit recovery, intervention)</w:t>
      </w:r>
    </w:p>
    <w:p w14:paraId="50CEFF22" w14:textId="301E8EAC" w:rsidR="005242A9" w:rsidRDefault="00C47F3F" w:rsidP="00A176FE">
      <w:pPr>
        <w:pStyle w:val="ListParagraph"/>
        <w:numPr>
          <w:ilvl w:val="0"/>
          <w:numId w:val="53"/>
        </w:numPr>
      </w:pPr>
      <w:r>
        <w:t>Dropout prevention</w:t>
      </w:r>
    </w:p>
    <w:p w14:paraId="51DEDB3D" w14:textId="77777777" w:rsidR="00C47F3F" w:rsidRPr="005242A9" w:rsidRDefault="00C47F3F" w:rsidP="00A176FE">
      <w:pPr>
        <w:pStyle w:val="ListParagraph"/>
        <w:numPr>
          <w:ilvl w:val="0"/>
          <w:numId w:val="53"/>
        </w:numPr>
        <w:rPr>
          <w:rFonts w:asciiTheme="minorHAnsi" w:eastAsiaTheme="majorEastAsia" w:hAnsiTheme="minorHAnsi" w:cstheme="minorHAnsi"/>
          <w:bCs/>
          <w:iCs/>
        </w:rPr>
      </w:pPr>
      <w:r w:rsidRPr="005242A9">
        <w:rPr>
          <w:rFonts w:asciiTheme="minorHAnsi" w:eastAsiaTheme="majorEastAsia" w:hAnsiTheme="minorHAnsi" w:cstheme="minorHAnsi"/>
          <w:bCs/>
          <w:iCs/>
        </w:rPr>
        <w:t xml:space="preserve">Top priorities for the LEA should be informed by </w:t>
      </w:r>
      <w:hyperlink r:id="rId56" w:history="1">
        <w:r w:rsidRPr="005242A9">
          <w:rPr>
            <w:rStyle w:val="Hyperlink"/>
            <w:rFonts w:asciiTheme="minorHAnsi" w:eastAsiaTheme="majorEastAsia" w:hAnsiTheme="minorHAnsi" w:cstheme="minorHAnsi"/>
            <w:bCs/>
            <w:iCs/>
          </w:rPr>
          <w:t>improvement planning</w:t>
        </w:r>
      </w:hyperlink>
      <w:r w:rsidRPr="005242A9">
        <w:rPr>
          <w:rFonts w:asciiTheme="minorHAnsi" w:eastAsiaTheme="majorEastAsia" w:hAnsiTheme="minorHAnsi" w:cstheme="minorHAnsi"/>
          <w:bCs/>
          <w:iCs/>
        </w:rPr>
        <w:t xml:space="preserve"> processes. ESEA program priorities should build on these priorities, providing additional supports for academically at-risk, low-income, minority, neglected and delinquent, and English Learner students, as well as instructional and support staff.</w:t>
      </w:r>
    </w:p>
    <w:p w14:paraId="6CEEE75A" w14:textId="452A2A0F" w:rsidR="00CF1143" w:rsidRDefault="00CF1143" w:rsidP="00CF1143">
      <w:pPr>
        <w:spacing w:line="276" w:lineRule="auto"/>
      </w:pPr>
    </w:p>
    <w:p w14:paraId="715E8373" w14:textId="6D9986FD" w:rsidR="00CF1143" w:rsidRDefault="00CF1143" w:rsidP="00CF1143">
      <w:pPr>
        <w:rPr>
          <w:rFonts w:asciiTheme="majorHAnsi" w:eastAsiaTheme="majorEastAsia" w:hAnsiTheme="majorHAnsi" w:cstheme="majorBidi"/>
          <w:b/>
          <w:iCs/>
          <w:color w:val="5C6670" w:themeColor="text1"/>
        </w:rPr>
      </w:pPr>
      <w:r w:rsidRPr="00C10AE1">
        <w:rPr>
          <w:rFonts w:asciiTheme="majorHAnsi" w:eastAsiaTheme="majorEastAsia" w:hAnsiTheme="majorHAnsi" w:cstheme="majorBidi"/>
          <w:b/>
          <w:iCs/>
          <w:color w:val="5C6670" w:themeColor="text1"/>
        </w:rPr>
        <w:t xml:space="preserve">Question </w:t>
      </w:r>
      <w:r>
        <w:rPr>
          <w:rFonts w:asciiTheme="majorHAnsi" w:eastAsiaTheme="majorEastAsia" w:hAnsiTheme="majorHAnsi" w:cstheme="majorBidi"/>
          <w:b/>
          <w:iCs/>
          <w:color w:val="5C6670" w:themeColor="text1"/>
        </w:rPr>
        <w:t>3</w:t>
      </w:r>
      <w:r w:rsidR="00CE703F">
        <w:rPr>
          <w:rFonts w:asciiTheme="majorHAnsi" w:eastAsiaTheme="majorEastAsia" w:hAnsiTheme="majorHAnsi" w:cstheme="majorBidi"/>
          <w:b/>
          <w:iCs/>
          <w:color w:val="5C6670" w:themeColor="text1"/>
        </w:rPr>
        <w:t xml:space="preserve">. </w:t>
      </w:r>
      <w:r>
        <w:rPr>
          <w:rFonts w:asciiTheme="majorHAnsi" w:eastAsiaTheme="majorEastAsia" w:hAnsiTheme="majorHAnsi" w:cstheme="majorBidi"/>
          <w:b/>
          <w:iCs/>
          <w:color w:val="5C6670" w:themeColor="text1"/>
        </w:rPr>
        <w:t>Stakeholder Involvement</w:t>
      </w:r>
    </w:p>
    <w:p w14:paraId="38110A65" w14:textId="3B357784" w:rsidR="00CF1143" w:rsidRDefault="00CF1143" w:rsidP="00CF1143">
      <w:pPr>
        <w:rPr>
          <w:rFonts w:cstheme="minorHAnsi"/>
          <w:szCs w:val="22"/>
        </w:rPr>
      </w:pPr>
      <w:r w:rsidRPr="00115439">
        <w:rPr>
          <w:rFonts w:cstheme="minorHAnsi"/>
          <w:szCs w:val="22"/>
        </w:rPr>
        <w:t xml:space="preserve">Complete the table to describe </w:t>
      </w:r>
      <w:r>
        <w:rPr>
          <w:rFonts w:cstheme="minorHAnsi"/>
          <w:szCs w:val="22"/>
        </w:rPr>
        <w:t xml:space="preserve">how stakeholders </w:t>
      </w:r>
      <w:r w:rsidR="00CE703F">
        <w:rPr>
          <w:rFonts w:cstheme="minorHAnsi"/>
          <w:szCs w:val="22"/>
        </w:rPr>
        <w:t>are involved in the process of determining needs of</w:t>
      </w:r>
      <w:r w:rsidR="00404990">
        <w:rPr>
          <w:rFonts w:cstheme="minorHAnsi"/>
          <w:szCs w:val="22"/>
        </w:rPr>
        <w:t xml:space="preserve"> t</w:t>
      </w:r>
      <w:r w:rsidRPr="00115439">
        <w:rPr>
          <w:rFonts w:cstheme="minorHAnsi"/>
          <w:szCs w:val="22"/>
        </w:rPr>
        <w:t xml:space="preserve">he </w:t>
      </w:r>
      <w:r>
        <w:rPr>
          <w:rFonts w:cstheme="minorHAnsi"/>
          <w:szCs w:val="22"/>
        </w:rPr>
        <w:t>LEA and schools</w:t>
      </w:r>
      <w:r w:rsidRPr="00115439">
        <w:rPr>
          <w:rFonts w:cstheme="minorHAnsi"/>
          <w:szCs w:val="22"/>
        </w:rPr>
        <w:t>.</w:t>
      </w:r>
    </w:p>
    <w:p w14:paraId="2EF62C79" w14:textId="0D36D2E8" w:rsidR="00CF1143" w:rsidRPr="00115439" w:rsidRDefault="00CF1143" w:rsidP="00A176FE">
      <w:pPr>
        <w:pStyle w:val="ListParagraph"/>
        <w:numPr>
          <w:ilvl w:val="0"/>
          <w:numId w:val="98"/>
        </w:numPr>
        <w:spacing w:before="100" w:after="200" w:line="276" w:lineRule="auto"/>
        <w:rPr>
          <w:rFonts w:cstheme="minorHAnsi"/>
          <w:szCs w:val="22"/>
        </w:rPr>
      </w:pPr>
      <w:r w:rsidRPr="00115439">
        <w:rPr>
          <w:rFonts w:cstheme="minorHAnsi"/>
          <w:szCs w:val="22"/>
        </w:rPr>
        <w:t xml:space="preserve">How are district and building leaders, teachers, parents, and community members engaged in the process of determining the needs of the LEA and schools? What role do school and district accountability committees </w:t>
      </w:r>
      <w:r w:rsidR="00CE703F">
        <w:rPr>
          <w:rFonts w:cstheme="minorHAnsi"/>
          <w:szCs w:val="22"/>
        </w:rPr>
        <w:t>play</w:t>
      </w:r>
      <w:r w:rsidRPr="00115439">
        <w:rPr>
          <w:rFonts w:cstheme="minorHAnsi"/>
          <w:szCs w:val="22"/>
        </w:rPr>
        <w:t xml:space="preserve"> in the process? </w:t>
      </w:r>
    </w:p>
    <w:p w14:paraId="3514F0CB" w14:textId="62E748CE" w:rsidR="00CF1143" w:rsidRPr="00115439" w:rsidRDefault="00CF1143" w:rsidP="00A176FE">
      <w:pPr>
        <w:pStyle w:val="ListParagraph"/>
        <w:numPr>
          <w:ilvl w:val="0"/>
          <w:numId w:val="98"/>
        </w:numPr>
        <w:spacing w:before="100" w:after="200" w:line="276" w:lineRule="auto"/>
        <w:rPr>
          <w:rFonts w:cstheme="minorHAnsi"/>
          <w:szCs w:val="22"/>
        </w:rPr>
      </w:pPr>
      <w:r w:rsidRPr="00115439">
        <w:rPr>
          <w:rFonts w:cstheme="minorHAnsi"/>
          <w:szCs w:val="22"/>
        </w:rPr>
        <w:t>How has the LEA consulted with stakeholders including school and district leaders, teachers, paraprofessionals, specialized instructional support personnel, charter school leaders,</w:t>
      </w:r>
      <w:r w:rsidR="00CE703F">
        <w:rPr>
          <w:rFonts w:cstheme="minorHAnsi"/>
          <w:szCs w:val="22"/>
        </w:rPr>
        <w:t xml:space="preserve"> parents</w:t>
      </w:r>
      <w:r w:rsidRPr="00115439">
        <w:rPr>
          <w:rFonts w:cstheme="minorHAnsi"/>
          <w:szCs w:val="22"/>
        </w:rPr>
        <w:t xml:space="preserve">, </w:t>
      </w:r>
      <w:r w:rsidRPr="00115439">
        <w:rPr>
          <w:rFonts w:cstheme="minorHAnsi"/>
          <w:szCs w:val="22"/>
        </w:rPr>
        <w:lastRenderedPageBreak/>
        <w:t>community partners</w:t>
      </w:r>
      <w:r w:rsidR="00CE703F">
        <w:rPr>
          <w:rFonts w:cstheme="minorHAnsi"/>
          <w:szCs w:val="22"/>
        </w:rPr>
        <w:t>, and organizations with relevant and demonstrated expertise, as applicable, to create an ESEA plan?</w:t>
      </w:r>
    </w:p>
    <w:p w14:paraId="7F665ADF" w14:textId="61317AD0" w:rsidR="00CF1143" w:rsidRPr="00115439" w:rsidRDefault="00CF1143" w:rsidP="00A176FE">
      <w:pPr>
        <w:pStyle w:val="ListParagraph"/>
        <w:numPr>
          <w:ilvl w:val="0"/>
          <w:numId w:val="98"/>
        </w:numPr>
        <w:spacing w:before="100" w:after="200" w:line="276" w:lineRule="auto"/>
        <w:rPr>
          <w:rFonts w:cstheme="minorHAnsi"/>
          <w:szCs w:val="22"/>
        </w:rPr>
      </w:pPr>
      <w:r w:rsidRPr="00115439">
        <w:rPr>
          <w:rFonts w:cstheme="minorHAnsi"/>
          <w:szCs w:val="22"/>
        </w:rPr>
        <w:t xml:space="preserve">Describe how the LEA will consult with relevant educators, </w:t>
      </w:r>
      <w:r w:rsidR="00CE703F">
        <w:rPr>
          <w:rFonts w:cstheme="minorHAnsi"/>
          <w:szCs w:val="22"/>
        </w:rPr>
        <w:t xml:space="preserve">families, and </w:t>
      </w:r>
      <w:r w:rsidRPr="00115439">
        <w:rPr>
          <w:rFonts w:cstheme="minorHAnsi"/>
          <w:szCs w:val="22"/>
        </w:rPr>
        <w:t xml:space="preserve">community members </w:t>
      </w:r>
      <w:r w:rsidR="00CE703F">
        <w:rPr>
          <w:rFonts w:cstheme="minorHAnsi"/>
          <w:szCs w:val="22"/>
        </w:rPr>
        <w:t>in developing the Title III plan.</w:t>
      </w:r>
      <w:r w:rsidR="00645C0F">
        <w:rPr>
          <w:rFonts w:cstheme="minorHAnsi"/>
          <w:szCs w:val="22"/>
        </w:rPr>
        <w:t xml:space="preserve">  </w:t>
      </w:r>
      <w:r w:rsidR="00645C0F" w:rsidRPr="00115439">
        <w:rPr>
          <w:rFonts w:cstheme="minorHAnsi"/>
          <w:szCs w:val="22"/>
        </w:rPr>
        <w:t>*Progressive Disclosure</w:t>
      </w:r>
      <w:r w:rsidR="00645C0F">
        <w:rPr>
          <w:rFonts w:cstheme="minorHAnsi"/>
          <w:szCs w:val="22"/>
        </w:rPr>
        <w:t>:</w:t>
      </w:r>
      <w:r w:rsidR="00645C0F" w:rsidRPr="00115439">
        <w:rPr>
          <w:rFonts w:cstheme="minorHAnsi"/>
          <w:szCs w:val="22"/>
        </w:rPr>
        <w:t xml:space="preserve"> ONLY for LEAs and BOCES that Accept Title III</w:t>
      </w:r>
      <w:r w:rsidR="00645C0F">
        <w:rPr>
          <w:rFonts w:cstheme="minorHAnsi"/>
          <w:szCs w:val="22"/>
        </w:rPr>
        <w:t xml:space="preserve"> funds</w:t>
      </w:r>
      <w:r w:rsidR="00645C0F" w:rsidRPr="00115439">
        <w:rPr>
          <w:rFonts w:cstheme="minorHAnsi"/>
          <w:szCs w:val="22"/>
        </w:rPr>
        <w:t xml:space="preserve">* </w:t>
      </w:r>
      <w:r w:rsidR="00CE703F">
        <w:rPr>
          <w:rFonts w:cstheme="minorHAnsi"/>
          <w:szCs w:val="22"/>
        </w:rPr>
        <w:t xml:space="preserve"> </w:t>
      </w:r>
      <w:r>
        <w:rPr>
          <w:rFonts w:cstheme="minorHAnsi"/>
          <w:szCs w:val="22"/>
        </w:rPr>
        <w:t xml:space="preserve"> </w:t>
      </w:r>
    </w:p>
    <w:p w14:paraId="3B68EFAF" w14:textId="77777777" w:rsidR="007D2DA5" w:rsidRDefault="007D2DA5" w:rsidP="007D2DA5">
      <w:pPr>
        <w:pStyle w:val="ListParagraph"/>
        <w:rPr>
          <w:i/>
          <w:color w:val="2E689D" w:themeColor="accent1" w:themeShade="BF"/>
        </w:rPr>
      </w:pPr>
    </w:p>
    <w:p w14:paraId="5E6EA94D" w14:textId="77777777" w:rsidR="00E026F6" w:rsidRDefault="007D2DA5" w:rsidP="00E026F6">
      <w:pPr>
        <w:rPr>
          <w:i/>
          <w:color w:val="2E689D" w:themeColor="accent1" w:themeShade="BF"/>
        </w:rPr>
      </w:pPr>
      <w:r w:rsidRPr="00C84558">
        <w:rPr>
          <w:i/>
          <w:color w:val="2E689D" w:themeColor="accent1" w:themeShade="BF"/>
        </w:rPr>
        <w:t>Response Guidanc</w:t>
      </w:r>
      <w:r>
        <w:rPr>
          <w:i/>
          <w:color w:val="2E689D" w:themeColor="accent1" w:themeShade="BF"/>
        </w:rPr>
        <w:t>e</w:t>
      </w:r>
    </w:p>
    <w:p w14:paraId="3523F409" w14:textId="16D84A32" w:rsidR="00E026F6" w:rsidRPr="004D6669" w:rsidRDefault="003031C9" w:rsidP="00A176FE">
      <w:pPr>
        <w:pStyle w:val="ListParagraph"/>
        <w:numPr>
          <w:ilvl w:val="0"/>
          <w:numId w:val="111"/>
        </w:numPr>
        <w:rPr>
          <w:rFonts w:cs="Calibri"/>
          <w:szCs w:val="22"/>
        </w:rPr>
      </w:pPr>
      <w:r>
        <w:rPr>
          <w:rFonts w:cs="Calibri"/>
          <w:color w:val="000000"/>
          <w:szCs w:val="22"/>
        </w:rPr>
        <w:t xml:space="preserve">Q3.1 </w:t>
      </w:r>
      <w:r w:rsidR="00CC3D65">
        <w:rPr>
          <w:rFonts w:cs="Calibri"/>
          <w:color w:val="000000"/>
          <w:szCs w:val="22"/>
        </w:rPr>
        <w:t xml:space="preserve">provides an opportunity for the LEA to </w:t>
      </w:r>
      <w:r w:rsidR="004D6669">
        <w:rPr>
          <w:rFonts w:cs="Calibri"/>
          <w:color w:val="000000"/>
          <w:szCs w:val="22"/>
        </w:rPr>
        <w:t>describe the</w:t>
      </w:r>
      <w:r w:rsidR="007D2DA5" w:rsidRPr="009A6BBB">
        <w:rPr>
          <w:rFonts w:cs="Calibri"/>
          <w:color w:val="000000"/>
          <w:szCs w:val="22"/>
        </w:rPr>
        <w:t xml:space="preserve"> involvement </w:t>
      </w:r>
      <w:r w:rsidR="004D6669">
        <w:rPr>
          <w:rFonts w:cs="Calibri"/>
          <w:color w:val="000000"/>
          <w:szCs w:val="22"/>
        </w:rPr>
        <w:t>of</w:t>
      </w:r>
      <w:r w:rsidR="004D6669" w:rsidRPr="009A6BBB">
        <w:rPr>
          <w:rFonts w:cs="Calibri"/>
          <w:color w:val="000000"/>
          <w:szCs w:val="22"/>
        </w:rPr>
        <w:t xml:space="preserve"> </w:t>
      </w:r>
      <w:r w:rsidR="009B6948">
        <w:rPr>
          <w:rFonts w:cs="Calibri"/>
          <w:color w:val="000000"/>
          <w:szCs w:val="22"/>
        </w:rPr>
        <w:t xml:space="preserve">district and </w:t>
      </w:r>
      <w:r w:rsidR="007D2DA5" w:rsidRPr="009A6BBB">
        <w:rPr>
          <w:rFonts w:cs="Calibri"/>
          <w:color w:val="000000"/>
          <w:szCs w:val="22"/>
        </w:rPr>
        <w:t>building leaders, teachers, parents, and community members</w:t>
      </w:r>
      <w:r w:rsidR="004D6669">
        <w:rPr>
          <w:rFonts w:cs="Calibri"/>
          <w:color w:val="000000"/>
          <w:szCs w:val="22"/>
        </w:rPr>
        <w:t xml:space="preserve">, the </w:t>
      </w:r>
      <w:r w:rsidR="007D2DA5" w:rsidRPr="004D6669">
        <w:rPr>
          <w:rFonts w:cs="Calibri"/>
          <w:color w:val="000000"/>
          <w:szCs w:val="22"/>
        </w:rPr>
        <w:t>District Accountability Committee (DAC)</w:t>
      </w:r>
      <w:r w:rsidR="004D6669">
        <w:rPr>
          <w:rFonts w:cs="Calibri"/>
          <w:color w:val="000000"/>
          <w:szCs w:val="22"/>
        </w:rPr>
        <w:t xml:space="preserve">, and </w:t>
      </w:r>
      <w:r w:rsidR="007D2DA5" w:rsidRPr="004D6669">
        <w:rPr>
          <w:rFonts w:cs="Calibri"/>
          <w:szCs w:val="22"/>
        </w:rPr>
        <w:t>School Accountability Committees (SAC</w:t>
      </w:r>
      <w:r w:rsidR="002139A5">
        <w:rPr>
          <w:rFonts w:cs="Calibri"/>
          <w:szCs w:val="22"/>
        </w:rPr>
        <w:t>s</w:t>
      </w:r>
      <w:r w:rsidR="007D2DA5" w:rsidRPr="004D6669">
        <w:rPr>
          <w:rFonts w:cs="Calibri"/>
          <w:szCs w:val="22"/>
        </w:rPr>
        <w:t xml:space="preserve">) or </w:t>
      </w:r>
      <w:r w:rsidR="00645C0F" w:rsidRPr="004D6669">
        <w:rPr>
          <w:rFonts w:cs="Calibri"/>
          <w:szCs w:val="22"/>
        </w:rPr>
        <w:t>Collaborative School Committee</w:t>
      </w:r>
      <w:r w:rsidR="002139A5">
        <w:rPr>
          <w:rFonts w:cs="Calibri"/>
          <w:szCs w:val="22"/>
        </w:rPr>
        <w:t>s</w:t>
      </w:r>
      <w:r w:rsidR="00645C0F" w:rsidRPr="004D6669">
        <w:rPr>
          <w:rFonts w:cs="Calibri"/>
          <w:szCs w:val="22"/>
        </w:rPr>
        <w:t xml:space="preserve"> (</w:t>
      </w:r>
      <w:r w:rsidR="007D2DA5" w:rsidRPr="004D6669">
        <w:rPr>
          <w:rFonts w:cs="Calibri"/>
          <w:szCs w:val="22"/>
        </w:rPr>
        <w:t>CSC</w:t>
      </w:r>
      <w:r w:rsidR="002139A5">
        <w:rPr>
          <w:rFonts w:cs="Calibri"/>
          <w:szCs w:val="22"/>
        </w:rPr>
        <w:t>s</w:t>
      </w:r>
      <w:r w:rsidR="00645C0F" w:rsidRPr="004D6669">
        <w:rPr>
          <w:rFonts w:cs="Calibri"/>
          <w:szCs w:val="22"/>
        </w:rPr>
        <w:t>)</w:t>
      </w:r>
      <w:r w:rsidR="007D2DA5" w:rsidRPr="004D6669">
        <w:rPr>
          <w:rFonts w:cs="Calibri"/>
          <w:szCs w:val="22"/>
        </w:rPr>
        <w:t xml:space="preserve"> </w:t>
      </w:r>
      <w:r w:rsidR="00CC3D65">
        <w:rPr>
          <w:rFonts w:cs="Calibri"/>
          <w:szCs w:val="22"/>
        </w:rPr>
        <w:t xml:space="preserve">in determining the needs of the district and schools.  </w:t>
      </w:r>
    </w:p>
    <w:p w14:paraId="631B321A" w14:textId="48A7C48C" w:rsidR="00E026F6" w:rsidRPr="009A6BBB" w:rsidRDefault="00CC3D65" w:rsidP="00A176FE">
      <w:pPr>
        <w:pStyle w:val="ListParagraph"/>
        <w:numPr>
          <w:ilvl w:val="0"/>
          <w:numId w:val="111"/>
        </w:numPr>
        <w:rPr>
          <w:rFonts w:cs="Calibri"/>
          <w:szCs w:val="22"/>
        </w:rPr>
      </w:pPr>
      <w:r>
        <w:rPr>
          <w:rFonts w:cs="Calibri"/>
          <w:szCs w:val="22"/>
        </w:rPr>
        <w:t xml:space="preserve">The </w:t>
      </w:r>
      <w:r w:rsidR="003031C9">
        <w:rPr>
          <w:rFonts w:cs="Calibri"/>
          <w:szCs w:val="22"/>
        </w:rPr>
        <w:t>Q3.2 r</w:t>
      </w:r>
      <w:r w:rsidR="00E026F6" w:rsidRPr="009A6BBB">
        <w:rPr>
          <w:rFonts w:cs="Calibri"/>
          <w:szCs w:val="22"/>
        </w:rPr>
        <w:t xml:space="preserve">esponse </w:t>
      </w:r>
      <w:r>
        <w:rPr>
          <w:rFonts w:cs="Calibri"/>
          <w:szCs w:val="22"/>
        </w:rPr>
        <w:t xml:space="preserve">should </w:t>
      </w:r>
      <w:r w:rsidR="004D6669">
        <w:rPr>
          <w:rFonts w:cs="Calibri"/>
          <w:szCs w:val="22"/>
        </w:rPr>
        <w:t>describe</w:t>
      </w:r>
      <w:r w:rsidR="00E026F6" w:rsidRPr="009A6BBB">
        <w:rPr>
          <w:rFonts w:cs="Calibri"/>
          <w:szCs w:val="22"/>
        </w:rPr>
        <w:t xml:space="preserve"> how the district uses </w:t>
      </w:r>
      <w:r>
        <w:rPr>
          <w:rFonts w:cs="Calibri"/>
          <w:szCs w:val="22"/>
        </w:rPr>
        <w:t xml:space="preserve">the </w:t>
      </w:r>
      <w:r w:rsidR="00E026F6" w:rsidRPr="009A6BBB">
        <w:rPr>
          <w:rFonts w:cs="Calibri"/>
          <w:szCs w:val="22"/>
        </w:rPr>
        <w:t xml:space="preserve">feedback </w:t>
      </w:r>
      <w:r w:rsidR="004D6669">
        <w:rPr>
          <w:rFonts w:cs="Calibri"/>
          <w:szCs w:val="22"/>
        </w:rPr>
        <w:t xml:space="preserve">from the stakeholders identified </w:t>
      </w:r>
      <w:r w:rsidR="00E026F6" w:rsidRPr="009A6BBB">
        <w:rPr>
          <w:rFonts w:cs="Calibri"/>
          <w:szCs w:val="22"/>
        </w:rPr>
        <w:t>in Q 3.1</w:t>
      </w:r>
      <w:r w:rsidR="003031C9">
        <w:rPr>
          <w:rFonts w:cs="Calibri"/>
          <w:szCs w:val="22"/>
        </w:rPr>
        <w:t>, as well as paraprofessionals, specialized instructional support personnel, and charter school leaders (if applicable),</w:t>
      </w:r>
      <w:r w:rsidR="009B6948">
        <w:rPr>
          <w:rFonts w:cs="Calibri"/>
          <w:szCs w:val="22"/>
        </w:rPr>
        <w:t xml:space="preserve"> </w:t>
      </w:r>
      <w:r w:rsidR="00E026F6" w:rsidRPr="009A6BBB">
        <w:rPr>
          <w:rFonts w:cs="Calibri"/>
          <w:szCs w:val="22"/>
        </w:rPr>
        <w:t xml:space="preserve">to prioritize needs and identify strategies </w:t>
      </w:r>
      <w:r>
        <w:rPr>
          <w:rFonts w:cs="Calibri"/>
          <w:szCs w:val="22"/>
        </w:rPr>
        <w:t>to be implemented</w:t>
      </w:r>
      <w:r w:rsidR="00E026F6" w:rsidRPr="009A6BBB">
        <w:rPr>
          <w:rFonts w:cs="Calibri"/>
          <w:szCs w:val="22"/>
        </w:rPr>
        <w:t xml:space="preserve"> through the ESEA plan</w:t>
      </w:r>
      <w:r>
        <w:rPr>
          <w:rFonts w:cs="Calibri"/>
          <w:szCs w:val="22"/>
        </w:rPr>
        <w:t>.</w:t>
      </w:r>
    </w:p>
    <w:p w14:paraId="677280C2" w14:textId="0333E6E6" w:rsidR="009A6BBB" w:rsidRPr="009A6BBB" w:rsidRDefault="002139A5" w:rsidP="00A176FE">
      <w:pPr>
        <w:pStyle w:val="ListParagraph"/>
        <w:numPr>
          <w:ilvl w:val="0"/>
          <w:numId w:val="111"/>
        </w:numPr>
        <w:autoSpaceDE w:val="0"/>
        <w:autoSpaceDN w:val="0"/>
        <w:adjustRightInd w:val="0"/>
        <w:rPr>
          <w:rFonts w:cs="Calibri"/>
          <w:szCs w:val="22"/>
        </w:rPr>
      </w:pPr>
      <w:r>
        <w:rPr>
          <w:rFonts w:cs="Calibri"/>
          <w:szCs w:val="22"/>
        </w:rPr>
        <w:t xml:space="preserve">The </w:t>
      </w:r>
      <w:r w:rsidR="003031C9">
        <w:rPr>
          <w:rFonts w:cs="Calibri"/>
          <w:szCs w:val="22"/>
        </w:rPr>
        <w:t>Q3.3 r</w:t>
      </w:r>
      <w:r w:rsidR="009A6BBB" w:rsidRPr="009A6BBB">
        <w:rPr>
          <w:rFonts w:cs="Calibri"/>
          <w:szCs w:val="22"/>
        </w:rPr>
        <w:t xml:space="preserve">esponse </w:t>
      </w:r>
      <w:r>
        <w:rPr>
          <w:rFonts w:cs="Calibri"/>
          <w:szCs w:val="22"/>
        </w:rPr>
        <w:t xml:space="preserve">should </w:t>
      </w:r>
      <w:r w:rsidR="009A6BBB" w:rsidRPr="009A6BBB">
        <w:rPr>
          <w:rFonts w:cs="Calibri"/>
          <w:szCs w:val="22"/>
        </w:rPr>
        <w:t>describe how the district provides opportunities to solicit input and use feedback from stakeholders</w:t>
      </w:r>
      <w:r w:rsidR="003031C9">
        <w:rPr>
          <w:rFonts w:cs="Calibri"/>
          <w:szCs w:val="22"/>
        </w:rPr>
        <w:t xml:space="preserve"> including relevant educators working in the program, families of students in the program, and community members that have relevant experience in serving the diversity of the community</w:t>
      </w:r>
      <w:r w:rsidR="009A6BBB" w:rsidRPr="009A6BBB">
        <w:rPr>
          <w:rFonts w:cs="Calibri"/>
          <w:szCs w:val="22"/>
        </w:rPr>
        <w:t xml:space="preserve"> </w:t>
      </w:r>
      <w:r w:rsidR="00FA281F">
        <w:rPr>
          <w:rFonts w:cs="Calibri"/>
          <w:szCs w:val="22"/>
        </w:rPr>
        <w:t>in identifying needs and determining the use of Title III funds</w:t>
      </w:r>
      <w:r>
        <w:rPr>
          <w:rFonts w:cs="Calibri"/>
          <w:szCs w:val="22"/>
        </w:rPr>
        <w:t xml:space="preserve">.  </w:t>
      </w:r>
    </w:p>
    <w:p w14:paraId="2EEE3B02" w14:textId="77777777" w:rsidR="007D2DA5" w:rsidRDefault="007D2DA5" w:rsidP="00A92EBE">
      <w:pPr>
        <w:rPr>
          <w:highlight w:val="yellow"/>
        </w:rPr>
      </w:pPr>
    </w:p>
    <w:p w14:paraId="5185F8B3" w14:textId="77777777" w:rsidR="008462C9" w:rsidRDefault="008462C9" w:rsidP="008462C9">
      <w:pPr>
        <w:pStyle w:val="Heading5"/>
      </w:pPr>
      <w:r w:rsidRPr="003E3D1F">
        <w:t>Additional Considerations, Guidance and Resources</w:t>
      </w:r>
    </w:p>
    <w:p w14:paraId="2917024E" w14:textId="7C08C128" w:rsidR="00B15E15" w:rsidRDefault="00B15E15" w:rsidP="005160F7">
      <w:pPr>
        <w:pStyle w:val="ListParagraph"/>
        <w:numPr>
          <w:ilvl w:val="0"/>
          <w:numId w:val="9"/>
        </w:numPr>
        <w:spacing w:before="100" w:after="200" w:line="276" w:lineRule="auto"/>
        <w:rPr>
          <w:rFonts w:cstheme="minorHAnsi"/>
          <w:szCs w:val="22"/>
        </w:rPr>
      </w:pPr>
      <w:r>
        <w:rPr>
          <w:rFonts w:cstheme="minorHAnsi"/>
          <w:szCs w:val="22"/>
        </w:rPr>
        <w:t>How the LEA conduct</w:t>
      </w:r>
      <w:r w:rsidR="003E3D1F">
        <w:rPr>
          <w:rFonts w:cstheme="minorHAnsi"/>
          <w:szCs w:val="22"/>
        </w:rPr>
        <w:t>s</w:t>
      </w:r>
      <w:r>
        <w:rPr>
          <w:rFonts w:cstheme="minorHAnsi"/>
          <w:szCs w:val="22"/>
        </w:rPr>
        <w:t xml:space="preserve"> outreach</w:t>
      </w:r>
      <w:r w:rsidR="00713536">
        <w:rPr>
          <w:rFonts w:cstheme="minorHAnsi"/>
          <w:szCs w:val="22"/>
        </w:rPr>
        <w:t>, provide access, and</w:t>
      </w:r>
      <w:r>
        <w:rPr>
          <w:rFonts w:cstheme="minorHAnsi"/>
          <w:szCs w:val="22"/>
        </w:rPr>
        <w:t xml:space="preserve"> develop </w:t>
      </w:r>
      <w:r w:rsidR="00713536">
        <w:rPr>
          <w:rFonts w:cstheme="minorHAnsi"/>
          <w:szCs w:val="22"/>
        </w:rPr>
        <w:t>ongoing engagement opportunities to ensure that relevant stakeholders have ongoing openings for providing feedback on their needs as well as program de</w:t>
      </w:r>
      <w:r w:rsidR="00F00290">
        <w:rPr>
          <w:rFonts w:cstheme="minorHAnsi"/>
          <w:szCs w:val="22"/>
        </w:rPr>
        <w:t>velopment</w:t>
      </w:r>
    </w:p>
    <w:p w14:paraId="055EF373" w14:textId="049181D2" w:rsidR="003E3D1F" w:rsidRPr="003E3D1F" w:rsidRDefault="00A92EBE" w:rsidP="00A176FE">
      <w:pPr>
        <w:pStyle w:val="ListParagraph"/>
        <w:numPr>
          <w:ilvl w:val="0"/>
          <w:numId w:val="85"/>
        </w:numPr>
        <w:spacing w:before="100" w:after="200" w:line="276" w:lineRule="auto"/>
      </w:pPr>
      <w:r w:rsidRPr="00713536">
        <w:rPr>
          <w:rFonts w:cstheme="minorHAnsi"/>
          <w:szCs w:val="22"/>
        </w:rPr>
        <w:t>How</w:t>
      </w:r>
      <w:r w:rsidR="003E3D1F">
        <w:rPr>
          <w:rFonts w:cstheme="minorHAnsi"/>
          <w:szCs w:val="22"/>
        </w:rPr>
        <w:t xml:space="preserve"> </w:t>
      </w:r>
      <w:r w:rsidRPr="00713536">
        <w:rPr>
          <w:rFonts w:cstheme="minorHAnsi"/>
          <w:szCs w:val="22"/>
        </w:rPr>
        <w:t>the LEA engage</w:t>
      </w:r>
      <w:r w:rsidR="003E3D1F">
        <w:rPr>
          <w:rFonts w:cstheme="minorHAnsi"/>
          <w:szCs w:val="22"/>
        </w:rPr>
        <w:t>s</w:t>
      </w:r>
      <w:r w:rsidRPr="00713536">
        <w:rPr>
          <w:rFonts w:cstheme="minorHAnsi"/>
          <w:szCs w:val="22"/>
        </w:rPr>
        <w:t xml:space="preserve"> stakeholders in progress monitoring and evaluating the implementation and impact of programs and activities</w:t>
      </w:r>
    </w:p>
    <w:p w14:paraId="66DD2C38" w14:textId="457B219A" w:rsidR="003E3D1F" w:rsidRPr="003E3D1F" w:rsidRDefault="00A14994" w:rsidP="00A176FE">
      <w:pPr>
        <w:pStyle w:val="ListParagraph"/>
        <w:numPr>
          <w:ilvl w:val="0"/>
          <w:numId w:val="85"/>
        </w:numPr>
        <w:spacing w:before="100" w:after="200" w:line="276" w:lineRule="auto"/>
      </w:pPr>
      <w:r w:rsidRPr="00713536">
        <w:rPr>
          <w:iCs/>
        </w:rPr>
        <w:t xml:space="preserve">How the parent and family engagement policy </w:t>
      </w:r>
      <w:proofErr w:type="gramStart"/>
      <w:r w:rsidRPr="00713536">
        <w:rPr>
          <w:iCs/>
        </w:rPr>
        <w:t>consider</w:t>
      </w:r>
      <w:r w:rsidR="003E3D1F">
        <w:rPr>
          <w:iCs/>
        </w:rPr>
        <w:t>s</w:t>
      </w:r>
      <w:proofErr w:type="gramEnd"/>
      <w:r w:rsidRPr="00713536">
        <w:rPr>
          <w:iCs/>
        </w:rPr>
        <w:t xml:space="preserve"> the specific demographics </w:t>
      </w:r>
      <w:r w:rsidR="00713536" w:rsidRPr="00713536">
        <w:rPr>
          <w:iCs/>
        </w:rPr>
        <w:t xml:space="preserve">and needs </w:t>
      </w:r>
      <w:r w:rsidRPr="0031072D">
        <w:rPr>
          <w:iCs/>
        </w:rPr>
        <w:t>of every family within the LEA and specific strategies that target families and/or community of ELs.</w:t>
      </w:r>
    </w:p>
    <w:p w14:paraId="482A6EDC" w14:textId="77777777" w:rsidR="003E3D1F" w:rsidRPr="003E3D1F" w:rsidRDefault="00A14994" w:rsidP="00A176FE">
      <w:pPr>
        <w:pStyle w:val="ListParagraph"/>
        <w:numPr>
          <w:ilvl w:val="0"/>
          <w:numId w:val="85"/>
        </w:numPr>
        <w:spacing w:before="100" w:after="200" w:line="276" w:lineRule="auto"/>
      </w:pPr>
      <w:r w:rsidRPr="00713536">
        <w:rPr>
          <w:iCs/>
        </w:rPr>
        <w:t>How all parents and family members are or will be engaged in the annual evaluation and/or modification of the parent and family engagement policy.</w:t>
      </w:r>
    </w:p>
    <w:p w14:paraId="14B9945E" w14:textId="77777777" w:rsidR="003E3D1F" w:rsidRPr="003E3D1F" w:rsidRDefault="00A14994" w:rsidP="00A176FE">
      <w:pPr>
        <w:pStyle w:val="ListParagraph"/>
        <w:numPr>
          <w:ilvl w:val="0"/>
          <w:numId w:val="85"/>
        </w:numPr>
        <w:spacing w:before="100" w:after="200" w:line="276" w:lineRule="auto"/>
      </w:pPr>
      <w:r w:rsidRPr="00713536">
        <w:rPr>
          <w:iCs/>
        </w:rPr>
        <w:t>How the program will involve parents in efforts to improve the educational achievement of their children, assist in dropout prevention activities, and prevent the involvement of their children in delinquent activities</w:t>
      </w:r>
    </w:p>
    <w:p w14:paraId="79D70E0E" w14:textId="4A43338F" w:rsidR="003E3D1F" w:rsidRPr="003E3D1F" w:rsidRDefault="00A14994" w:rsidP="00A176FE">
      <w:pPr>
        <w:pStyle w:val="ListParagraph"/>
        <w:numPr>
          <w:ilvl w:val="0"/>
          <w:numId w:val="85"/>
        </w:numPr>
        <w:spacing w:before="100" w:after="200" w:line="276" w:lineRule="auto"/>
      </w:pPr>
      <w:r w:rsidRPr="00713536">
        <w:rPr>
          <w:iCs/>
        </w:rPr>
        <w:t>The LEA's expectations and objectives for genuine, meaningful, and relevant parent and family partnerships at the LEA and school level.</w:t>
      </w:r>
    </w:p>
    <w:p w14:paraId="746AD39A" w14:textId="77777777" w:rsidR="003E3D1F" w:rsidRPr="003E3D1F" w:rsidRDefault="00A14994" w:rsidP="00A176FE">
      <w:pPr>
        <w:pStyle w:val="ListParagraph"/>
        <w:numPr>
          <w:ilvl w:val="0"/>
          <w:numId w:val="85"/>
        </w:numPr>
        <w:spacing w:before="100" w:after="200" w:line="276" w:lineRule="auto"/>
      </w:pPr>
      <w:r w:rsidRPr="00F00290">
        <w:rPr>
          <w:iCs/>
        </w:rPr>
        <w:t>How the parent and family engagement policy and/or proposed activities are coordinated and leveraged with other state, local, and federal programs in the LEA, Title III consortium region and/or in member district(s).</w:t>
      </w:r>
    </w:p>
    <w:p w14:paraId="73DF8F46" w14:textId="77777777" w:rsidR="003E3D1F" w:rsidRPr="003E3D1F" w:rsidRDefault="00A14994" w:rsidP="00A176FE">
      <w:pPr>
        <w:pStyle w:val="ListParagraph"/>
        <w:numPr>
          <w:ilvl w:val="0"/>
          <w:numId w:val="85"/>
        </w:numPr>
        <w:spacing w:before="100" w:after="200" w:line="276" w:lineRule="auto"/>
      </w:pPr>
      <w:r w:rsidRPr="00F00290">
        <w:rPr>
          <w:iCs/>
        </w:rPr>
        <w:t xml:space="preserve">How Title III funds will supplement family and community engagement efforts specifically targeted to families and/or communities of ELs in the LEA, Title III consortium region and/or member district(s). </w:t>
      </w:r>
      <w:r w:rsidRPr="003E3D1F">
        <w:rPr>
          <w:b/>
          <w:bCs/>
          <w:iCs/>
        </w:rPr>
        <w:t>Required for Title III Recipients</w:t>
      </w:r>
      <w:r w:rsidRPr="00F00290">
        <w:rPr>
          <w:iCs/>
        </w:rPr>
        <w:t>.</w:t>
      </w:r>
    </w:p>
    <w:p w14:paraId="219F127F" w14:textId="0159FA2F" w:rsidR="00A14994" w:rsidRPr="00D963F4" w:rsidRDefault="00A14994" w:rsidP="00A176FE">
      <w:pPr>
        <w:pStyle w:val="ListParagraph"/>
        <w:numPr>
          <w:ilvl w:val="0"/>
          <w:numId w:val="85"/>
        </w:numPr>
        <w:spacing w:before="100" w:after="200" w:line="276" w:lineRule="auto"/>
      </w:pPr>
      <w:r w:rsidRPr="00F00290">
        <w:rPr>
          <w:iCs/>
        </w:rPr>
        <w:t xml:space="preserve">If using Title III funds to support the community engagement requirement, include these activities in the budget. </w:t>
      </w:r>
      <w:r w:rsidRPr="003E3D1F">
        <w:rPr>
          <w:b/>
          <w:bCs/>
          <w:iCs/>
        </w:rPr>
        <w:t>Required for Title III Recipients.</w:t>
      </w:r>
    </w:p>
    <w:p w14:paraId="76E2A27B" w14:textId="77777777" w:rsidR="00911559" w:rsidRPr="009E37A5" w:rsidRDefault="00911559" w:rsidP="00911559"/>
    <w:p w14:paraId="243D2376" w14:textId="77777777" w:rsidR="00911559" w:rsidRPr="00D85871" w:rsidRDefault="00911559" w:rsidP="00911559">
      <w:pPr>
        <w:pStyle w:val="ListParagraph"/>
        <w:numPr>
          <w:ilvl w:val="0"/>
          <w:numId w:val="8"/>
        </w:numPr>
      </w:pPr>
      <w:r w:rsidRPr="00D85871">
        <w:lastRenderedPageBreak/>
        <w:t>The strategies to engage every parent and family in development of the LEA plan and specific strategies that target families and/or community of ELs.</w:t>
      </w:r>
    </w:p>
    <w:p w14:paraId="58861D8A" w14:textId="77777777" w:rsidR="00911559" w:rsidRPr="00D85871" w:rsidRDefault="00911559" w:rsidP="00911559">
      <w:pPr>
        <w:pStyle w:val="ListParagraph"/>
        <w:numPr>
          <w:ilvl w:val="0"/>
          <w:numId w:val="8"/>
        </w:numPr>
      </w:pPr>
      <w:r w:rsidRPr="00D85871">
        <w:t>How teachers were given sufficient opportunity to self-identify needs.</w:t>
      </w:r>
    </w:p>
    <w:p w14:paraId="2C280F66" w14:textId="77777777" w:rsidR="00911559" w:rsidRPr="00D85871" w:rsidRDefault="00911559" w:rsidP="00911559">
      <w:pPr>
        <w:pStyle w:val="ListParagraph"/>
        <w:numPr>
          <w:ilvl w:val="0"/>
          <w:numId w:val="8"/>
        </w:numPr>
      </w:pPr>
      <w:r w:rsidRPr="00D85871">
        <w:t>How the prior and planned uses of ESEA funds were communicated clearly to all applicable stakeholders.</w:t>
      </w:r>
    </w:p>
    <w:p w14:paraId="17E394D9" w14:textId="77777777" w:rsidR="00911559" w:rsidRPr="00D85871" w:rsidRDefault="00911559" w:rsidP="00911559">
      <w:pPr>
        <w:pStyle w:val="ListParagraph"/>
        <w:numPr>
          <w:ilvl w:val="0"/>
          <w:numId w:val="8"/>
        </w:numPr>
      </w:pPr>
      <w:r w:rsidRPr="00D85871">
        <w:t>The LEA’s process to identify and prioritize the greatest area(s) of need from stakeholder input when all identified needs could not be reasonably addressed with available ESEA funds.</w:t>
      </w:r>
    </w:p>
    <w:p w14:paraId="10D205AD" w14:textId="77777777" w:rsidR="00911559" w:rsidRPr="00D85871" w:rsidRDefault="00911559" w:rsidP="00911559">
      <w:pPr>
        <w:pStyle w:val="ListParagraph"/>
        <w:numPr>
          <w:ilvl w:val="0"/>
          <w:numId w:val="8"/>
        </w:numPr>
      </w:pPr>
      <w:r w:rsidRPr="00D85871">
        <w:t>How the LEA considered and communicated the strengths and needs of the following subgroups of students, as appropriate:</w:t>
      </w:r>
    </w:p>
    <w:p w14:paraId="64308434" w14:textId="77777777" w:rsidR="00911559" w:rsidRPr="00D85871" w:rsidRDefault="00911559" w:rsidP="005160F7">
      <w:pPr>
        <w:pStyle w:val="ListParagraph"/>
        <w:numPr>
          <w:ilvl w:val="0"/>
          <w:numId w:val="10"/>
        </w:numPr>
      </w:pPr>
      <w:r w:rsidRPr="00D85871">
        <w:t>Low-income students</w:t>
      </w:r>
    </w:p>
    <w:p w14:paraId="344CAE3C" w14:textId="77777777" w:rsidR="00911559" w:rsidRPr="00D85871" w:rsidRDefault="00911559" w:rsidP="005160F7">
      <w:pPr>
        <w:pStyle w:val="ListParagraph"/>
        <w:numPr>
          <w:ilvl w:val="0"/>
          <w:numId w:val="10"/>
        </w:numPr>
      </w:pPr>
      <w:r w:rsidRPr="00D85871">
        <w:t>Lowest achieving students</w:t>
      </w:r>
    </w:p>
    <w:p w14:paraId="7CC50A7C" w14:textId="77777777" w:rsidR="00911559" w:rsidRPr="00D85871" w:rsidRDefault="00911559" w:rsidP="005160F7">
      <w:pPr>
        <w:pStyle w:val="ListParagraph"/>
        <w:numPr>
          <w:ilvl w:val="0"/>
          <w:numId w:val="10"/>
        </w:numPr>
      </w:pPr>
      <w:r w:rsidRPr="00D85871">
        <w:t>English learners</w:t>
      </w:r>
    </w:p>
    <w:p w14:paraId="2E303D52" w14:textId="77777777" w:rsidR="00911559" w:rsidRPr="00D85871" w:rsidRDefault="00911559" w:rsidP="005160F7">
      <w:pPr>
        <w:pStyle w:val="ListParagraph"/>
        <w:numPr>
          <w:ilvl w:val="0"/>
          <w:numId w:val="10"/>
        </w:numPr>
      </w:pPr>
      <w:r w:rsidRPr="00D85871">
        <w:t>Children with disabilities</w:t>
      </w:r>
    </w:p>
    <w:p w14:paraId="0BAD3973" w14:textId="77777777" w:rsidR="00911559" w:rsidRPr="00D85871" w:rsidRDefault="00911559" w:rsidP="005160F7">
      <w:pPr>
        <w:pStyle w:val="ListParagraph"/>
        <w:numPr>
          <w:ilvl w:val="0"/>
          <w:numId w:val="10"/>
        </w:numPr>
      </w:pPr>
      <w:r w:rsidRPr="00D85871">
        <w:t>Children and youth in foster care</w:t>
      </w:r>
    </w:p>
    <w:p w14:paraId="0F81AF45" w14:textId="77777777" w:rsidR="00911559" w:rsidRPr="00D85871" w:rsidRDefault="00911559" w:rsidP="005160F7">
      <w:pPr>
        <w:pStyle w:val="ListParagraph"/>
        <w:numPr>
          <w:ilvl w:val="0"/>
          <w:numId w:val="10"/>
        </w:numPr>
      </w:pPr>
      <w:r w:rsidRPr="00D85871">
        <w:t>Migratory children</w:t>
      </w:r>
    </w:p>
    <w:p w14:paraId="7D2DB045" w14:textId="77777777" w:rsidR="00911559" w:rsidRPr="00D85871" w:rsidRDefault="00911559" w:rsidP="005160F7">
      <w:pPr>
        <w:pStyle w:val="ListParagraph"/>
        <w:numPr>
          <w:ilvl w:val="0"/>
          <w:numId w:val="10"/>
        </w:numPr>
      </w:pPr>
      <w:r w:rsidRPr="00D85871">
        <w:t>Children and youth experiencing homelessness</w:t>
      </w:r>
    </w:p>
    <w:p w14:paraId="5CD04ED6" w14:textId="77777777" w:rsidR="00911559" w:rsidRPr="00D85871" w:rsidRDefault="00911559" w:rsidP="005160F7">
      <w:pPr>
        <w:pStyle w:val="ListParagraph"/>
        <w:numPr>
          <w:ilvl w:val="0"/>
          <w:numId w:val="10"/>
        </w:numPr>
      </w:pPr>
      <w:r w:rsidRPr="00D85871">
        <w:t>Neglected, delinquent, and at-risk students identified under Title I, Part D</w:t>
      </w:r>
    </w:p>
    <w:p w14:paraId="6CCA28E5" w14:textId="77777777" w:rsidR="002C62A4" w:rsidRDefault="00911559" w:rsidP="002C62A4">
      <w:pPr>
        <w:pStyle w:val="ListParagraph"/>
        <w:numPr>
          <w:ilvl w:val="0"/>
          <w:numId w:val="10"/>
        </w:numPr>
      </w:pPr>
      <w:r w:rsidRPr="00D85871">
        <w:t>Immigrant children and youth</w:t>
      </w:r>
    </w:p>
    <w:p w14:paraId="44C30CF0" w14:textId="15F1800D" w:rsidR="00911559" w:rsidRPr="009E37A5" w:rsidRDefault="00911559" w:rsidP="002C62A4">
      <w:pPr>
        <w:pStyle w:val="ListParagraph"/>
        <w:numPr>
          <w:ilvl w:val="0"/>
          <w:numId w:val="10"/>
        </w:numPr>
      </w:pPr>
      <w:r w:rsidRPr="00D85871">
        <w:t>American Indian and Alaska Native students</w:t>
      </w:r>
    </w:p>
    <w:p w14:paraId="494377D3" w14:textId="6947F318" w:rsidR="002C62A4" w:rsidRDefault="002C62A4" w:rsidP="00A176FE">
      <w:pPr>
        <w:pStyle w:val="ListParagraph"/>
        <w:numPr>
          <w:ilvl w:val="0"/>
          <w:numId w:val="54"/>
        </w:numPr>
      </w:pPr>
      <w:r w:rsidRPr="009E37A5">
        <w:t>How</w:t>
      </w:r>
      <w:r>
        <w:t xml:space="preserve"> stakeholder</w:t>
      </w:r>
      <w:r w:rsidRPr="009E37A5">
        <w:t xml:space="preserve"> groups are involved in the UIP process (Data Narrative-Brief Description).</w:t>
      </w:r>
    </w:p>
    <w:p w14:paraId="09D419C6" w14:textId="5E3C4582" w:rsidR="00911559" w:rsidRPr="009E37A5" w:rsidRDefault="00911559" w:rsidP="00A176FE">
      <w:pPr>
        <w:pStyle w:val="ListParagraph"/>
        <w:numPr>
          <w:ilvl w:val="0"/>
          <w:numId w:val="54"/>
        </w:numPr>
      </w:pPr>
      <w:r w:rsidRPr="009E37A5">
        <w:t>How teachers and paraprofessionals are consulted when selecting professional learning opportunities.</w:t>
      </w:r>
    </w:p>
    <w:p w14:paraId="28ED7874" w14:textId="77777777" w:rsidR="00911559" w:rsidRPr="009E37A5" w:rsidRDefault="00911559" w:rsidP="00A176FE">
      <w:pPr>
        <w:pStyle w:val="ListParagraph"/>
        <w:numPr>
          <w:ilvl w:val="0"/>
          <w:numId w:val="54"/>
        </w:numPr>
      </w:pPr>
      <w:r w:rsidRPr="009E37A5">
        <w:t>Teacher leadership structures that allow teachers to be involved in planning.</w:t>
      </w:r>
    </w:p>
    <w:p w14:paraId="3932C478" w14:textId="77777777" w:rsidR="00911559" w:rsidRPr="009E37A5" w:rsidRDefault="00911559" w:rsidP="00A176FE">
      <w:pPr>
        <w:pStyle w:val="ListParagraph"/>
        <w:numPr>
          <w:ilvl w:val="0"/>
          <w:numId w:val="54"/>
        </w:numPr>
      </w:pPr>
      <w:r w:rsidRPr="009E37A5">
        <w:t>Communication with charter schools to determine their needs for ESEA funds.</w:t>
      </w:r>
    </w:p>
    <w:p w14:paraId="6BA810A0" w14:textId="77777777" w:rsidR="00911559" w:rsidRPr="009E37A5" w:rsidRDefault="00911559" w:rsidP="00A176FE">
      <w:pPr>
        <w:pStyle w:val="ListParagraph"/>
        <w:numPr>
          <w:ilvl w:val="0"/>
          <w:numId w:val="54"/>
        </w:numPr>
      </w:pPr>
      <w:r w:rsidRPr="009E37A5">
        <w:t>Any relevant survey data.</w:t>
      </w:r>
    </w:p>
    <w:p w14:paraId="26080864" w14:textId="77777777" w:rsidR="00CE1BA6" w:rsidRPr="00CE1BA6" w:rsidRDefault="00CE1BA6" w:rsidP="00CE1BA6">
      <w:pPr>
        <w:rPr>
          <w:rFonts w:asciiTheme="majorHAnsi" w:eastAsiaTheme="majorEastAsia" w:hAnsiTheme="majorHAnsi" w:cstheme="majorBidi"/>
          <w:b/>
          <w:iCs/>
          <w:color w:val="5C6670" w:themeColor="text1"/>
        </w:rPr>
      </w:pPr>
    </w:p>
    <w:p w14:paraId="4CE30A00" w14:textId="672C0913" w:rsidR="00CE1BA6" w:rsidRDefault="00CE1BA6" w:rsidP="00CE1BA6">
      <w:pPr>
        <w:rPr>
          <w:rFonts w:asciiTheme="majorHAnsi" w:eastAsiaTheme="majorEastAsia" w:hAnsiTheme="majorHAnsi" w:cstheme="majorBidi"/>
          <w:b/>
          <w:iCs/>
          <w:color w:val="5C6670" w:themeColor="text1"/>
        </w:rPr>
      </w:pPr>
      <w:r w:rsidRPr="00CE1BA6">
        <w:rPr>
          <w:rFonts w:asciiTheme="majorHAnsi" w:eastAsiaTheme="majorEastAsia" w:hAnsiTheme="majorHAnsi" w:cstheme="majorBidi"/>
          <w:b/>
          <w:iCs/>
          <w:color w:val="5C6670" w:themeColor="text1"/>
        </w:rPr>
        <w:t xml:space="preserve">Question </w:t>
      </w:r>
      <w:r>
        <w:rPr>
          <w:rFonts w:asciiTheme="majorHAnsi" w:eastAsiaTheme="majorEastAsia" w:hAnsiTheme="majorHAnsi" w:cstheme="majorBidi"/>
          <w:b/>
          <w:iCs/>
          <w:color w:val="5C6670" w:themeColor="text1"/>
        </w:rPr>
        <w:t>4</w:t>
      </w:r>
      <w:r w:rsidR="00BF5595">
        <w:rPr>
          <w:rFonts w:asciiTheme="majorHAnsi" w:eastAsiaTheme="majorEastAsia" w:hAnsiTheme="majorHAnsi" w:cstheme="majorBidi"/>
          <w:b/>
          <w:iCs/>
          <w:color w:val="5C6670" w:themeColor="text1"/>
        </w:rPr>
        <w:t xml:space="preserve">. </w:t>
      </w:r>
      <w:r>
        <w:rPr>
          <w:rFonts w:asciiTheme="majorHAnsi" w:eastAsiaTheme="majorEastAsia" w:hAnsiTheme="majorHAnsi" w:cstheme="majorBidi"/>
          <w:b/>
          <w:iCs/>
          <w:color w:val="5C6670" w:themeColor="text1"/>
        </w:rPr>
        <w:t>Family, School Community Engagement</w:t>
      </w:r>
      <w:r w:rsidR="00BF5595">
        <w:rPr>
          <w:rFonts w:asciiTheme="majorHAnsi" w:eastAsiaTheme="majorEastAsia" w:hAnsiTheme="majorHAnsi" w:cstheme="majorBidi"/>
          <w:b/>
          <w:iCs/>
          <w:color w:val="5C6670" w:themeColor="text1"/>
        </w:rPr>
        <w:t xml:space="preserve"> Strategies</w:t>
      </w:r>
    </w:p>
    <w:p w14:paraId="3E8FD7EA" w14:textId="77777777" w:rsidR="00CE1BA6" w:rsidRPr="00115439" w:rsidRDefault="00CE1BA6" w:rsidP="00CE1BA6">
      <w:pPr>
        <w:rPr>
          <w:rFonts w:cstheme="minorHAnsi"/>
          <w:szCs w:val="22"/>
        </w:rPr>
      </w:pPr>
      <w:r w:rsidRPr="00115439">
        <w:rPr>
          <w:rFonts w:cstheme="minorHAnsi"/>
          <w:szCs w:val="22"/>
        </w:rPr>
        <w:t>Complete the table to describe the strategies used to implement genuine, meaningful, and relevant parent and family partnerships in the LEA</w:t>
      </w:r>
      <w:r>
        <w:rPr>
          <w:rFonts w:cstheme="minorHAnsi"/>
          <w:szCs w:val="22"/>
        </w:rPr>
        <w:t>.</w:t>
      </w:r>
    </w:p>
    <w:p w14:paraId="2F5AFB95" w14:textId="4807BF85" w:rsidR="00CE1BA6" w:rsidRDefault="00CE1BA6" w:rsidP="00A176FE">
      <w:pPr>
        <w:pStyle w:val="ListParagraph"/>
        <w:numPr>
          <w:ilvl w:val="0"/>
          <w:numId w:val="99"/>
        </w:numPr>
        <w:spacing w:before="100" w:after="200" w:line="276" w:lineRule="auto"/>
        <w:rPr>
          <w:rFonts w:cstheme="minorHAnsi"/>
          <w:szCs w:val="22"/>
        </w:rPr>
      </w:pPr>
      <w:r w:rsidRPr="00115439">
        <w:rPr>
          <w:rFonts w:cstheme="minorHAnsi"/>
          <w:szCs w:val="22"/>
        </w:rPr>
        <w:t xml:space="preserve">Describe how the LEA implements effective outreach to </w:t>
      </w:r>
      <w:r w:rsidR="00BF5595">
        <w:rPr>
          <w:rFonts w:cstheme="minorHAnsi"/>
          <w:szCs w:val="22"/>
        </w:rPr>
        <w:t>parents and families of English Learners on their involvement in the academic achievement and being</w:t>
      </w:r>
      <w:r w:rsidRPr="00115439">
        <w:rPr>
          <w:rFonts w:cstheme="minorHAnsi"/>
          <w:szCs w:val="22"/>
        </w:rPr>
        <w:t xml:space="preserve"> active participants in </w:t>
      </w:r>
      <w:r w:rsidR="00BF5595">
        <w:rPr>
          <w:rFonts w:cstheme="minorHAnsi"/>
          <w:szCs w:val="22"/>
        </w:rPr>
        <w:t xml:space="preserve">supporting </w:t>
      </w:r>
      <w:r w:rsidRPr="00115439">
        <w:rPr>
          <w:rFonts w:cstheme="minorHAnsi"/>
          <w:szCs w:val="22"/>
        </w:rPr>
        <w:t xml:space="preserve">their </w:t>
      </w:r>
      <w:r w:rsidR="00BF5595">
        <w:rPr>
          <w:rFonts w:cstheme="minorHAnsi"/>
          <w:szCs w:val="22"/>
        </w:rPr>
        <w:t xml:space="preserve">student </w:t>
      </w:r>
      <w:r w:rsidRPr="00115439">
        <w:rPr>
          <w:rFonts w:cstheme="minorHAnsi"/>
          <w:szCs w:val="22"/>
        </w:rPr>
        <w:t>to attain English proficiency, achieve at high levels within a well-rounded education and meet the Colorado Academic Standards</w:t>
      </w:r>
      <w:r w:rsidR="00BF5595">
        <w:rPr>
          <w:rFonts w:cstheme="minorHAnsi"/>
          <w:szCs w:val="22"/>
        </w:rPr>
        <w:t>.</w:t>
      </w:r>
      <w:r w:rsidR="004D6669">
        <w:rPr>
          <w:rFonts w:cstheme="minorHAnsi"/>
          <w:szCs w:val="22"/>
        </w:rPr>
        <w:t xml:space="preserve"> </w:t>
      </w:r>
    </w:p>
    <w:p w14:paraId="6EAE7575" w14:textId="41EA2141" w:rsidR="00A14994" w:rsidRDefault="00BF5595" w:rsidP="00A14994">
      <w:pPr>
        <w:ind w:firstLine="720"/>
        <w:rPr>
          <w:rFonts w:cstheme="minorHAnsi"/>
          <w:szCs w:val="22"/>
        </w:rPr>
      </w:pPr>
      <w:r>
        <w:rPr>
          <w:rFonts w:cstheme="minorHAnsi"/>
          <w:szCs w:val="22"/>
        </w:rPr>
        <w:t>Select the funding source(s) used to support these activities</w:t>
      </w:r>
      <w:r w:rsidR="00384FD9" w:rsidRPr="00384FD9">
        <w:rPr>
          <w:rFonts w:cstheme="minorHAnsi"/>
          <w:szCs w:val="22"/>
        </w:rPr>
        <w:t xml:space="preserve">: </w:t>
      </w:r>
    </w:p>
    <w:p w14:paraId="78E777CF" w14:textId="49853DD8" w:rsidR="00A14994" w:rsidRPr="00BC731A" w:rsidRDefault="0013252C" w:rsidP="00D963F4">
      <w:pPr>
        <w:ind w:firstLine="720"/>
        <w:rPr>
          <w:rFonts w:cstheme="minorHAnsi"/>
          <w:szCs w:val="22"/>
        </w:rPr>
      </w:pPr>
      <w:r>
        <w:rPr>
          <w:rFonts w:cs="Calibri"/>
          <w:szCs w:val="22"/>
        </w:rPr>
        <w:t>□</w:t>
      </w:r>
      <w:r w:rsidR="00A14994" w:rsidRPr="00D963F4">
        <w:rPr>
          <w:rFonts w:cstheme="minorHAnsi"/>
          <w:szCs w:val="22"/>
        </w:rPr>
        <w:t>Title I</w:t>
      </w:r>
      <w:r w:rsidR="00A14994" w:rsidRPr="00D963F4">
        <w:rPr>
          <w:rFonts w:cstheme="minorHAnsi"/>
          <w:szCs w:val="22"/>
        </w:rPr>
        <w:tab/>
      </w:r>
      <w:r>
        <w:rPr>
          <w:rFonts w:cstheme="minorHAnsi"/>
          <w:szCs w:val="22"/>
        </w:rPr>
        <w:tab/>
      </w:r>
      <w:r>
        <w:rPr>
          <w:rFonts w:cs="Calibri"/>
          <w:szCs w:val="22"/>
        </w:rPr>
        <w:t>□</w:t>
      </w:r>
      <w:r w:rsidR="00A14994" w:rsidRPr="00D963F4">
        <w:rPr>
          <w:rFonts w:cstheme="minorHAnsi"/>
          <w:szCs w:val="22"/>
        </w:rPr>
        <w:t>Title II</w:t>
      </w:r>
      <w:r w:rsidR="00A14994" w:rsidRPr="00D963F4">
        <w:rPr>
          <w:rFonts w:cstheme="minorHAnsi"/>
          <w:szCs w:val="22"/>
        </w:rPr>
        <w:tab/>
      </w:r>
      <w:r>
        <w:rPr>
          <w:rFonts w:cstheme="minorHAnsi"/>
          <w:szCs w:val="22"/>
        </w:rPr>
        <w:tab/>
      </w:r>
      <w:r>
        <w:rPr>
          <w:rFonts w:cs="Calibri"/>
          <w:szCs w:val="22"/>
        </w:rPr>
        <w:t>□</w:t>
      </w:r>
      <w:r w:rsidR="00A14994" w:rsidRPr="00D963F4">
        <w:rPr>
          <w:rFonts w:cstheme="minorHAnsi"/>
          <w:szCs w:val="22"/>
        </w:rPr>
        <w:t>Title III</w:t>
      </w:r>
      <w:r w:rsidR="00A14994" w:rsidRPr="00D963F4">
        <w:rPr>
          <w:rFonts w:cstheme="minorHAnsi"/>
          <w:szCs w:val="22"/>
        </w:rPr>
        <w:tab/>
      </w:r>
      <w:r>
        <w:rPr>
          <w:rFonts w:cs="Calibri"/>
          <w:szCs w:val="22"/>
        </w:rPr>
        <w:t>□</w:t>
      </w:r>
      <w:r w:rsidR="00A14994" w:rsidRPr="00D963F4">
        <w:rPr>
          <w:rFonts w:cstheme="minorHAnsi"/>
          <w:szCs w:val="22"/>
        </w:rPr>
        <w:t>Title IV</w:t>
      </w:r>
      <w:r w:rsidR="00A14994" w:rsidRPr="00D963F4">
        <w:rPr>
          <w:rFonts w:cstheme="minorHAnsi"/>
          <w:szCs w:val="22"/>
        </w:rPr>
        <w:tab/>
      </w:r>
      <w:r>
        <w:rPr>
          <w:rFonts w:cs="Calibri"/>
          <w:szCs w:val="22"/>
        </w:rPr>
        <w:t>□</w:t>
      </w:r>
      <w:r w:rsidR="00A14994" w:rsidRPr="00D963F4">
        <w:rPr>
          <w:rFonts w:cstheme="minorHAnsi"/>
          <w:szCs w:val="22"/>
        </w:rPr>
        <w:t>Title V</w:t>
      </w:r>
      <w:r w:rsidR="00A14994" w:rsidRPr="00D963F4">
        <w:rPr>
          <w:rFonts w:cstheme="minorHAnsi"/>
          <w:szCs w:val="22"/>
        </w:rPr>
        <w:tab/>
      </w:r>
      <w:r>
        <w:rPr>
          <w:rFonts w:cstheme="minorHAnsi"/>
          <w:szCs w:val="22"/>
        </w:rPr>
        <w:tab/>
      </w:r>
      <w:r>
        <w:rPr>
          <w:rFonts w:cs="Calibri"/>
          <w:szCs w:val="22"/>
        </w:rPr>
        <w:t>□</w:t>
      </w:r>
      <w:r w:rsidR="00A14994" w:rsidRPr="00D963F4">
        <w:rPr>
          <w:rFonts w:cstheme="minorHAnsi"/>
          <w:szCs w:val="22"/>
        </w:rPr>
        <w:t>State and Local</w:t>
      </w:r>
    </w:p>
    <w:p w14:paraId="4522EF49" w14:textId="77777777" w:rsidR="00BE04A7" w:rsidRPr="00384FD9" w:rsidRDefault="00BE04A7" w:rsidP="00384FD9">
      <w:pPr>
        <w:rPr>
          <w:rFonts w:cstheme="minorHAnsi"/>
          <w:i/>
          <w:iCs/>
          <w:szCs w:val="22"/>
        </w:rPr>
      </w:pPr>
    </w:p>
    <w:p w14:paraId="5D57FD1C" w14:textId="77777777" w:rsidR="00D4290D" w:rsidRPr="00D4290D" w:rsidRDefault="00384FD9" w:rsidP="00A176FE">
      <w:pPr>
        <w:pStyle w:val="ListParagraph"/>
        <w:numPr>
          <w:ilvl w:val="0"/>
          <w:numId w:val="99"/>
        </w:numPr>
        <w:rPr>
          <w:rFonts w:cstheme="minorHAnsi"/>
          <w:i/>
          <w:iCs/>
          <w:szCs w:val="22"/>
        </w:rPr>
      </w:pPr>
      <w:r w:rsidRPr="00D4290D">
        <w:rPr>
          <w:rFonts w:cstheme="minorHAnsi"/>
          <w:szCs w:val="22"/>
        </w:rPr>
        <w:t xml:space="preserve">Describe the LEA’s strategies to conduct outreach to all parents and family members and implement programs, </w:t>
      </w:r>
      <w:proofErr w:type="gramStart"/>
      <w:r w:rsidRPr="00D4290D">
        <w:rPr>
          <w:rFonts w:cstheme="minorHAnsi"/>
          <w:szCs w:val="22"/>
        </w:rPr>
        <w:t>activities</w:t>
      </w:r>
      <w:proofErr w:type="gramEnd"/>
      <w:r w:rsidRPr="00D4290D">
        <w:rPr>
          <w:rFonts w:cstheme="minorHAnsi"/>
          <w:szCs w:val="22"/>
        </w:rPr>
        <w:t xml:space="preserve"> and procedures for effective involvement of families:</w:t>
      </w:r>
    </w:p>
    <w:p w14:paraId="464260EF" w14:textId="77777777" w:rsidR="00D4290D" w:rsidRPr="00D4290D" w:rsidRDefault="00D4290D" w:rsidP="00D4290D">
      <w:pPr>
        <w:pStyle w:val="ListParagraph"/>
        <w:rPr>
          <w:rFonts w:cstheme="minorHAnsi"/>
          <w:i/>
          <w:iCs/>
          <w:szCs w:val="22"/>
        </w:rPr>
      </w:pPr>
    </w:p>
    <w:p w14:paraId="606C571F" w14:textId="067AFCFD" w:rsidR="00384FD9" w:rsidRPr="00D4290D" w:rsidRDefault="00BF5595" w:rsidP="00D4290D">
      <w:pPr>
        <w:ind w:left="360" w:firstLine="360"/>
        <w:rPr>
          <w:rFonts w:cstheme="minorHAnsi"/>
          <w:i/>
          <w:iCs/>
          <w:szCs w:val="22"/>
        </w:rPr>
      </w:pPr>
      <w:r w:rsidRPr="00D4290D">
        <w:rPr>
          <w:rFonts w:cstheme="minorHAnsi"/>
          <w:szCs w:val="22"/>
        </w:rPr>
        <w:t>Select the funding source(s) used to support these activities</w:t>
      </w:r>
      <w:r w:rsidR="00384FD9" w:rsidRPr="00D4290D">
        <w:rPr>
          <w:rFonts w:cstheme="minorHAnsi"/>
          <w:szCs w:val="22"/>
        </w:rPr>
        <w:t xml:space="preserve">: </w:t>
      </w:r>
    </w:p>
    <w:p w14:paraId="265DA47D" w14:textId="6E8EBDE6" w:rsidR="00404990" w:rsidRDefault="0013252C" w:rsidP="00BC731A">
      <w:pPr>
        <w:spacing w:line="276" w:lineRule="auto"/>
        <w:ind w:firstLine="720"/>
      </w:pPr>
      <w:r>
        <w:rPr>
          <w:rFonts w:cs="Calibri"/>
          <w:szCs w:val="22"/>
        </w:rPr>
        <w:t>□</w:t>
      </w:r>
      <w:r w:rsidR="00A14994">
        <w:rPr>
          <w:rFonts w:cstheme="minorHAnsi"/>
          <w:szCs w:val="22"/>
        </w:rPr>
        <w:t>Title I</w:t>
      </w:r>
      <w:r w:rsidR="00A14994">
        <w:rPr>
          <w:rFonts w:cstheme="minorHAnsi"/>
          <w:szCs w:val="22"/>
        </w:rPr>
        <w:tab/>
      </w:r>
      <w:r>
        <w:rPr>
          <w:rFonts w:cstheme="minorHAnsi"/>
          <w:szCs w:val="22"/>
        </w:rPr>
        <w:tab/>
      </w:r>
      <w:r>
        <w:rPr>
          <w:rFonts w:cs="Calibri"/>
          <w:szCs w:val="22"/>
        </w:rPr>
        <w:t>□</w:t>
      </w:r>
      <w:r w:rsidR="00A14994">
        <w:rPr>
          <w:rFonts w:cstheme="minorHAnsi"/>
          <w:szCs w:val="22"/>
        </w:rPr>
        <w:t>Title II</w:t>
      </w:r>
      <w:r w:rsidR="00A14994">
        <w:rPr>
          <w:rFonts w:cstheme="minorHAnsi"/>
          <w:szCs w:val="22"/>
        </w:rPr>
        <w:tab/>
      </w:r>
      <w:r>
        <w:rPr>
          <w:rFonts w:cstheme="minorHAnsi"/>
          <w:szCs w:val="22"/>
        </w:rPr>
        <w:tab/>
      </w:r>
      <w:r>
        <w:rPr>
          <w:rFonts w:cs="Calibri"/>
          <w:szCs w:val="22"/>
        </w:rPr>
        <w:t>□</w:t>
      </w:r>
      <w:r w:rsidR="00A14994">
        <w:rPr>
          <w:rFonts w:cstheme="minorHAnsi"/>
          <w:szCs w:val="22"/>
        </w:rPr>
        <w:t>Title III</w:t>
      </w:r>
      <w:r w:rsidR="00A14994">
        <w:rPr>
          <w:rFonts w:cstheme="minorHAnsi"/>
          <w:szCs w:val="22"/>
        </w:rPr>
        <w:tab/>
      </w:r>
      <w:r>
        <w:rPr>
          <w:rFonts w:cs="Calibri"/>
          <w:szCs w:val="22"/>
        </w:rPr>
        <w:t>□</w:t>
      </w:r>
      <w:r w:rsidR="00A14994">
        <w:rPr>
          <w:rFonts w:cstheme="minorHAnsi"/>
          <w:szCs w:val="22"/>
        </w:rPr>
        <w:t>Title IV</w:t>
      </w:r>
      <w:r w:rsidR="00A14994">
        <w:rPr>
          <w:rFonts w:cstheme="minorHAnsi"/>
          <w:szCs w:val="22"/>
        </w:rPr>
        <w:tab/>
      </w:r>
      <w:r>
        <w:rPr>
          <w:rFonts w:cs="Calibri"/>
          <w:szCs w:val="22"/>
        </w:rPr>
        <w:t>□</w:t>
      </w:r>
      <w:r w:rsidR="00A14994">
        <w:rPr>
          <w:rFonts w:cstheme="minorHAnsi"/>
          <w:szCs w:val="22"/>
        </w:rPr>
        <w:t>Title V</w:t>
      </w:r>
      <w:r>
        <w:rPr>
          <w:rFonts w:cstheme="minorHAnsi"/>
          <w:szCs w:val="22"/>
        </w:rPr>
        <w:tab/>
      </w:r>
      <w:r w:rsidR="00A14994">
        <w:rPr>
          <w:rFonts w:cstheme="minorHAnsi"/>
          <w:szCs w:val="22"/>
        </w:rPr>
        <w:tab/>
      </w:r>
      <w:r>
        <w:rPr>
          <w:rFonts w:cs="Calibri"/>
          <w:szCs w:val="22"/>
        </w:rPr>
        <w:t>□</w:t>
      </w:r>
      <w:r w:rsidR="00A14994">
        <w:rPr>
          <w:rFonts w:cstheme="minorHAnsi"/>
          <w:szCs w:val="22"/>
        </w:rPr>
        <w:t>State and Local</w:t>
      </w:r>
    </w:p>
    <w:p w14:paraId="06B72330" w14:textId="77777777" w:rsidR="00A14994" w:rsidRDefault="00A14994" w:rsidP="00BF5595">
      <w:pPr>
        <w:rPr>
          <w:i/>
          <w:color w:val="2E689D" w:themeColor="accent1" w:themeShade="BF"/>
        </w:rPr>
      </w:pPr>
    </w:p>
    <w:p w14:paraId="34CD502E" w14:textId="10C59378" w:rsidR="00BF5595" w:rsidRPr="00C84558" w:rsidRDefault="00BF5595" w:rsidP="00BF5595">
      <w:pPr>
        <w:rPr>
          <w:i/>
          <w:color w:val="2E689D" w:themeColor="accent1" w:themeShade="BF"/>
        </w:rPr>
      </w:pPr>
      <w:r w:rsidRPr="00C84558">
        <w:rPr>
          <w:i/>
          <w:color w:val="2E689D" w:themeColor="accent1" w:themeShade="BF"/>
        </w:rPr>
        <w:t>Response Guidance</w:t>
      </w:r>
    </w:p>
    <w:p w14:paraId="6F2D6A0B" w14:textId="4A841433" w:rsidR="00031B05" w:rsidRDefault="002139A5" w:rsidP="005160F7">
      <w:pPr>
        <w:pStyle w:val="ListParagraph"/>
        <w:numPr>
          <w:ilvl w:val="0"/>
          <w:numId w:val="9"/>
        </w:numPr>
      </w:pPr>
      <w:r>
        <w:t xml:space="preserve">In the </w:t>
      </w:r>
      <w:r w:rsidR="0013252C">
        <w:t>Q4.1 r</w:t>
      </w:r>
      <w:r w:rsidR="00B102F2">
        <w:t>esponse</w:t>
      </w:r>
      <w:r>
        <w:t xml:space="preserve"> the LEA should</w:t>
      </w:r>
      <w:r w:rsidR="00B102F2">
        <w:t xml:space="preserve"> include a description of the district’s outreach to support pare</w:t>
      </w:r>
      <w:r w:rsidR="00DE4D05">
        <w:t>nts</w:t>
      </w:r>
      <w:r w:rsidR="00B102F2">
        <w:t xml:space="preserve"> of English Learner</w:t>
      </w:r>
      <w:r w:rsidR="0013252C">
        <w:t>s</w:t>
      </w:r>
      <w:r w:rsidR="00031B05">
        <w:t xml:space="preserve"> </w:t>
      </w:r>
      <w:r w:rsidR="00B102F2">
        <w:t xml:space="preserve">with meeting </w:t>
      </w:r>
      <w:r w:rsidR="0013252C">
        <w:t xml:space="preserve">the </w:t>
      </w:r>
      <w:r w:rsidR="00B102F2">
        <w:t>academic, linguistic, and well-rounded educational needs</w:t>
      </w:r>
      <w:r w:rsidR="0013252C">
        <w:t xml:space="preserve"> of their students</w:t>
      </w:r>
      <w:r w:rsidR="005242A9">
        <w:t xml:space="preserve">.  </w:t>
      </w:r>
      <w:r w:rsidR="00FA281F">
        <w:t xml:space="preserve">The response should also indicate the funding source(s) that the LEA intends to use for the family and community engagement activity.  </w:t>
      </w:r>
    </w:p>
    <w:p w14:paraId="36E941D2" w14:textId="2224DC70" w:rsidR="00B102F2" w:rsidRDefault="00031B05" w:rsidP="005160F7">
      <w:pPr>
        <w:pStyle w:val="ListParagraph"/>
        <w:numPr>
          <w:ilvl w:val="0"/>
          <w:numId w:val="9"/>
        </w:numPr>
      </w:pPr>
      <w:r>
        <w:lastRenderedPageBreak/>
        <w:t xml:space="preserve">Q4.2 </w:t>
      </w:r>
      <w:r w:rsidR="002139A5">
        <w:t>provides an opportunity for the LEA to describe</w:t>
      </w:r>
      <w:r w:rsidR="00B102F2">
        <w:t xml:space="preserve"> parent outr</w:t>
      </w:r>
      <w:r w:rsidR="00DE4D05">
        <w:t>e</w:t>
      </w:r>
      <w:r w:rsidR="00B102F2">
        <w:t>ach activities for the district</w:t>
      </w:r>
      <w:r>
        <w:t xml:space="preserve"> and </w:t>
      </w:r>
      <w:r w:rsidR="002139A5">
        <w:t xml:space="preserve">identify </w:t>
      </w:r>
      <w:r>
        <w:t>the funding source(s) that will be used</w:t>
      </w:r>
      <w:r w:rsidR="002139A5">
        <w:t>.</w:t>
      </w:r>
    </w:p>
    <w:p w14:paraId="14C0B732" w14:textId="77777777" w:rsidR="00BF5595" w:rsidRDefault="00BF5595" w:rsidP="00BC731A"/>
    <w:p w14:paraId="48C12C7D" w14:textId="77777777" w:rsidR="008462C9" w:rsidRDefault="008462C9" w:rsidP="008462C9">
      <w:pPr>
        <w:pStyle w:val="Heading5"/>
      </w:pPr>
      <w:r w:rsidRPr="002C62A4">
        <w:t>Additional Considerations, Guidance and Resources</w:t>
      </w:r>
    </w:p>
    <w:p w14:paraId="3B4739F8" w14:textId="77777777" w:rsidR="0008587C" w:rsidRPr="009E37A5" w:rsidRDefault="0008587C" w:rsidP="00A176FE">
      <w:pPr>
        <w:pStyle w:val="ListParagraph"/>
        <w:numPr>
          <w:ilvl w:val="0"/>
          <w:numId w:val="140"/>
        </w:numPr>
        <w:spacing w:line="276" w:lineRule="auto"/>
      </w:pPr>
      <w:r w:rsidRPr="009E37A5">
        <w:t>How the district is meeting ELD core programming requirements, set forth under Title VI of the Civil Rights Act of 1964 enforced by the Office for Civil Rights (OCR) and the Equal Educational Opportunities Act of 1974 enforced by the Department of Justice (DOJ).</w:t>
      </w:r>
    </w:p>
    <w:p w14:paraId="3687A1E5" w14:textId="77777777" w:rsidR="0008587C" w:rsidRPr="009E37A5" w:rsidRDefault="0008587C" w:rsidP="00A176FE">
      <w:pPr>
        <w:pStyle w:val="ListParagraph"/>
        <w:numPr>
          <w:ilvl w:val="0"/>
          <w:numId w:val="140"/>
        </w:numPr>
        <w:spacing w:line="276" w:lineRule="auto"/>
      </w:pPr>
      <w:r w:rsidRPr="009E37A5">
        <w:t>How stakeholders were engaged in this process.</w:t>
      </w:r>
    </w:p>
    <w:p w14:paraId="0C5A923B" w14:textId="77777777" w:rsidR="0008587C" w:rsidRPr="009E37A5" w:rsidRDefault="0008587C" w:rsidP="00A176FE">
      <w:pPr>
        <w:pStyle w:val="ListParagraph"/>
        <w:numPr>
          <w:ilvl w:val="0"/>
          <w:numId w:val="140"/>
        </w:numPr>
        <w:spacing w:line="276" w:lineRule="auto"/>
      </w:pPr>
      <w:r w:rsidRPr="009E37A5">
        <w:t>Supports that address the linguistic, social-emotional, and academic challenges and opportunities of English learners.</w:t>
      </w:r>
    </w:p>
    <w:p w14:paraId="09A89237" w14:textId="77777777" w:rsidR="0008587C" w:rsidRDefault="0008587C" w:rsidP="00A176FE">
      <w:pPr>
        <w:pStyle w:val="ListParagraph"/>
        <w:numPr>
          <w:ilvl w:val="0"/>
          <w:numId w:val="140"/>
        </w:numPr>
        <w:spacing w:line="276" w:lineRule="auto"/>
      </w:pPr>
      <w:r w:rsidRPr="009E37A5">
        <w:t>LEAs under OCR/DOJ agreements or consent decrees must ensure that Title III funds are not being used to fund activities within the consent decree or agreement.</w:t>
      </w:r>
    </w:p>
    <w:p w14:paraId="22FE04F9" w14:textId="77777777" w:rsidR="0008587C" w:rsidRPr="002C62A4" w:rsidRDefault="0008587C" w:rsidP="00A176FE">
      <w:pPr>
        <w:pStyle w:val="ListParagraph"/>
        <w:numPr>
          <w:ilvl w:val="0"/>
          <w:numId w:val="140"/>
        </w:numPr>
        <w:rPr>
          <w:szCs w:val="22"/>
        </w:rPr>
      </w:pPr>
      <w:r w:rsidRPr="002C62A4">
        <w:rPr>
          <w:szCs w:val="22"/>
        </w:rPr>
        <w:t>Additional Resources:</w:t>
      </w:r>
    </w:p>
    <w:p w14:paraId="061198C1" w14:textId="77777777" w:rsidR="0008587C" w:rsidRPr="002C62A4" w:rsidRDefault="002307E3" w:rsidP="00A176FE">
      <w:pPr>
        <w:pStyle w:val="ListParagraph"/>
        <w:numPr>
          <w:ilvl w:val="1"/>
          <w:numId w:val="140"/>
        </w:numPr>
        <w:rPr>
          <w:color w:val="AAB2B9" w:themeColor="text1" w:themeTint="80"/>
          <w:szCs w:val="22"/>
        </w:rPr>
      </w:pPr>
      <w:hyperlink r:id="rId57" w:history="1">
        <w:r w:rsidR="0008587C" w:rsidRPr="002C62A4">
          <w:rPr>
            <w:rStyle w:val="Hyperlink"/>
            <w:szCs w:val="22"/>
          </w:rPr>
          <w:t>Culturally and Linguistically Diverse Education Office Resources</w:t>
        </w:r>
      </w:hyperlink>
    </w:p>
    <w:p w14:paraId="6C1DE4D9" w14:textId="77777777" w:rsidR="0008587C" w:rsidRPr="002C62A4" w:rsidRDefault="0008587C" w:rsidP="00A176FE">
      <w:pPr>
        <w:pStyle w:val="ListParagraph"/>
        <w:numPr>
          <w:ilvl w:val="1"/>
          <w:numId w:val="140"/>
        </w:numPr>
        <w:rPr>
          <w:rStyle w:val="Hyperlink"/>
          <w:szCs w:val="22"/>
        </w:rPr>
      </w:pPr>
      <w:r w:rsidRPr="00F821CF">
        <w:rPr>
          <w:rStyle w:val="Hyperlink"/>
          <w:szCs w:val="22"/>
        </w:rPr>
        <w:fldChar w:fldCharType="begin"/>
      </w:r>
      <w:r w:rsidRPr="002C62A4">
        <w:rPr>
          <w:rStyle w:val="Hyperlink"/>
          <w:szCs w:val="22"/>
        </w:rPr>
        <w:instrText xml:space="preserve"> HYPERLINK "https://www2.ed.gov/about/offices/list/oela/newcomers-toolkit/index.html" </w:instrText>
      </w:r>
      <w:r w:rsidRPr="00F821CF">
        <w:rPr>
          <w:rStyle w:val="Hyperlink"/>
          <w:szCs w:val="22"/>
        </w:rPr>
        <w:fldChar w:fldCharType="separate"/>
      </w:r>
      <w:r w:rsidRPr="002C62A4">
        <w:rPr>
          <w:rStyle w:val="Hyperlink"/>
          <w:szCs w:val="22"/>
        </w:rPr>
        <w:t>USDE Newcomer Toolkit</w:t>
      </w:r>
    </w:p>
    <w:p w14:paraId="3AB852DB" w14:textId="51E156A3" w:rsidR="00A14994" w:rsidRPr="009E37A5" w:rsidRDefault="0008587C" w:rsidP="00A176FE">
      <w:pPr>
        <w:pStyle w:val="ListParagraph"/>
        <w:numPr>
          <w:ilvl w:val="0"/>
          <w:numId w:val="140"/>
        </w:numPr>
      </w:pPr>
      <w:r w:rsidRPr="00F821CF">
        <w:rPr>
          <w:rStyle w:val="Hyperlink"/>
          <w:szCs w:val="22"/>
        </w:rPr>
        <w:fldChar w:fldCharType="end"/>
      </w:r>
      <w:r w:rsidR="00A14994" w:rsidRPr="009E37A5">
        <w:t>Elements in the UIP that may address parent and family partnerships (Major Improvement Strategies, Action Steps, Implementation Benchmarks).</w:t>
      </w:r>
    </w:p>
    <w:p w14:paraId="4C4F673D" w14:textId="77777777" w:rsidR="00A14994" w:rsidRPr="009E37A5" w:rsidRDefault="00A14994" w:rsidP="00A176FE">
      <w:pPr>
        <w:pStyle w:val="ListParagraph"/>
        <w:numPr>
          <w:ilvl w:val="0"/>
          <w:numId w:val="140"/>
        </w:numPr>
      </w:pPr>
      <w:r w:rsidRPr="009E37A5">
        <w:t>Strengths of and opportunities for improving parent and family involvement/engagement policies.</w:t>
      </w:r>
    </w:p>
    <w:p w14:paraId="1D386B2D" w14:textId="77777777" w:rsidR="00A14994" w:rsidRPr="009E37A5" w:rsidRDefault="00A14994" w:rsidP="00A176FE">
      <w:pPr>
        <w:pStyle w:val="ListParagraph"/>
        <w:numPr>
          <w:ilvl w:val="0"/>
          <w:numId w:val="140"/>
        </w:numPr>
      </w:pPr>
      <w:r w:rsidRPr="009E37A5">
        <w:t>Current efforts to engage families and communities of ELs reflected in the district/school population.</w:t>
      </w:r>
    </w:p>
    <w:p w14:paraId="187452ED" w14:textId="77777777" w:rsidR="00A14994" w:rsidRPr="009E37A5" w:rsidRDefault="00A14994" w:rsidP="00A176FE">
      <w:pPr>
        <w:pStyle w:val="ListParagraph"/>
        <w:numPr>
          <w:ilvl w:val="0"/>
          <w:numId w:val="140"/>
        </w:numPr>
      </w:pPr>
      <w:r w:rsidRPr="009E37A5">
        <w:t>The school-parent compact; how the school, parents, and families work together for high/improved student academic achievement.</w:t>
      </w:r>
    </w:p>
    <w:p w14:paraId="419DFCB4" w14:textId="77777777" w:rsidR="00A14994" w:rsidRPr="009E37A5" w:rsidRDefault="00A14994" w:rsidP="00A176FE">
      <w:pPr>
        <w:pStyle w:val="ListParagraph"/>
        <w:numPr>
          <w:ilvl w:val="0"/>
          <w:numId w:val="140"/>
        </w:numPr>
      </w:pPr>
      <w:r w:rsidRPr="009E37A5">
        <w:t>How the LEA will identify and minimize barriers to parent participation.</w:t>
      </w:r>
    </w:p>
    <w:p w14:paraId="64F45E7A" w14:textId="77777777" w:rsidR="00A14994" w:rsidRPr="009E37A5" w:rsidRDefault="00A14994" w:rsidP="00A176FE">
      <w:pPr>
        <w:pStyle w:val="ListParagraph"/>
        <w:numPr>
          <w:ilvl w:val="0"/>
          <w:numId w:val="140"/>
        </w:numPr>
      </w:pPr>
      <w:r w:rsidRPr="009E37A5">
        <w:t>How the LEA will build the capacity of parents and families to be involved in their children’s education.</w:t>
      </w:r>
    </w:p>
    <w:p w14:paraId="0DD96D67" w14:textId="77777777" w:rsidR="00A14994" w:rsidRPr="009E37A5" w:rsidRDefault="00A14994" w:rsidP="00A176FE">
      <w:pPr>
        <w:pStyle w:val="ListParagraph"/>
        <w:numPr>
          <w:ilvl w:val="0"/>
          <w:numId w:val="140"/>
        </w:numPr>
      </w:pPr>
      <w:r w:rsidRPr="009E37A5">
        <w:t>Opportunities provided to all families/guardians with students transitioning back to school or educational programs.</w:t>
      </w:r>
    </w:p>
    <w:p w14:paraId="6946BE4A" w14:textId="77777777" w:rsidR="00A14994" w:rsidRPr="009E37A5" w:rsidRDefault="00A14994" w:rsidP="00A176FE">
      <w:pPr>
        <w:pStyle w:val="ListParagraph"/>
        <w:numPr>
          <w:ilvl w:val="0"/>
          <w:numId w:val="140"/>
        </w:numPr>
      </w:pPr>
      <w:r w:rsidRPr="009E37A5">
        <w:t>How Title III funds can be leveraged to supplement other state, local, and federal funds to support family and community engagement.</w:t>
      </w:r>
    </w:p>
    <w:p w14:paraId="59FF0DB9" w14:textId="77777777" w:rsidR="00A14994" w:rsidRPr="009E37A5" w:rsidRDefault="00A14994" w:rsidP="00A176FE">
      <w:pPr>
        <w:pStyle w:val="ListParagraph"/>
        <w:numPr>
          <w:ilvl w:val="0"/>
          <w:numId w:val="140"/>
        </w:numPr>
      </w:pPr>
      <w:r w:rsidRPr="009E37A5">
        <w:t>How activities and strategies are evidence-based and will develop and enhance community and family relationships and engagement in the LEA, Title III consortium, region, or member district(s).</w:t>
      </w:r>
    </w:p>
    <w:p w14:paraId="28BE612D" w14:textId="77777777" w:rsidR="00A14994" w:rsidRPr="009E37A5" w:rsidRDefault="00A14994" w:rsidP="00A176FE">
      <w:pPr>
        <w:pStyle w:val="ListParagraph"/>
        <w:numPr>
          <w:ilvl w:val="0"/>
          <w:numId w:val="140"/>
        </w:numPr>
      </w:pPr>
      <w:r w:rsidRPr="009E37A5">
        <w:t>How proposed activities will increase EL English language development and academic outcomes.</w:t>
      </w:r>
    </w:p>
    <w:p w14:paraId="4F0603D1" w14:textId="77777777" w:rsidR="00BF5595" w:rsidRPr="009E37A5" w:rsidRDefault="00BF5595" w:rsidP="00CE1BA6">
      <w:pPr>
        <w:spacing w:line="276" w:lineRule="auto"/>
      </w:pPr>
    </w:p>
    <w:p w14:paraId="4AA5DA84" w14:textId="6D1ACC4B" w:rsidR="00D4290D" w:rsidRDefault="00BE04A7" w:rsidP="00BE04A7">
      <w:pPr>
        <w:rPr>
          <w:rFonts w:asciiTheme="majorHAnsi" w:eastAsiaTheme="majorEastAsia" w:hAnsiTheme="majorHAnsi" w:cstheme="majorBidi"/>
          <w:b/>
          <w:iCs/>
          <w:color w:val="5C6670" w:themeColor="text1"/>
        </w:rPr>
      </w:pPr>
      <w:r w:rsidRPr="00C10AE1">
        <w:rPr>
          <w:rFonts w:asciiTheme="majorHAnsi" w:eastAsiaTheme="majorEastAsia" w:hAnsiTheme="majorHAnsi" w:cstheme="majorBidi"/>
          <w:b/>
          <w:iCs/>
          <w:color w:val="5C6670" w:themeColor="text1"/>
        </w:rPr>
        <w:t xml:space="preserve">Question </w:t>
      </w:r>
      <w:r>
        <w:rPr>
          <w:rFonts w:asciiTheme="majorHAnsi" w:eastAsiaTheme="majorEastAsia" w:hAnsiTheme="majorHAnsi" w:cstheme="majorBidi"/>
          <w:b/>
          <w:iCs/>
          <w:color w:val="5C6670" w:themeColor="text1"/>
        </w:rPr>
        <w:t>5</w:t>
      </w:r>
      <w:r w:rsidR="00D4290D">
        <w:rPr>
          <w:rFonts w:asciiTheme="majorHAnsi" w:eastAsiaTheme="majorEastAsia" w:hAnsiTheme="majorHAnsi" w:cstheme="majorBidi"/>
          <w:b/>
          <w:iCs/>
          <w:color w:val="5C6670" w:themeColor="text1"/>
        </w:rPr>
        <w:t xml:space="preserve">. </w:t>
      </w:r>
      <w:r>
        <w:rPr>
          <w:rFonts w:asciiTheme="majorHAnsi" w:eastAsiaTheme="majorEastAsia" w:hAnsiTheme="majorHAnsi" w:cstheme="majorBidi"/>
          <w:b/>
          <w:iCs/>
          <w:color w:val="5C6670" w:themeColor="text1"/>
        </w:rPr>
        <w:t>Program Evaluation</w:t>
      </w:r>
    </w:p>
    <w:p w14:paraId="04A1FE12" w14:textId="431235BB" w:rsidR="00BE04A7" w:rsidRDefault="00BE04A7" w:rsidP="00BE04A7">
      <w:pPr>
        <w:rPr>
          <w:rFonts w:asciiTheme="majorHAnsi" w:eastAsiaTheme="majorEastAsia" w:hAnsiTheme="majorHAnsi" w:cstheme="majorBidi"/>
          <w:b/>
          <w:iCs/>
          <w:color w:val="5C6670" w:themeColor="text1"/>
        </w:rPr>
      </w:pPr>
      <w:r w:rsidRPr="00115439">
        <w:rPr>
          <w:rFonts w:cstheme="minorHAnsi"/>
          <w:szCs w:val="22"/>
        </w:rPr>
        <w:t>Complete the table to describe how the LEA will evaluate the programs supported by ESEA funds.</w:t>
      </w:r>
    </w:p>
    <w:p w14:paraId="131E7A99" w14:textId="72A7DA86" w:rsidR="00D4290D" w:rsidRPr="00D4290D" w:rsidRDefault="00D4290D" w:rsidP="00A176FE">
      <w:pPr>
        <w:pStyle w:val="ListParagraph"/>
        <w:numPr>
          <w:ilvl w:val="0"/>
          <w:numId w:val="108"/>
        </w:numPr>
        <w:spacing w:before="100" w:after="200" w:line="276" w:lineRule="auto"/>
        <w:rPr>
          <w:rFonts w:cstheme="minorHAnsi"/>
          <w:szCs w:val="22"/>
        </w:rPr>
      </w:pPr>
      <w:r w:rsidRPr="00D4290D">
        <w:rPr>
          <w:rFonts w:cstheme="minorHAnsi"/>
          <w:szCs w:val="22"/>
        </w:rPr>
        <w:t xml:space="preserve">Based on the </w:t>
      </w:r>
      <w:proofErr w:type="gramStart"/>
      <w:r w:rsidRPr="00D4290D">
        <w:rPr>
          <w:rFonts w:cstheme="minorHAnsi"/>
          <w:szCs w:val="22"/>
        </w:rPr>
        <w:t>needs</w:t>
      </w:r>
      <w:proofErr w:type="gramEnd"/>
      <w:r w:rsidRPr="00D4290D">
        <w:rPr>
          <w:rFonts w:cstheme="minorHAnsi"/>
          <w:szCs w:val="22"/>
        </w:rPr>
        <w:t xml:space="preserve"> assessment, what are the intended goals and outcomes for ESEA programs?</w:t>
      </w:r>
    </w:p>
    <w:p w14:paraId="61ED954F" w14:textId="1ABE570E" w:rsidR="00BE04A7" w:rsidRPr="00D4290D" w:rsidRDefault="00BE04A7" w:rsidP="00A176FE">
      <w:pPr>
        <w:pStyle w:val="ListParagraph"/>
        <w:numPr>
          <w:ilvl w:val="0"/>
          <w:numId w:val="108"/>
        </w:numPr>
        <w:spacing w:before="100" w:after="200" w:line="276" w:lineRule="auto"/>
        <w:rPr>
          <w:rFonts w:asciiTheme="majorHAnsi" w:eastAsiaTheme="majorEastAsia" w:hAnsiTheme="majorHAnsi" w:cstheme="majorBidi"/>
          <w:b/>
          <w:iCs/>
          <w:color w:val="5C6670" w:themeColor="text1"/>
        </w:rPr>
      </w:pPr>
      <w:r w:rsidRPr="00D4290D">
        <w:rPr>
          <w:rFonts w:cstheme="minorHAnsi"/>
          <w:szCs w:val="22"/>
        </w:rPr>
        <w:t>Describe how the LEA evaluates the effectiveness of programs and activities supported by ESEA funds including what data the LEA uses to inform decisions to modify, continue, or terminate ESEA-funded programs. Where decisions about these activities are made at the school level, describe how the LEA supports schools in this process.</w:t>
      </w:r>
    </w:p>
    <w:p w14:paraId="41A10BB2" w14:textId="18D74747" w:rsidR="00DE4D05" w:rsidRDefault="008D03EF" w:rsidP="00D85871">
      <w:pPr>
        <w:rPr>
          <w:i/>
          <w:color w:val="2E689D" w:themeColor="accent1" w:themeShade="BF"/>
        </w:rPr>
      </w:pPr>
      <w:r w:rsidRPr="00C84558">
        <w:rPr>
          <w:i/>
          <w:color w:val="2E689D" w:themeColor="accent1" w:themeShade="BF"/>
        </w:rPr>
        <w:t>Response Guidance</w:t>
      </w:r>
    </w:p>
    <w:p w14:paraId="15D63E4B" w14:textId="563D2F5A" w:rsidR="00DE4D05" w:rsidRPr="00DE4D05" w:rsidRDefault="002139A5" w:rsidP="00A176FE">
      <w:pPr>
        <w:numPr>
          <w:ilvl w:val="0"/>
          <w:numId w:val="55"/>
        </w:numPr>
        <w:spacing w:after="100" w:afterAutospacing="1"/>
        <w:rPr>
          <w:rFonts w:asciiTheme="minorHAnsi" w:eastAsia="Times New Roman" w:hAnsiTheme="minorHAnsi" w:cstheme="minorHAnsi"/>
          <w:color w:val="333333"/>
          <w:szCs w:val="22"/>
        </w:rPr>
      </w:pPr>
      <w:r>
        <w:rPr>
          <w:rFonts w:asciiTheme="minorHAnsi" w:eastAsia="Times New Roman" w:hAnsiTheme="minorHAnsi" w:cstheme="minorHAnsi"/>
          <w:iCs/>
          <w:color w:val="333333"/>
          <w:szCs w:val="22"/>
        </w:rPr>
        <w:t>The Q5.1 r</w:t>
      </w:r>
      <w:r w:rsidR="00DE4D05">
        <w:rPr>
          <w:rFonts w:asciiTheme="minorHAnsi" w:eastAsia="Times New Roman" w:hAnsiTheme="minorHAnsi" w:cstheme="minorHAnsi"/>
          <w:iCs/>
          <w:color w:val="333333"/>
          <w:szCs w:val="22"/>
        </w:rPr>
        <w:t xml:space="preserve">esponse </w:t>
      </w:r>
      <w:r>
        <w:rPr>
          <w:rFonts w:asciiTheme="minorHAnsi" w:eastAsia="Times New Roman" w:hAnsiTheme="minorHAnsi" w:cstheme="minorHAnsi"/>
          <w:iCs/>
          <w:color w:val="333333"/>
          <w:szCs w:val="22"/>
        </w:rPr>
        <w:t>should include</w:t>
      </w:r>
      <w:r w:rsidR="00DE4D05">
        <w:rPr>
          <w:rFonts w:asciiTheme="minorHAnsi" w:eastAsia="Times New Roman" w:hAnsiTheme="minorHAnsi" w:cstheme="minorHAnsi"/>
          <w:iCs/>
          <w:color w:val="333333"/>
          <w:szCs w:val="22"/>
        </w:rPr>
        <w:t xml:space="preserve"> a description of the prioritized strategies and intended goals and outcomes for </w:t>
      </w:r>
      <w:r>
        <w:rPr>
          <w:rFonts w:asciiTheme="minorHAnsi" w:eastAsia="Times New Roman" w:hAnsiTheme="minorHAnsi" w:cstheme="minorHAnsi"/>
          <w:iCs/>
          <w:color w:val="333333"/>
          <w:szCs w:val="22"/>
        </w:rPr>
        <w:t xml:space="preserve">the </w:t>
      </w:r>
      <w:r w:rsidR="00DE4D05">
        <w:rPr>
          <w:rFonts w:asciiTheme="minorHAnsi" w:eastAsia="Times New Roman" w:hAnsiTheme="minorHAnsi" w:cstheme="minorHAnsi"/>
          <w:iCs/>
          <w:color w:val="333333"/>
          <w:szCs w:val="22"/>
        </w:rPr>
        <w:t>ESEA programs</w:t>
      </w:r>
      <w:r>
        <w:rPr>
          <w:rFonts w:asciiTheme="minorHAnsi" w:eastAsia="Times New Roman" w:hAnsiTheme="minorHAnsi" w:cstheme="minorHAnsi"/>
          <w:iCs/>
          <w:color w:val="333333"/>
          <w:szCs w:val="22"/>
        </w:rPr>
        <w:t xml:space="preserve"> being implemented by the LEA.  </w:t>
      </w:r>
    </w:p>
    <w:p w14:paraId="6BF51510" w14:textId="044E6A23" w:rsidR="00DE4D05" w:rsidRPr="00BC731A" w:rsidRDefault="002139A5" w:rsidP="00A176FE">
      <w:pPr>
        <w:numPr>
          <w:ilvl w:val="0"/>
          <w:numId w:val="55"/>
        </w:numPr>
        <w:spacing w:after="100" w:afterAutospacing="1"/>
        <w:rPr>
          <w:rFonts w:asciiTheme="minorHAnsi" w:eastAsia="Times New Roman" w:hAnsiTheme="minorHAnsi" w:cstheme="minorHAnsi"/>
          <w:color w:val="333333"/>
          <w:szCs w:val="22"/>
        </w:rPr>
      </w:pPr>
      <w:r>
        <w:rPr>
          <w:rFonts w:asciiTheme="minorHAnsi" w:eastAsia="Times New Roman" w:hAnsiTheme="minorHAnsi" w:cstheme="minorHAnsi"/>
          <w:iCs/>
          <w:color w:val="333333"/>
          <w:szCs w:val="22"/>
        </w:rPr>
        <w:t xml:space="preserve">In Q5.2, the LEA should describe how </w:t>
      </w:r>
      <w:r w:rsidR="00DE4D05">
        <w:rPr>
          <w:rFonts w:asciiTheme="minorHAnsi" w:eastAsia="Times New Roman" w:hAnsiTheme="minorHAnsi" w:cstheme="minorHAnsi"/>
          <w:iCs/>
          <w:color w:val="333333"/>
          <w:szCs w:val="22"/>
        </w:rPr>
        <w:t>the district evaluates programs and uses data to make decisions about the use of ESEA funds</w:t>
      </w:r>
      <w:r>
        <w:rPr>
          <w:rFonts w:asciiTheme="minorHAnsi" w:eastAsia="Times New Roman" w:hAnsiTheme="minorHAnsi" w:cstheme="minorHAnsi"/>
          <w:iCs/>
          <w:color w:val="333333"/>
          <w:szCs w:val="22"/>
        </w:rPr>
        <w:t>.</w:t>
      </w:r>
    </w:p>
    <w:p w14:paraId="7A49EE3C" w14:textId="77777777" w:rsidR="008462C9" w:rsidRDefault="008462C9" w:rsidP="008462C9">
      <w:pPr>
        <w:pStyle w:val="Heading5"/>
      </w:pPr>
      <w:r w:rsidRPr="002C62A4">
        <w:lastRenderedPageBreak/>
        <w:t>Additional Considerations, Guidance and Resources</w:t>
      </w:r>
    </w:p>
    <w:p w14:paraId="4340AF11" w14:textId="77777777" w:rsidR="00DE4D05" w:rsidRPr="00C84558" w:rsidRDefault="00DE4D05" w:rsidP="00A176FE">
      <w:pPr>
        <w:numPr>
          <w:ilvl w:val="0"/>
          <w:numId w:val="55"/>
        </w:numPr>
        <w:spacing w:after="100" w:afterAutospacing="1"/>
        <w:rPr>
          <w:rFonts w:asciiTheme="minorHAnsi" w:eastAsia="Times New Roman" w:hAnsiTheme="minorHAnsi" w:cstheme="minorHAnsi"/>
          <w:color w:val="333333"/>
          <w:szCs w:val="22"/>
        </w:rPr>
      </w:pPr>
      <w:r>
        <w:rPr>
          <w:rFonts w:asciiTheme="minorHAnsi" w:eastAsia="Times New Roman" w:hAnsiTheme="minorHAnsi" w:cstheme="minorHAnsi"/>
          <w:iCs/>
          <w:color w:val="333333"/>
          <w:szCs w:val="22"/>
        </w:rPr>
        <w:t>Describe the process and</w:t>
      </w:r>
      <w:r w:rsidRPr="00C84558">
        <w:rPr>
          <w:rFonts w:asciiTheme="minorHAnsi" w:eastAsia="Times New Roman" w:hAnsiTheme="minorHAnsi" w:cstheme="minorHAnsi"/>
          <w:iCs/>
          <w:color w:val="333333"/>
          <w:szCs w:val="22"/>
        </w:rPr>
        <w:t xml:space="preserve"> data used to evaluate the implementation and impact of ESEA-funded programs and activities</w:t>
      </w:r>
      <w:r>
        <w:rPr>
          <w:rFonts w:asciiTheme="minorHAnsi" w:eastAsia="Times New Roman" w:hAnsiTheme="minorHAnsi" w:cstheme="minorHAnsi"/>
          <w:iCs/>
          <w:color w:val="333333"/>
          <w:szCs w:val="22"/>
        </w:rPr>
        <w:t>.</w:t>
      </w:r>
      <w:r w:rsidRPr="00C84558">
        <w:rPr>
          <w:rFonts w:asciiTheme="minorHAnsi" w:eastAsia="Times New Roman" w:hAnsiTheme="minorHAnsi" w:cstheme="minorHAnsi"/>
          <w:iCs/>
          <w:color w:val="333333"/>
          <w:szCs w:val="22"/>
        </w:rPr>
        <w:t xml:space="preserve"> How does this differ, according to ESEA program?</w:t>
      </w:r>
    </w:p>
    <w:p w14:paraId="2388EFA7" w14:textId="77777777" w:rsidR="00DE4D05" w:rsidRPr="00C84558" w:rsidRDefault="00DE4D05" w:rsidP="00A176FE">
      <w:pPr>
        <w:numPr>
          <w:ilvl w:val="0"/>
          <w:numId w:val="55"/>
        </w:numPr>
        <w:spacing w:before="100" w:beforeAutospacing="1" w:after="100" w:afterAutospacing="1"/>
        <w:rPr>
          <w:rFonts w:asciiTheme="minorHAnsi" w:eastAsia="Times New Roman" w:hAnsiTheme="minorHAnsi" w:cstheme="minorHAnsi"/>
          <w:color w:val="333333"/>
          <w:szCs w:val="22"/>
        </w:rPr>
      </w:pPr>
      <w:r w:rsidRPr="00C84558">
        <w:rPr>
          <w:rFonts w:asciiTheme="minorHAnsi" w:eastAsia="Times New Roman" w:hAnsiTheme="minorHAnsi" w:cstheme="minorHAnsi"/>
          <w:iCs/>
          <w:color w:val="333333"/>
          <w:szCs w:val="22"/>
        </w:rPr>
        <w:t xml:space="preserve">How often are evaluations of ESEA-funded programs </w:t>
      </w:r>
      <w:r>
        <w:rPr>
          <w:rFonts w:asciiTheme="minorHAnsi" w:eastAsia="Times New Roman" w:hAnsiTheme="minorHAnsi" w:cstheme="minorHAnsi"/>
          <w:iCs/>
          <w:color w:val="333333"/>
          <w:szCs w:val="22"/>
        </w:rPr>
        <w:t xml:space="preserve">and activities </w:t>
      </w:r>
      <w:r w:rsidRPr="00C84558">
        <w:rPr>
          <w:rFonts w:asciiTheme="minorHAnsi" w:eastAsia="Times New Roman" w:hAnsiTheme="minorHAnsi" w:cstheme="minorHAnsi"/>
          <w:iCs/>
          <w:color w:val="333333"/>
          <w:szCs w:val="22"/>
        </w:rPr>
        <w:t>conducted?</w:t>
      </w:r>
    </w:p>
    <w:p w14:paraId="575E904A" w14:textId="77777777" w:rsidR="00DE4D05" w:rsidRPr="00C84558" w:rsidRDefault="00DE4D05" w:rsidP="00A176FE">
      <w:pPr>
        <w:numPr>
          <w:ilvl w:val="0"/>
          <w:numId w:val="55"/>
        </w:numPr>
        <w:spacing w:before="100" w:beforeAutospacing="1" w:after="100" w:afterAutospacing="1"/>
        <w:rPr>
          <w:rFonts w:asciiTheme="minorHAnsi" w:eastAsia="Times New Roman" w:hAnsiTheme="minorHAnsi" w:cstheme="minorHAnsi"/>
          <w:color w:val="333333"/>
          <w:szCs w:val="22"/>
        </w:rPr>
      </w:pPr>
      <w:r w:rsidRPr="00C84558">
        <w:rPr>
          <w:rFonts w:asciiTheme="minorHAnsi" w:eastAsia="Times New Roman" w:hAnsiTheme="minorHAnsi" w:cstheme="minorHAnsi"/>
          <w:iCs/>
          <w:color w:val="333333"/>
          <w:szCs w:val="22"/>
        </w:rPr>
        <w:t xml:space="preserve">How are decisions made to prioritize </w:t>
      </w:r>
      <w:r>
        <w:rPr>
          <w:rFonts w:asciiTheme="minorHAnsi" w:eastAsia="Times New Roman" w:hAnsiTheme="minorHAnsi" w:cstheme="minorHAnsi"/>
          <w:iCs/>
          <w:color w:val="333333"/>
          <w:szCs w:val="22"/>
        </w:rPr>
        <w:t>focus areas</w:t>
      </w:r>
      <w:r w:rsidRPr="00C84558">
        <w:rPr>
          <w:rFonts w:asciiTheme="minorHAnsi" w:eastAsia="Times New Roman" w:hAnsiTheme="minorHAnsi" w:cstheme="minorHAnsi"/>
          <w:iCs/>
          <w:color w:val="333333"/>
          <w:szCs w:val="22"/>
        </w:rPr>
        <w:t>?</w:t>
      </w:r>
    </w:p>
    <w:p w14:paraId="61D250AE" w14:textId="77777777" w:rsidR="00DE4D05" w:rsidRDefault="00DE4D05" w:rsidP="00A176FE">
      <w:pPr>
        <w:numPr>
          <w:ilvl w:val="0"/>
          <w:numId w:val="55"/>
        </w:numPr>
        <w:spacing w:before="100" w:beforeAutospacing="1" w:after="100" w:afterAutospacing="1"/>
      </w:pPr>
      <w:r w:rsidRPr="00C84558">
        <w:rPr>
          <w:rFonts w:asciiTheme="minorHAnsi" w:eastAsia="Times New Roman" w:hAnsiTheme="minorHAnsi" w:cstheme="minorHAnsi"/>
          <w:iCs/>
          <w:color w:val="333333"/>
          <w:szCs w:val="22"/>
        </w:rPr>
        <w:t>How are district and building leaders, teachers, parents, and community members, or external partners engaged in the evaluation and decision-making process?</w:t>
      </w:r>
    </w:p>
    <w:p w14:paraId="58A3353D" w14:textId="77777777" w:rsidR="00D44DB8" w:rsidRPr="009E37A5" w:rsidRDefault="00D44DB8" w:rsidP="00A176FE">
      <w:pPr>
        <w:pStyle w:val="ListParagraph"/>
        <w:numPr>
          <w:ilvl w:val="0"/>
          <w:numId w:val="55"/>
        </w:numPr>
      </w:pPr>
      <w:r w:rsidRPr="009E37A5">
        <w:t>Guidance and support the LEA provides to schools, facilities, and service providers for program evaluation.</w:t>
      </w:r>
    </w:p>
    <w:p w14:paraId="083E3FD4" w14:textId="77777777" w:rsidR="00D44DB8" w:rsidRPr="009E37A5" w:rsidRDefault="00D44DB8" w:rsidP="00A176FE">
      <w:pPr>
        <w:pStyle w:val="ListParagraph"/>
        <w:numPr>
          <w:ilvl w:val="0"/>
          <w:numId w:val="55"/>
        </w:numPr>
      </w:pPr>
      <w:r w:rsidRPr="009E37A5">
        <w:t>Elements in the UIP that may address this requirement (Prior Targets reflection, Current Performance, Root Causes, Action Steps, Targets/Interim Measures, Implementation Benchmarks.)</w:t>
      </w:r>
    </w:p>
    <w:p w14:paraId="57235340" w14:textId="6062BAFE" w:rsidR="00D44DB8" w:rsidRPr="009E37A5" w:rsidRDefault="00D44DB8" w:rsidP="00A176FE">
      <w:pPr>
        <w:pStyle w:val="ListParagraph"/>
        <w:numPr>
          <w:ilvl w:val="0"/>
          <w:numId w:val="55"/>
        </w:numPr>
      </w:pPr>
      <w:r w:rsidRPr="009E37A5">
        <w:t>How a body of evidence is used to inform instruction, monitor practice, promote proficiency, and meet accountability requirements at the school/district level</w:t>
      </w:r>
      <w:r w:rsidR="00BE04A7">
        <w:t>.</w:t>
      </w:r>
    </w:p>
    <w:p w14:paraId="013D90AD" w14:textId="77777777" w:rsidR="00D44DB8" w:rsidRPr="009E37A5" w:rsidRDefault="00D44DB8" w:rsidP="00A176FE">
      <w:pPr>
        <w:pStyle w:val="ListParagraph"/>
        <w:numPr>
          <w:ilvl w:val="0"/>
          <w:numId w:val="55"/>
        </w:numPr>
      </w:pPr>
      <w:r w:rsidRPr="009E37A5">
        <w:t>ESSA requirements to communicate with parents in an understandable and uniform format and, to the extent practicable, in a language parents can understand.</w:t>
      </w:r>
    </w:p>
    <w:p w14:paraId="31E3E8D5" w14:textId="77777777" w:rsidR="00D44DB8" w:rsidRPr="009E37A5" w:rsidRDefault="00D44DB8" w:rsidP="00A176FE">
      <w:pPr>
        <w:pStyle w:val="ListParagraph"/>
        <w:numPr>
          <w:ilvl w:val="0"/>
          <w:numId w:val="55"/>
        </w:numPr>
      </w:pPr>
      <w:r w:rsidRPr="009E37A5">
        <w:t>Relevant local surveys.</w:t>
      </w:r>
    </w:p>
    <w:p w14:paraId="0F67FEC3" w14:textId="3075D4E6" w:rsidR="00D44DB8" w:rsidRPr="009E37A5" w:rsidRDefault="00D44DB8" w:rsidP="00A176FE">
      <w:pPr>
        <w:pStyle w:val="ListParagraph"/>
        <w:numPr>
          <w:ilvl w:val="0"/>
          <w:numId w:val="55"/>
        </w:numPr>
      </w:pPr>
      <w:r w:rsidRPr="009E37A5">
        <w:t xml:space="preserve">How the LEA may use </w:t>
      </w:r>
      <w:r w:rsidR="00645C0F" w:rsidRPr="009E37A5">
        <w:t>T</w:t>
      </w:r>
      <w:r w:rsidR="00645C0F">
        <w:t>LCC</w:t>
      </w:r>
      <w:r w:rsidR="00645C0F" w:rsidRPr="009E37A5">
        <w:t xml:space="preserve"> survey</w:t>
      </w:r>
      <w:r w:rsidRPr="009E37A5">
        <w:t xml:space="preserve"> results.</w:t>
      </w:r>
    </w:p>
    <w:p w14:paraId="23A5337B" w14:textId="3D2BEEF4" w:rsidR="00D44DB8" w:rsidRPr="009E37A5" w:rsidRDefault="00D44DB8" w:rsidP="00A176FE">
      <w:pPr>
        <w:pStyle w:val="ListParagraph"/>
        <w:numPr>
          <w:ilvl w:val="0"/>
          <w:numId w:val="55"/>
        </w:numPr>
      </w:pPr>
      <w:r w:rsidRPr="009E37A5">
        <w:t>Relevant mechanisms for meaningful feedback on activities</w:t>
      </w:r>
      <w:r w:rsidR="00BE04A7">
        <w:t xml:space="preserve"> and use of feedback to adjust plans</w:t>
      </w:r>
      <w:r w:rsidRPr="009E37A5">
        <w:t>.</w:t>
      </w:r>
    </w:p>
    <w:p w14:paraId="12EA9C41" w14:textId="77777777" w:rsidR="00D44DB8" w:rsidRPr="009E37A5" w:rsidRDefault="00D44DB8" w:rsidP="008D03EF">
      <w:pPr>
        <w:rPr>
          <w:color w:val="7F7F7F"/>
          <w:sz w:val="24"/>
        </w:rPr>
      </w:pPr>
    </w:p>
    <w:p w14:paraId="4D792A93" w14:textId="154455DC" w:rsidR="008E7419" w:rsidRPr="008E7419" w:rsidRDefault="008E7419" w:rsidP="008E7419">
      <w:pPr>
        <w:pStyle w:val="Heading3"/>
      </w:pPr>
      <w:bookmarkStart w:id="42" w:name="_Toc482196927"/>
      <w:bookmarkStart w:id="43" w:name="_Toc483888327"/>
      <w:bookmarkStart w:id="44" w:name="_Toc46856679"/>
      <w:r w:rsidRPr="008E7419">
        <w:t>Title I, Part A</w:t>
      </w:r>
      <w:r w:rsidR="00EE15B0">
        <w:t xml:space="preserve"> Program Requirements</w:t>
      </w:r>
      <w:bookmarkEnd w:id="42"/>
      <w:bookmarkEnd w:id="43"/>
      <w:bookmarkEnd w:id="44"/>
    </w:p>
    <w:p w14:paraId="52C1F39F" w14:textId="77777777" w:rsidR="00797D78" w:rsidRDefault="008E7419" w:rsidP="00797D78">
      <w:pPr>
        <w:rPr>
          <w:rFonts w:cs="Arial"/>
          <w:color w:val="000000"/>
        </w:rPr>
      </w:pPr>
      <w:r w:rsidRPr="009E37A5">
        <w:rPr>
          <w:rFonts w:cs="Arial"/>
          <w:color w:val="000000"/>
        </w:rPr>
        <w:t xml:space="preserve">The purpose of </w:t>
      </w:r>
      <w:hyperlink r:id="rId58" w:history="1">
        <w:r w:rsidRPr="009E37A5">
          <w:rPr>
            <w:rStyle w:val="Hyperlink"/>
            <w:rFonts w:cs="Arial"/>
            <w:color w:val="1155CC"/>
          </w:rPr>
          <w:t>Title I, Part A</w:t>
        </w:r>
      </w:hyperlink>
      <w:r w:rsidRPr="009E37A5">
        <w:rPr>
          <w:rFonts w:cs="Arial"/>
          <w:color w:val="000000"/>
        </w:rPr>
        <w:t xml:space="preserve"> is to ensure that all children have a fair, equal, and significant opportunity to obtain a high-quality education and reach, at a minimum, proficiency on challenging state academic achievement standards and state academic assessments and close the achievement gap between high- and low-performing children, especially the achievement gaps between minority and non-minority students, and between disadvantaged children and their more advantaged peers.</w:t>
      </w:r>
    </w:p>
    <w:p w14:paraId="4511D340" w14:textId="75AC047C" w:rsidR="008E7419" w:rsidRPr="009E37A5" w:rsidRDefault="008E7419" w:rsidP="00797D78">
      <w:r w:rsidRPr="009E37A5">
        <w:t xml:space="preserve"> </w:t>
      </w:r>
    </w:p>
    <w:p w14:paraId="57E2298C" w14:textId="53A12296" w:rsidR="008E7419" w:rsidRDefault="008E7419" w:rsidP="008E7419">
      <w:pPr>
        <w:rPr>
          <w:rFonts w:cs="Arial"/>
          <w:color w:val="000000"/>
        </w:rPr>
      </w:pPr>
      <w:r w:rsidRPr="009E37A5">
        <w:t xml:space="preserve">Activities supported with Title I, Part A funds must be planned based on a comprehensive needs assessment and </w:t>
      </w:r>
      <w:r w:rsidR="003D19CB">
        <w:t xml:space="preserve">developed </w:t>
      </w:r>
      <w:r w:rsidRPr="009E37A5">
        <w:t xml:space="preserve">in consultation with parents, teachers, principals, and other relevant stakeholders. The LEA must also </w:t>
      </w:r>
      <w:r w:rsidR="003D19CB">
        <w:t xml:space="preserve">actively </w:t>
      </w:r>
      <w:r w:rsidRPr="009E37A5">
        <w:t xml:space="preserve">engage </w:t>
      </w:r>
      <w:r w:rsidR="003D19CB">
        <w:t xml:space="preserve">stakeholders </w:t>
      </w:r>
      <w:r w:rsidRPr="009E37A5">
        <w:t xml:space="preserve">in continued consultation to improve supported activities. Descriptions of funded activities must address </w:t>
      </w:r>
      <w:r w:rsidR="003D19CB">
        <w:t xml:space="preserve">prioritized needs, </w:t>
      </w:r>
      <w:r w:rsidRPr="009E37A5">
        <w:t>program objectives</w:t>
      </w:r>
      <w:r w:rsidR="003D19CB">
        <w:t>,</w:t>
      </w:r>
      <w:r w:rsidRPr="009E37A5">
        <w:t xml:space="preserve"> and intended outcomes. Additionally, allocations to schools and activities funded with Title I, Part A funds must meet the </w:t>
      </w:r>
      <w:hyperlink r:id="rId59" w:history="1">
        <w:r w:rsidRPr="009E37A5">
          <w:rPr>
            <w:rStyle w:val="Hyperlink"/>
          </w:rPr>
          <w:t>fiscal requirements</w:t>
        </w:r>
      </w:hyperlink>
      <w:r w:rsidRPr="009E37A5">
        <w:t xml:space="preserve"> of Title I, Part A.</w:t>
      </w:r>
      <w:r>
        <w:rPr>
          <w:rFonts w:cs="Arial"/>
          <w:color w:val="000000"/>
        </w:rPr>
        <w:t xml:space="preserve"> </w:t>
      </w:r>
    </w:p>
    <w:p w14:paraId="1A60BDE6" w14:textId="77777777" w:rsidR="008E7419" w:rsidRPr="009E37A5" w:rsidRDefault="008E7419" w:rsidP="008E7419"/>
    <w:p w14:paraId="0C61D276" w14:textId="77777777" w:rsidR="008E7419" w:rsidRPr="009E37A5" w:rsidRDefault="008E7419" w:rsidP="008E7419">
      <w:pPr>
        <w:pStyle w:val="Heading4"/>
      </w:pPr>
      <w:r w:rsidRPr="009E37A5">
        <w:t xml:space="preserve">Determining </w:t>
      </w:r>
      <w:proofErr w:type="gramStart"/>
      <w:r w:rsidRPr="009E37A5">
        <w:t>Title</w:t>
      </w:r>
      <w:proofErr w:type="gramEnd"/>
      <w:r w:rsidRPr="009E37A5">
        <w:t xml:space="preserve"> I, Part A School Eligibility</w:t>
      </w:r>
    </w:p>
    <w:p w14:paraId="1FD3AB4C" w14:textId="77777777" w:rsidR="008E7419" w:rsidRPr="009E37A5" w:rsidRDefault="008E7419" w:rsidP="008E7419">
      <w:r w:rsidRPr="009E37A5">
        <w:t>An LEA must rank its schools above the 75 percent poverty threshold without regard to grade span and serve those schools in rank order of poverty before it serves any schools at or below the 75 percent poverty threshold. Under the new ESSA exception, an LEA may, but is not required to, serve (in rank order of poverty) high schools with poverty percentages between 50 and 75 percent before it either serves other schools with a poverty percentage of 75 percent or below or begins to rank and serve schools by grade span. In other words, an LEA may serve high schools with 50 percent or more poverty before it serves any elementary or middle schools with a poverty rate of 75 percent or less.</w:t>
      </w:r>
    </w:p>
    <w:p w14:paraId="165F3F74" w14:textId="77777777" w:rsidR="008E7419" w:rsidRPr="009E37A5" w:rsidRDefault="008E7419" w:rsidP="008E7419"/>
    <w:p w14:paraId="5F120B7F" w14:textId="77777777" w:rsidR="008E7419" w:rsidRPr="009E37A5" w:rsidRDefault="008E7419" w:rsidP="008E7419">
      <w:r w:rsidRPr="009E37A5">
        <w:rPr>
          <w:rFonts w:cs="Arial"/>
          <w:color w:val="000000"/>
        </w:rPr>
        <w:t>LEAs are not required to allocate the same per-</w:t>
      </w:r>
      <w:r w:rsidR="00E85222">
        <w:rPr>
          <w:rFonts w:cs="Arial"/>
          <w:color w:val="000000"/>
        </w:rPr>
        <w:t>pupil</w:t>
      </w:r>
      <w:r w:rsidRPr="009E37A5">
        <w:rPr>
          <w:rFonts w:cs="Arial"/>
          <w:color w:val="000000"/>
        </w:rPr>
        <w:t xml:space="preserve"> amount to each </w:t>
      </w:r>
      <w:r w:rsidR="00E85222">
        <w:rPr>
          <w:rFonts w:cs="Arial"/>
          <w:color w:val="000000"/>
        </w:rPr>
        <w:t xml:space="preserve">attendance </w:t>
      </w:r>
      <w:r w:rsidRPr="009E37A5">
        <w:rPr>
          <w:rFonts w:cs="Arial"/>
          <w:color w:val="000000"/>
        </w:rPr>
        <w:t>area or school.  However, the LEA must allocate a higher per-</w:t>
      </w:r>
      <w:r w:rsidR="00E85222">
        <w:rPr>
          <w:rFonts w:cs="Arial"/>
          <w:color w:val="000000"/>
        </w:rPr>
        <w:t>pupil</w:t>
      </w:r>
      <w:r w:rsidRPr="009E37A5">
        <w:rPr>
          <w:rFonts w:cs="Arial"/>
          <w:color w:val="000000"/>
        </w:rPr>
        <w:t xml:space="preserve"> amount (based on the number of low-income students at each Title I, Part A school) to areas or schools with higher poverty rates than it allocates to areas or schools with lower poverty rates.</w:t>
      </w:r>
    </w:p>
    <w:p w14:paraId="524FF67B" w14:textId="77777777" w:rsidR="008E7419" w:rsidRPr="009E37A5" w:rsidRDefault="008E7419" w:rsidP="008E7419"/>
    <w:p w14:paraId="60AFA360" w14:textId="1C94E97F" w:rsidR="008E7419" w:rsidRPr="00843926" w:rsidRDefault="008E7419" w:rsidP="008E7419">
      <w:pPr>
        <w:rPr>
          <w:rFonts w:cs="Arial"/>
          <w:color w:val="000000"/>
        </w:rPr>
      </w:pPr>
      <w:r w:rsidRPr="009E37A5">
        <w:rPr>
          <w:rFonts w:cs="Arial"/>
          <w:color w:val="000000"/>
        </w:rPr>
        <w:t>An LEA that opts to serve schools below 75 percent poverty using grade span groupings may determine different per-</w:t>
      </w:r>
      <w:r w:rsidR="00E85222">
        <w:rPr>
          <w:rFonts w:cs="Arial"/>
          <w:color w:val="000000"/>
        </w:rPr>
        <w:t>pupil</w:t>
      </w:r>
      <w:r w:rsidRPr="009E37A5">
        <w:rPr>
          <w:rFonts w:cs="Arial"/>
          <w:color w:val="000000"/>
        </w:rPr>
        <w:t xml:space="preserve"> amounts for different grade spans so long as those amounts do not exceed the amount allocated to </w:t>
      </w:r>
      <w:r w:rsidRPr="009E37A5">
        <w:rPr>
          <w:rFonts w:cs="Arial"/>
          <w:color w:val="000000"/>
        </w:rPr>
        <w:lastRenderedPageBreak/>
        <w:t>any area or school above 75 percent poverty.  Per-</w:t>
      </w:r>
      <w:r w:rsidR="00E85222">
        <w:rPr>
          <w:rFonts w:cs="Arial"/>
          <w:color w:val="000000"/>
        </w:rPr>
        <w:t>pupil</w:t>
      </w:r>
      <w:r w:rsidRPr="009E37A5">
        <w:rPr>
          <w:rFonts w:cs="Arial"/>
          <w:color w:val="000000"/>
        </w:rPr>
        <w:t xml:space="preserve"> amounts within grade spans also may vary, </w:t>
      </w:r>
      <w:proofErr w:type="gramStart"/>
      <w:r w:rsidRPr="009E37A5">
        <w:rPr>
          <w:rFonts w:cs="Arial"/>
          <w:color w:val="000000"/>
        </w:rPr>
        <w:t>as long as</w:t>
      </w:r>
      <w:proofErr w:type="gramEnd"/>
      <w:r w:rsidRPr="009E37A5">
        <w:rPr>
          <w:rFonts w:cs="Arial"/>
          <w:color w:val="000000"/>
        </w:rPr>
        <w:t xml:space="preserve"> the LEA allocates higher per-</w:t>
      </w:r>
      <w:r w:rsidR="00E85222">
        <w:rPr>
          <w:rFonts w:cs="Arial"/>
          <w:color w:val="000000"/>
        </w:rPr>
        <w:t>pupil</w:t>
      </w:r>
      <w:r w:rsidRPr="009E37A5">
        <w:rPr>
          <w:rFonts w:cs="Arial"/>
          <w:color w:val="000000"/>
        </w:rPr>
        <w:t xml:space="preserve"> amounts to areas/schools with higher poverty rates than it allocates to those with lower poverty rates</w:t>
      </w:r>
      <w:r w:rsidR="00085AB9">
        <w:rPr>
          <w:rFonts w:cs="Arial"/>
          <w:color w:val="000000"/>
        </w:rPr>
        <w:t>.  View</w:t>
      </w:r>
      <w:r w:rsidR="00F46378">
        <w:rPr>
          <w:rFonts w:cs="Arial"/>
          <w:color w:val="000000"/>
        </w:rPr>
        <w:t xml:space="preserve"> </w:t>
      </w:r>
      <w:hyperlink r:id="rId60" w:history="1">
        <w:r w:rsidR="00085AB9">
          <w:rPr>
            <w:rStyle w:val="Hyperlink"/>
            <w:rFonts w:cs="Arial"/>
          </w:rPr>
          <w:t>CDE’s guidance for serving schools with Title I funds</w:t>
        </w:r>
      </w:hyperlink>
      <w:r w:rsidR="00C92499">
        <w:rPr>
          <w:rFonts w:cs="Arial"/>
          <w:color w:val="000000"/>
        </w:rPr>
        <w:t>.</w:t>
      </w:r>
    </w:p>
    <w:p w14:paraId="6EA9DF0F" w14:textId="77777777" w:rsidR="00823E86" w:rsidRDefault="00823E86" w:rsidP="00972E0D">
      <w:pPr>
        <w:pStyle w:val="Heading4"/>
      </w:pPr>
    </w:p>
    <w:p w14:paraId="4D1B79C8" w14:textId="77777777" w:rsidR="00843926" w:rsidRPr="00972E0D" w:rsidRDefault="00636D1F" w:rsidP="00972E0D">
      <w:pPr>
        <w:pStyle w:val="Heading4"/>
      </w:pPr>
      <w:r w:rsidRPr="00972E0D">
        <w:t xml:space="preserve">Title I </w:t>
      </w:r>
      <w:r w:rsidR="00843926" w:rsidRPr="00972E0D">
        <w:rPr>
          <w:rStyle w:val="Heading5Char"/>
          <w:i w:val="0"/>
          <w:color w:val="5C6670" w:themeColor="text1"/>
        </w:rPr>
        <w:t>Targeted Assistance</w:t>
      </w:r>
      <w:r w:rsidR="00843926" w:rsidRPr="00972E0D">
        <w:t xml:space="preserve"> (TA) </w:t>
      </w:r>
      <w:r w:rsidRPr="00972E0D">
        <w:rPr>
          <w:rStyle w:val="Heading5Char"/>
          <w:i w:val="0"/>
          <w:color w:val="5C6670" w:themeColor="text1"/>
        </w:rPr>
        <w:t>Program</w:t>
      </w:r>
      <w:r w:rsidRPr="00972E0D">
        <w:t xml:space="preserve"> </w:t>
      </w:r>
    </w:p>
    <w:p w14:paraId="321BDAAE" w14:textId="77777777" w:rsidR="00843926" w:rsidRPr="003D19CB" w:rsidRDefault="002307E3" w:rsidP="00843926">
      <w:pPr>
        <w:pStyle w:val="NormalWeb"/>
        <w:spacing w:before="0" w:beforeAutospacing="0" w:after="0" w:afterAutospacing="0"/>
        <w:rPr>
          <w:rFonts w:asciiTheme="minorHAnsi" w:hAnsiTheme="minorHAnsi"/>
          <w:sz w:val="22"/>
          <w:szCs w:val="22"/>
        </w:rPr>
      </w:pPr>
      <w:hyperlink r:id="rId61" w:history="1">
        <w:r w:rsidR="00843926" w:rsidRPr="00972E0D">
          <w:rPr>
            <w:rStyle w:val="Hyperlink"/>
            <w:rFonts w:asciiTheme="minorHAnsi" w:hAnsiTheme="minorHAnsi" w:cs="Arial"/>
            <w:sz w:val="21"/>
            <w:szCs w:val="21"/>
          </w:rPr>
          <w:t>A</w:t>
        </w:r>
        <w:r w:rsidR="00636D1F" w:rsidRPr="00972E0D">
          <w:rPr>
            <w:rStyle w:val="Hyperlink"/>
          </w:rPr>
          <w:t xml:space="preserve"> </w:t>
        </w:r>
        <w:r w:rsidR="00636D1F" w:rsidRPr="00972E0D">
          <w:rPr>
            <w:rStyle w:val="Hyperlink"/>
            <w:rFonts w:asciiTheme="minorHAnsi" w:hAnsiTheme="minorHAnsi" w:cs="Arial"/>
            <w:sz w:val="21"/>
            <w:szCs w:val="21"/>
          </w:rPr>
          <w:t xml:space="preserve">Title </w:t>
        </w:r>
        <w:r w:rsidR="006905D0" w:rsidRPr="00972E0D">
          <w:rPr>
            <w:rStyle w:val="Hyperlink"/>
            <w:rFonts w:asciiTheme="minorHAnsi" w:hAnsiTheme="minorHAnsi" w:cs="Arial"/>
            <w:sz w:val="21"/>
            <w:szCs w:val="21"/>
          </w:rPr>
          <w:t>I targeted</w:t>
        </w:r>
        <w:r w:rsidR="00843926" w:rsidRPr="00972E0D">
          <w:rPr>
            <w:rStyle w:val="Hyperlink"/>
            <w:rFonts w:asciiTheme="minorHAnsi" w:hAnsiTheme="minorHAnsi" w:cs="Arial"/>
            <w:sz w:val="21"/>
            <w:szCs w:val="21"/>
          </w:rPr>
          <w:t xml:space="preserve"> assistance program</w:t>
        </w:r>
      </w:hyperlink>
      <w:r w:rsidR="00843926" w:rsidRPr="009E37A5">
        <w:rPr>
          <w:rFonts w:asciiTheme="minorHAnsi" w:hAnsiTheme="minorHAnsi" w:cs="Arial"/>
          <w:color w:val="333333"/>
          <w:sz w:val="21"/>
          <w:szCs w:val="21"/>
        </w:rPr>
        <w:t xml:space="preserve"> </w:t>
      </w:r>
      <w:r w:rsidR="00843926" w:rsidRPr="003D19CB">
        <w:rPr>
          <w:rFonts w:asciiTheme="minorHAnsi" w:hAnsiTheme="minorHAnsi" w:cs="Arial"/>
          <w:color w:val="333333"/>
          <w:sz w:val="22"/>
          <w:szCs w:val="22"/>
        </w:rPr>
        <w:t xml:space="preserve">is designed to provide extra educational assistance beyond the regular classroom to at-risk students, identified as having the greatest need for special assistance. The program must provide an accelerated, high-quality curriculum and minimize the removal of children from the regular classroom during regular school hours for instruction.  In addition, the progress of eligible children must be reviewed on an ongoing basis and the program should be </w:t>
      </w:r>
      <w:proofErr w:type="gramStart"/>
      <w:r w:rsidR="00843926" w:rsidRPr="003D19CB">
        <w:rPr>
          <w:rFonts w:asciiTheme="minorHAnsi" w:hAnsiTheme="minorHAnsi" w:cs="Arial"/>
          <w:color w:val="333333"/>
          <w:sz w:val="22"/>
          <w:szCs w:val="22"/>
        </w:rPr>
        <w:t>adjusted</w:t>
      </w:r>
      <w:proofErr w:type="gramEnd"/>
      <w:r w:rsidR="00843926" w:rsidRPr="003D19CB">
        <w:rPr>
          <w:rFonts w:asciiTheme="minorHAnsi" w:hAnsiTheme="minorHAnsi" w:cs="Arial"/>
          <w:color w:val="333333"/>
          <w:sz w:val="22"/>
          <w:szCs w:val="22"/>
        </w:rPr>
        <w:t xml:space="preserve"> as necessary.</w:t>
      </w:r>
    </w:p>
    <w:p w14:paraId="71A103B3" w14:textId="77777777" w:rsidR="00843926" w:rsidRPr="009E37A5" w:rsidRDefault="00843926" w:rsidP="00843926">
      <w:pPr>
        <w:pStyle w:val="NormalWeb"/>
        <w:spacing w:before="0" w:beforeAutospacing="0" w:after="0" w:afterAutospacing="0"/>
        <w:rPr>
          <w:rFonts w:asciiTheme="minorHAnsi" w:hAnsiTheme="minorHAnsi"/>
        </w:rPr>
      </w:pPr>
    </w:p>
    <w:p w14:paraId="4917D699" w14:textId="77777777" w:rsidR="00843926" w:rsidRPr="003D19CB" w:rsidRDefault="00843926" w:rsidP="00843926">
      <w:pPr>
        <w:rPr>
          <w:rFonts w:eastAsia="Times New Roman" w:cs="Arial"/>
          <w:color w:val="333333"/>
          <w:szCs w:val="22"/>
        </w:rPr>
      </w:pPr>
      <w:r w:rsidRPr="003D19CB">
        <w:rPr>
          <w:rFonts w:cs="Arial"/>
          <w:color w:val="333333"/>
          <w:szCs w:val="22"/>
        </w:rPr>
        <w:t xml:space="preserve">To be eligible, the student must be 21 or younger and not yet at a grade level at which the local educational agency provides a free public education. Eligible students are children identified by the school as failing, or most at risk of failing, to meet the Colorado English Language Proficiency (CELP) and Colorado Academic standards (CAS) on the basis of multiple, educationally related, objective criteria established by the local education agency and the school. Children from preschool through grade 2 shall be selected solely </w:t>
      </w:r>
      <w:proofErr w:type="gramStart"/>
      <w:r w:rsidRPr="003D19CB">
        <w:rPr>
          <w:rFonts w:cs="Arial"/>
          <w:color w:val="333333"/>
          <w:szCs w:val="22"/>
        </w:rPr>
        <w:t>on the basis of</w:t>
      </w:r>
      <w:proofErr w:type="gramEnd"/>
      <w:r w:rsidRPr="003D19CB">
        <w:rPr>
          <w:rFonts w:cs="Arial"/>
          <w:color w:val="333333"/>
          <w:szCs w:val="22"/>
        </w:rPr>
        <w:t xml:space="preserve"> criteria, including objective criteria, established by the LEA and supplemented by the school.  Eligible students must be served in rank order of need, irrespective of grade span.  In addition, the following students are automatically eligible: children who participated in Head Start or Even Start program within two years, migrant, neglected, delinquent, </w:t>
      </w:r>
      <w:r w:rsidR="00DA66B9" w:rsidRPr="003D19CB">
        <w:rPr>
          <w:rFonts w:cs="Arial"/>
          <w:color w:val="333333"/>
          <w:szCs w:val="22"/>
        </w:rPr>
        <w:t>and</w:t>
      </w:r>
      <w:r w:rsidRPr="003D19CB">
        <w:rPr>
          <w:rFonts w:cs="Arial"/>
          <w:color w:val="333333"/>
          <w:szCs w:val="22"/>
        </w:rPr>
        <w:t xml:space="preserve"> students experiencing homelessness.</w:t>
      </w:r>
      <w:r w:rsidRPr="009E37A5">
        <w:rPr>
          <w:rFonts w:cs="Arial"/>
          <w:color w:val="000000"/>
        </w:rPr>
        <w:br/>
      </w:r>
      <w:r>
        <w:rPr>
          <w:rFonts w:eastAsia="Times New Roman" w:cs="Arial"/>
          <w:color w:val="333333"/>
          <w:sz w:val="21"/>
          <w:szCs w:val="21"/>
        </w:rPr>
        <w:br/>
      </w:r>
      <w:r w:rsidRPr="003D19CB">
        <w:rPr>
          <w:rFonts w:eastAsia="Times New Roman" w:cs="Arial"/>
          <w:color w:val="333333"/>
          <w:szCs w:val="22"/>
        </w:rPr>
        <w:t>Title I, Part A funds in a TA Program shall serve participating students by:</w:t>
      </w:r>
    </w:p>
    <w:p w14:paraId="32908D11"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Providing additional targeted interventions for identified students.</w:t>
      </w:r>
    </w:p>
    <w:p w14:paraId="6E8084B6" w14:textId="33BFF27E"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 xml:space="preserve">Using methods and instructional strategies to strengthen the academic </w:t>
      </w:r>
      <w:r w:rsidR="00C735A1">
        <w:rPr>
          <w:rFonts w:eastAsia="Times New Roman" w:cs="Arial"/>
          <w:color w:val="333333"/>
          <w:szCs w:val="22"/>
        </w:rPr>
        <w:t xml:space="preserve">and non-academic </w:t>
      </w:r>
      <w:r w:rsidRPr="003D19CB">
        <w:rPr>
          <w:rFonts w:eastAsia="Times New Roman" w:cs="Arial"/>
          <w:color w:val="333333"/>
          <w:szCs w:val="22"/>
        </w:rPr>
        <w:t>performance of eligible students through activities that may include:</w:t>
      </w:r>
    </w:p>
    <w:p w14:paraId="53703B84" w14:textId="77777777" w:rsidR="00843926" w:rsidRPr="003D19CB" w:rsidRDefault="00843926" w:rsidP="005160F7">
      <w:pPr>
        <w:pStyle w:val="ListParagraph"/>
        <w:numPr>
          <w:ilvl w:val="1"/>
          <w:numId w:val="23"/>
        </w:numPr>
        <w:rPr>
          <w:rFonts w:eastAsia="Times New Roman" w:cs="Arial"/>
          <w:color w:val="333333"/>
          <w:szCs w:val="22"/>
        </w:rPr>
      </w:pPr>
      <w:r w:rsidRPr="003D19CB">
        <w:rPr>
          <w:rFonts w:eastAsia="Times New Roman" w:cs="Arial"/>
          <w:color w:val="333333"/>
          <w:szCs w:val="22"/>
        </w:rPr>
        <w:t>Expanded learning time, before- and after-school programs, and summer programs</w:t>
      </w:r>
    </w:p>
    <w:p w14:paraId="13A82B78" w14:textId="77777777" w:rsidR="00843926" w:rsidRPr="003D19CB" w:rsidRDefault="00843926" w:rsidP="005160F7">
      <w:pPr>
        <w:pStyle w:val="ListParagraph"/>
        <w:numPr>
          <w:ilvl w:val="1"/>
          <w:numId w:val="23"/>
        </w:numPr>
        <w:rPr>
          <w:rFonts w:eastAsia="Times New Roman" w:cs="Arial"/>
          <w:color w:val="333333"/>
          <w:szCs w:val="22"/>
        </w:rPr>
      </w:pPr>
      <w:r w:rsidRPr="003D19CB">
        <w:rPr>
          <w:rFonts w:eastAsia="Times New Roman" w:cs="Arial"/>
          <w:color w:val="333333"/>
          <w:szCs w:val="22"/>
        </w:rPr>
        <w:t>A schoolwide tiered model to prevent and address behavior problems, and early intervening services, coordinated with similar activities and services carried out under the Individuals with Disabilities Education Act (IDEA)</w:t>
      </w:r>
    </w:p>
    <w:p w14:paraId="35985F61"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Providing PD and resources to teachers, principals, other school leaders and paraprofessionals who work with eligible children</w:t>
      </w:r>
    </w:p>
    <w:p w14:paraId="318FDC56"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Implementing strategies to increase the involvement of parents of eligible children</w:t>
      </w:r>
    </w:p>
    <w:p w14:paraId="7704AFBF"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Providing services to assist pre-K children in the transition from ECE programs such as Head Start, the comprehensive literacy program under Title II-B, subpart 2, or state-run pre-K programs to elementary school</w:t>
      </w:r>
    </w:p>
    <w:p w14:paraId="09D730CB"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Coordinating and integrating federal, state, and local services and programs (other federal programs, violence prevention, nutrition, housing, Head Start, adult education, career and technical education and comprehensive support and improvement activities or targeted support and improvement activities)</w:t>
      </w:r>
    </w:p>
    <w:p w14:paraId="1F779FB5" w14:textId="77777777" w:rsidR="00843926" w:rsidRPr="003D19CB" w:rsidRDefault="00843926" w:rsidP="005160F7">
      <w:pPr>
        <w:pStyle w:val="ListParagraph"/>
        <w:numPr>
          <w:ilvl w:val="0"/>
          <w:numId w:val="23"/>
        </w:numPr>
        <w:rPr>
          <w:rFonts w:eastAsia="Times New Roman" w:cs="Arial"/>
          <w:color w:val="333333"/>
          <w:szCs w:val="22"/>
        </w:rPr>
      </w:pPr>
      <w:r w:rsidRPr="003D19CB">
        <w:rPr>
          <w:rFonts w:eastAsia="Times New Roman" w:cs="Arial"/>
          <w:color w:val="333333"/>
          <w:szCs w:val="22"/>
        </w:rPr>
        <w:t>Providing dual or concurrent enrollment program services.</w:t>
      </w:r>
    </w:p>
    <w:p w14:paraId="4B36B2ED" w14:textId="77777777" w:rsidR="00843926" w:rsidRPr="009E37A5" w:rsidRDefault="00843926" w:rsidP="008E7419"/>
    <w:p w14:paraId="0C7B1594" w14:textId="77777777" w:rsidR="008E7419" w:rsidRPr="009E37A5" w:rsidRDefault="008E7419" w:rsidP="008E7419">
      <w:pPr>
        <w:pStyle w:val="Heading4"/>
      </w:pPr>
      <w:r w:rsidRPr="009E37A5">
        <w:t xml:space="preserve">Title I Schoolwide (SW) Program </w:t>
      </w:r>
    </w:p>
    <w:p w14:paraId="68F77C52" w14:textId="77777777" w:rsidR="008E7419" w:rsidRPr="00906397" w:rsidRDefault="002307E3" w:rsidP="00906397">
      <w:pPr>
        <w:rPr>
          <w:szCs w:val="22"/>
        </w:rPr>
      </w:pPr>
      <w:hyperlink r:id="rId62" w:history="1">
        <w:r w:rsidR="008E7419" w:rsidRPr="00906397">
          <w:rPr>
            <w:rStyle w:val="Hyperlink"/>
            <w:rFonts w:cs="Arial"/>
            <w:color w:val="1155CC"/>
            <w:szCs w:val="22"/>
          </w:rPr>
          <w:t>Title I Schoolwide (SW) Programs</w:t>
        </w:r>
      </w:hyperlink>
      <w:r w:rsidR="008E7419" w:rsidRPr="00906397">
        <w:rPr>
          <w:szCs w:val="22"/>
        </w:rPr>
        <w:t xml:space="preserve"> use Title I, Part A funds to upgrade the educational program of the entire school, with special attention to students identified as at-risk. Title I, Part A funds must be used to address the educational needs of the school based on the comprehensive </w:t>
      </w:r>
      <w:proofErr w:type="gramStart"/>
      <w:r w:rsidR="008E7419" w:rsidRPr="00906397">
        <w:rPr>
          <w:szCs w:val="22"/>
        </w:rPr>
        <w:t>needs</w:t>
      </w:r>
      <w:proofErr w:type="gramEnd"/>
      <w:r w:rsidR="008E7419" w:rsidRPr="00906397">
        <w:rPr>
          <w:szCs w:val="22"/>
        </w:rPr>
        <w:t xml:space="preserve"> assessment. </w:t>
      </w:r>
      <w:r w:rsidR="008E7419" w:rsidRPr="00906397">
        <w:rPr>
          <w:color w:val="333333"/>
          <w:szCs w:val="22"/>
        </w:rPr>
        <w:t xml:space="preserve">A school operating a schoolwide program does not need to identify </w:t>
      </w:r>
      <w:proofErr w:type="gramStart"/>
      <w:r w:rsidR="008E7419" w:rsidRPr="00906397">
        <w:rPr>
          <w:color w:val="333333"/>
          <w:szCs w:val="22"/>
        </w:rPr>
        <w:t>particular students</w:t>
      </w:r>
      <w:proofErr w:type="gramEnd"/>
      <w:r w:rsidR="008E7419" w:rsidRPr="00906397">
        <w:rPr>
          <w:color w:val="333333"/>
          <w:szCs w:val="22"/>
        </w:rPr>
        <w:t xml:space="preserve"> as eligible to participate. There are three basic requirements:</w:t>
      </w:r>
    </w:p>
    <w:p w14:paraId="79694069" w14:textId="34368E7F" w:rsidR="008E7419" w:rsidRPr="00906397" w:rsidRDefault="008E7419" w:rsidP="005160F7">
      <w:pPr>
        <w:pStyle w:val="ListParagraph"/>
        <w:numPr>
          <w:ilvl w:val="0"/>
          <w:numId w:val="24"/>
        </w:numPr>
        <w:rPr>
          <w:color w:val="333333"/>
          <w:szCs w:val="22"/>
        </w:rPr>
      </w:pPr>
      <w:r w:rsidRPr="00906397">
        <w:rPr>
          <w:color w:val="333333"/>
          <w:szCs w:val="22"/>
        </w:rPr>
        <w:t xml:space="preserve">Conducting a comprehensive needs assessment of the entire school, using academic achievement and growth data, </w:t>
      </w:r>
      <w:r w:rsidR="003D19CB">
        <w:rPr>
          <w:color w:val="333333"/>
          <w:szCs w:val="22"/>
        </w:rPr>
        <w:t xml:space="preserve">non-academic data, </w:t>
      </w:r>
      <w:r w:rsidRPr="00906397">
        <w:rPr>
          <w:color w:val="333333"/>
          <w:szCs w:val="22"/>
        </w:rPr>
        <w:t xml:space="preserve">process data, and perception data from school staff, parents, and </w:t>
      </w:r>
      <w:r w:rsidRPr="00906397">
        <w:rPr>
          <w:color w:val="333333"/>
          <w:szCs w:val="22"/>
        </w:rPr>
        <w:lastRenderedPageBreak/>
        <w:t xml:space="preserve">others in the community. The Unified Improvement Plan (UIP) </w:t>
      </w:r>
      <w:r w:rsidR="00C63069">
        <w:rPr>
          <w:color w:val="333333"/>
          <w:szCs w:val="22"/>
        </w:rPr>
        <w:t>can</w:t>
      </w:r>
      <w:r w:rsidRPr="00906397">
        <w:rPr>
          <w:color w:val="333333"/>
          <w:szCs w:val="22"/>
        </w:rPr>
        <w:t xml:space="preserve"> serve as the school’s comprehensive needs assessment.</w:t>
      </w:r>
    </w:p>
    <w:p w14:paraId="55D8E831" w14:textId="7C9AD1B1" w:rsidR="008E7419" w:rsidRPr="00906397" w:rsidRDefault="008E7419" w:rsidP="005160F7">
      <w:pPr>
        <w:pStyle w:val="ListParagraph"/>
        <w:numPr>
          <w:ilvl w:val="0"/>
          <w:numId w:val="24"/>
        </w:numPr>
        <w:rPr>
          <w:color w:val="333333"/>
          <w:szCs w:val="22"/>
        </w:rPr>
      </w:pPr>
      <w:r w:rsidRPr="00906397">
        <w:rPr>
          <w:color w:val="333333"/>
          <w:szCs w:val="22"/>
        </w:rPr>
        <w:t xml:space="preserve">Preparing a comprehensive </w:t>
      </w:r>
      <w:r w:rsidR="002128C4" w:rsidRPr="007E4370">
        <w:rPr>
          <w:rStyle w:val="Hyperlink"/>
          <w:rFonts w:cs="Arial"/>
          <w:color w:val="auto"/>
          <w:szCs w:val="22"/>
          <w:u w:val="none"/>
        </w:rPr>
        <w:t>schoolwide plan</w:t>
      </w:r>
      <w:r w:rsidRPr="00906397">
        <w:rPr>
          <w:color w:val="333333"/>
          <w:szCs w:val="22"/>
        </w:rPr>
        <w:t>—through consultation with district and building leaders, teachers, staff, parents, students, and community members—that describes how the school will improve academic achievement overall, but particularly for the lowest-achieving students, by addressing the priority performance challenges identified in the comprehensive needs assessment.</w:t>
      </w:r>
    </w:p>
    <w:p w14:paraId="7D5076F0" w14:textId="011FD05D" w:rsidR="008E7419" w:rsidRPr="00906397" w:rsidRDefault="008E7419" w:rsidP="005160F7">
      <w:pPr>
        <w:pStyle w:val="ListParagraph"/>
        <w:numPr>
          <w:ilvl w:val="0"/>
          <w:numId w:val="24"/>
        </w:numPr>
        <w:rPr>
          <w:color w:val="333333"/>
          <w:szCs w:val="22"/>
        </w:rPr>
      </w:pPr>
      <w:r w:rsidRPr="00906397">
        <w:rPr>
          <w:color w:val="333333"/>
          <w:szCs w:val="22"/>
        </w:rPr>
        <w:t xml:space="preserve">Annually reviewing the schoolwide plan, using data from </w:t>
      </w:r>
      <w:r w:rsidR="004354CE">
        <w:rPr>
          <w:color w:val="333333"/>
          <w:szCs w:val="22"/>
        </w:rPr>
        <w:t>s</w:t>
      </w:r>
      <w:r w:rsidRPr="00906397">
        <w:rPr>
          <w:color w:val="333333"/>
          <w:szCs w:val="22"/>
        </w:rPr>
        <w:t xml:space="preserve">tate and local assessments, other indicators of academic achievement and growth, process data, and perception data to determine if the schoolwide program has been effective in addressing the priority performance challenges and increasing student achievement, particularly for the lowest-achieving students. Schools </w:t>
      </w:r>
      <w:r w:rsidR="005D52F5">
        <w:rPr>
          <w:color w:val="333333"/>
          <w:szCs w:val="22"/>
        </w:rPr>
        <w:t xml:space="preserve">should review their plan </w:t>
      </w:r>
      <w:r w:rsidRPr="00906397">
        <w:rPr>
          <w:color w:val="333333"/>
          <w:szCs w:val="22"/>
        </w:rPr>
        <w:t>annually</w:t>
      </w:r>
      <w:r w:rsidR="005D52F5">
        <w:rPr>
          <w:color w:val="333333"/>
          <w:szCs w:val="22"/>
        </w:rPr>
        <w:t xml:space="preserve"> with stakeholder input</w:t>
      </w:r>
      <w:r w:rsidRPr="00906397">
        <w:rPr>
          <w:color w:val="333333"/>
          <w:szCs w:val="22"/>
        </w:rPr>
        <w:t xml:space="preserve">, </w:t>
      </w:r>
      <w:r w:rsidR="005D52F5">
        <w:rPr>
          <w:color w:val="333333"/>
          <w:szCs w:val="22"/>
        </w:rPr>
        <w:t xml:space="preserve">and revise </w:t>
      </w:r>
      <w:r w:rsidRPr="00906397">
        <w:rPr>
          <w:color w:val="333333"/>
          <w:szCs w:val="22"/>
        </w:rPr>
        <w:t>as necessary, to ensure continuous improvement.</w:t>
      </w:r>
    </w:p>
    <w:p w14:paraId="12EFDEE9" w14:textId="77777777" w:rsidR="008E7419" w:rsidRPr="00906397" w:rsidRDefault="008E7419" w:rsidP="008E7419">
      <w:pPr>
        <w:rPr>
          <w:szCs w:val="22"/>
        </w:rPr>
      </w:pPr>
    </w:p>
    <w:p w14:paraId="17473EBA" w14:textId="4C73C1B3" w:rsidR="008E7419" w:rsidRPr="00906397" w:rsidRDefault="008E7419" w:rsidP="008E7419">
      <w:pPr>
        <w:rPr>
          <w:rFonts w:eastAsia="Times New Roman" w:cs="Arial"/>
          <w:szCs w:val="22"/>
        </w:rPr>
      </w:pPr>
      <w:r w:rsidRPr="00906397">
        <w:rPr>
          <w:rFonts w:cs="Arial"/>
          <w:color w:val="000000"/>
          <w:szCs w:val="22"/>
        </w:rPr>
        <w:t>A Title I SW Program is an option for schools with high numbers of at-risk students and poverty rates of 40 percent or higher. ESSA allows for schools in which less than 40% of the students are from low-income families to</w:t>
      </w:r>
      <w:r w:rsidR="00085AB9">
        <w:rPr>
          <w:rFonts w:cs="Arial"/>
          <w:color w:val="000000"/>
          <w:szCs w:val="22"/>
        </w:rPr>
        <w:t xml:space="preserve"> apply for a</w:t>
      </w:r>
      <w:r w:rsidRPr="00906397">
        <w:rPr>
          <w:rFonts w:cs="Arial"/>
          <w:color w:val="000000"/>
          <w:szCs w:val="22"/>
        </w:rPr>
        <w:t xml:space="preserve"> </w:t>
      </w:r>
      <w:hyperlink r:id="rId63" w:history="1">
        <w:r w:rsidR="00085AB9" w:rsidRPr="00085AB9">
          <w:rPr>
            <w:rStyle w:val="Hyperlink"/>
            <w:rFonts w:cs="Arial"/>
            <w:szCs w:val="22"/>
          </w:rPr>
          <w:t>waiver (DOC)</w:t>
        </w:r>
      </w:hyperlink>
      <w:r w:rsidR="00085AB9">
        <w:rPr>
          <w:rFonts w:cs="Arial"/>
          <w:color w:val="000000"/>
          <w:szCs w:val="22"/>
        </w:rPr>
        <w:t xml:space="preserve"> </w:t>
      </w:r>
      <w:r w:rsidRPr="00906397">
        <w:rPr>
          <w:rFonts w:cs="Arial"/>
          <w:color w:val="000000"/>
          <w:szCs w:val="22"/>
        </w:rPr>
        <w:t>to be eligible to operate a schoolwide program.</w:t>
      </w:r>
      <w:r w:rsidRPr="00906397">
        <w:rPr>
          <w:rFonts w:cs="Arial"/>
          <w:color w:val="000000"/>
          <w:szCs w:val="22"/>
        </w:rPr>
        <w:br/>
      </w:r>
      <w:r w:rsidRPr="00906397">
        <w:rPr>
          <w:rFonts w:cs="Arial"/>
          <w:color w:val="000000"/>
          <w:szCs w:val="22"/>
        </w:rPr>
        <w:br/>
      </w:r>
      <w:r w:rsidRPr="00906397">
        <w:rPr>
          <w:rFonts w:eastAsia="Times New Roman" w:cs="Arial"/>
          <w:szCs w:val="22"/>
        </w:rPr>
        <w:t>Example Uses of Funds in a SW Program (Based on the Comprehensive Needs Assessment)</w:t>
      </w:r>
    </w:p>
    <w:p w14:paraId="233E343F"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Increased learning time (extended day or year)</w:t>
      </w:r>
    </w:p>
    <w:p w14:paraId="24672417"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High-quality preschool or full-day kindergarten</w:t>
      </w:r>
    </w:p>
    <w:p w14:paraId="23E0399C"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Strategies for assisting preschool children in the transition from early childhood education to elementary school</w:t>
      </w:r>
    </w:p>
    <w:p w14:paraId="6C0ED270" w14:textId="77777777" w:rsidR="005D52F5" w:rsidRDefault="008E7419" w:rsidP="005160F7">
      <w:pPr>
        <w:pStyle w:val="ListParagraph"/>
        <w:numPr>
          <w:ilvl w:val="0"/>
          <w:numId w:val="22"/>
        </w:numPr>
        <w:rPr>
          <w:rFonts w:eastAsia="Times New Roman" w:cs="Arial"/>
          <w:szCs w:val="22"/>
        </w:rPr>
      </w:pPr>
      <w:r w:rsidRPr="00906397">
        <w:rPr>
          <w:rFonts w:eastAsia="Times New Roman" w:cs="Arial"/>
          <w:szCs w:val="22"/>
        </w:rPr>
        <w:t>Evidence-based strategies to accelerate acquisition of content knowledge for English learners</w:t>
      </w:r>
    </w:p>
    <w:p w14:paraId="0FABF872"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Equipment, materials, and training needed to compile and analyze data to monitor progress, alert the school to struggling students, and drive decision-making</w:t>
      </w:r>
    </w:p>
    <w:p w14:paraId="5366D44D"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Devices and software that allow students to access digital learning materials and collaborate with peers and related training for educators</w:t>
      </w:r>
    </w:p>
    <w:p w14:paraId="2AEB723A"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Professional development (PD) for teachers, paraprofessionals, and other school personnel to improve instruction and use of data from academic assessments, and to recruit and retain effective teachers, particularly in high need subjects</w:t>
      </w:r>
    </w:p>
    <w:p w14:paraId="2589F643"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Instructional coaches to provide high-quality, school-based PD</w:t>
      </w:r>
    </w:p>
    <w:p w14:paraId="38B91DFD"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School climate interventions (e.g., anti-bullying strategies, positive behavior intervention supports, restorative justice programs, etc.)</w:t>
      </w:r>
    </w:p>
    <w:p w14:paraId="30C04ED9"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Educational materials and resources to accelerate learning (curriculum, intervention programs, staff, etc.)</w:t>
      </w:r>
    </w:p>
    <w:p w14:paraId="5C9DAFCD"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Activities proven effective for increasing family and community engagement</w:t>
      </w:r>
    </w:p>
    <w:p w14:paraId="286E2490"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Family literacy programs</w:t>
      </w:r>
    </w:p>
    <w:p w14:paraId="247D8108"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Counseling, mentoring services, and school-based mental health programs</w:t>
      </w:r>
    </w:p>
    <w:p w14:paraId="7DCBC5C7"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Career and technical education (CTE)</w:t>
      </w:r>
    </w:p>
    <w:p w14:paraId="0D6F5423" w14:textId="77777777" w:rsidR="008E7419" w:rsidRPr="00906397" w:rsidRDefault="008E7419" w:rsidP="005160F7">
      <w:pPr>
        <w:pStyle w:val="ListParagraph"/>
        <w:numPr>
          <w:ilvl w:val="0"/>
          <w:numId w:val="22"/>
        </w:numPr>
        <w:rPr>
          <w:rFonts w:eastAsia="Times New Roman" w:cs="Arial"/>
          <w:szCs w:val="22"/>
        </w:rPr>
      </w:pPr>
      <w:r w:rsidRPr="00906397">
        <w:rPr>
          <w:rFonts w:eastAsia="Times New Roman" w:cs="Arial"/>
          <w:szCs w:val="22"/>
        </w:rPr>
        <w:t>Access to coursework to earn postsecondary credit while still in high school (such as Advanced Placement, International Baccalaureate, dual or concurrent enrollment, or early college high schools)</w:t>
      </w:r>
    </w:p>
    <w:p w14:paraId="02FB8B79" w14:textId="77777777" w:rsidR="008E7419" w:rsidRPr="00906397" w:rsidRDefault="008E7419" w:rsidP="008E7419">
      <w:pPr>
        <w:pStyle w:val="ListParagraph"/>
        <w:rPr>
          <w:rFonts w:eastAsia="Times New Roman" w:cs="Arial"/>
          <w:szCs w:val="22"/>
        </w:rPr>
      </w:pPr>
    </w:p>
    <w:p w14:paraId="072262BF" w14:textId="77777777" w:rsidR="008E7419" w:rsidRPr="00906397" w:rsidRDefault="008E7419" w:rsidP="00906397">
      <w:pPr>
        <w:rPr>
          <w:rFonts w:eastAsia="Times New Roman" w:cs="Arial"/>
          <w:szCs w:val="22"/>
        </w:rPr>
      </w:pPr>
      <w:r w:rsidRPr="00906397">
        <w:rPr>
          <w:rFonts w:eastAsia="Times New Roman" w:cs="Arial"/>
          <w:szCs w:val="22"/>
        </w:rPr>
        <w:t>A school operating a schoolwide program need not limit activities to services that are supplemental. However, the LEA still is required to demonstrate that their methodologies for allocating state/local funds ensure that each Title I school receives all the state/local funds it would have if it was not receiving Title I, Part A funds.</w:t>
      </w:r>
    </w:p>
    <w:p w14:paraId="4D32FF4C" w14:textId="77777777" w:rsidR="008E7419" w:rsidRPr="00906397" w:rsidRDefault="008E7419" w:rsidP="008E7419">
      <w:pPr>
        <w:pStyle w:val="ListParagraph"/>
        <w:ind w:left="360"/>
        <w:rPr>
          <w:rFonts w:eastAsia="Times New Roman" w:cs="Arial"/>
          <w:color w:val="333333"/>
          <w:szCs w:val="22"/>
        </w:rPr>
      </w:pPr>
    </w:p>
    <w:p w14:paraId="3878E323" w14:textId="77777777" w:rsidR="008E7419" w:rsidRPr="009E37A5" w:rsidRDefault="008E7419" w:rsidP="00823E86">
      <w:pPr>
        <w:pStyle w:val="Heading4"/>
        <w:spacing w:before="0"/>
      </w:pPr>
      <w:r w:rsidRPr="009E37A5">
        <w:t>Consolidating Funds in a Schoolwide (CSW) Program</w:t>
      </w:r>
    </w:p>
    <w:p w14:paraId="10AE8CC9" w14:textId="77777777" w:rsidR="008E7419" w:rsidRPr="009E37A5" w:rsidRDefault="008E7419" w:rsidP="0041070E">
      <w:r w:rsidRPr="009E37A5">
        <w:t>Schools that operate SW programs have the flexibility to consolidate Title I, Part A, and other federal funds with state and local funds. When funds are consolidated, they lose their individual identity, and the school can use all funds to support any activity of the SW program.</w:t>
      </w:r>
    </w:p>
    <w:p w14:paraId="7A6418D9" w14:textId="67B8B573" w:rsidR="008E7419" w:rsidRPr="00823E86" w:rsidRDefault="008E7419" w:rsidP="008E7419">
      <w:pPr>
        <w:rPr>
          <w:rFonts w:asciiTheme="majorHAnsi" w:eastAsiaTheme="majorEastAsia" w:hAnsiTheme="majorHAnsi" w:cstheme="majorBidi"/>
          <w:color w:val="2E689D" w:themeColor="accent1" w:themeShade="BF"/>
        </w:rPr>
      </w:pPr>
      <w:r w:rsidRPr="009E37A5">
        <w:rPr>
          <w:rFonts w:eastAsia="Times New Roman"/>
        </w:rPr>
        <w:lastRenderedPageBreak/>
        <w:br/>
        <w:t>To consolidate funds means that the district has identified the total pool of resources that will be</w:t>
      </w:r>
      <w:r w:rsidR="00906397">
        <w:rPr>
          <w:rFonts w:eastAsia="Times New Roman"/>
        </w:rPr>
        <w:t xml:space="preserve"> </w:t>
      </w:r>
      <w:r w:rsidRPr="009E37A5">
        <w:rPr>
          <w:rFonts w:eastAsia="Times New Roman"/>
        </w:rPr>
        <w:t xml:space="preserve">used to implement </w:t>
      </w:r>
      <w:r w:rsidR="00906397">
        <w:rPr>
          <w:rFonts w:eastAsia="Times New Roman"/>
        </w:rPr>
        <w:t>t</w:t>
      </w:r>
      <w:r w:rsidRPr="009E37A5">
        <w:rPr>
          <w:rFonts w:eastAsia="Times New Roman"/>
        </w:rPr>
        <w:t>he schoolwide plan for each specific school location and will charge the</w:t>
      </w:r>
      <w:r w:rsidR="00906397">
        <w:rPr>
          <w:rFonts w:eastAsia="Times New Roman"/>
        </w:rPr>
        <w:t xml:space="preserve"> </w:t>
      </w:r>
      <w:r w:rsidRPr="009E37A5">
        <w:rPr>
          <w:rFonts w:eastAsia="Times New Roman"/>
        </w:rPr>
        <w:t xml:space="preserve">expenditure activities </w:t>
      </w:r>
      <w:r w:rsidR="00A31503">
        <w:rPr>
          <w:rFonts w:eastAsia="Times New Roman"/>
        </w:rPr>
        <w:t xml:space="preserve">on a recurring basis </w:t>
      </w:r>
      <w:r w:rsidRPr="009E37A5">
        <w:rPr>
          <w:rFonts w:eastAsia="Times New Roman"/>
        </w:rPr>
        <w:t>to an account cod</w:t>
      </w:r>
      <w:r w:rsidR="00A31503">
        <w:rPr>
          <w:rFonts w:eastAsia="Times New Roman"/>
        </w:rPr>
        <w:t>e</w:t>
      </w:r>
      <w:r w:rsidRPr="009E37A5">
        <w:rPr>
          <w:rFonts w:eastAsia="Times New Roman"/>
        </w:rPr>
        <w:t xml:space="preserve"> </w:t>
      </w:r>
      <w:r w:rsidR="00A31503">
        <w:rPr>
          <w:rFonts w:eastAsia="Times New Roman"/>
        </w:rPr>
        <w:t xml:space="preserve">(SRE 95) </w:t>
      </w:r>
      <w:r w:rsidRPr="009E37A5">
        <w:rPr>
          <w:rFonts w:eastAsia="Times New Roman"/>
        </w:rPr>
        <w:t>that identifies each such schoolwide program. The</w:t>
      </w:r>
      <w:r w:rsidR="00906397">
        <w:rPr>
          <w:rFonts w:eastAsia="Times New Roman"/>
        </w:rPr>
        <w:t xml:space="preserve"> </w:t>
      </w:r>
      <w:r w:rsidRPr="009E37A5">
        <w:rPr>
          <w:rFonts w:eastAsia="Times New Roman"/>
        </w:rPr>
        <w:t>schoolwide plan directs the level of activities that will be included or excluded from the total</w:t>
      </w:r>
      <w:r w:rsidR="00906397">
        <w:rPr>
          <w:rFonts w:eastAsia="Times New Roman"/>
        </w:rPr>
        <w:t xml:space="preserve"> </w:t>
      </w:r>
      <w:r w:rsidRPr="009E37A5">
        <w:rPr>
          <w:rFonts w:eastAsia="Times New Roman"/>
        </w:rPr>
        <w:t>schoolwide budget for each sch</w:t>
      </w:r>
      <w:r w:rsidR="00B11192">
        <w:rPr>
          <w:rFonts w:eastAsia="Times New Roman"/>
        </w:rPr>
        <w:t xml:space="preserve">ool. </w:t>
      </w:r>
      <w:r w:rsidR="00A31503">
        <w:rPr>
          <w:rFonts w:eastAsia="Times New Roman"/>
        </w:rPr>
        <w:t xml:space="preserve">Mandatory and optional set asides are typically not included in the consolidated schoolwide funding pool. </w:t>
      </w:r>
      <w:r w:rsidR="00B11192">
        <w:rPr>
          <w:rFonts w:eastAsia="Times New Roman"/>
        </w:rPr>
        <w:t xml:space="preserve">For more information, see the </w:t>
      </w:r>
      <w:hyperlink r:id="rId64" w:history="1">
        <w:r w:rsidR="00005423" w:rsidRPr="00005423">
          <w:rPr>
            <w:rStyle w:val="Hyperlink"/>
            <w:rFonts w:eastAsia="Times New Roman"/>
          </w:rPr>
          <w:t>Consolidated Schoolwide Programs resource</w:t>
        </w:r>
        <w:r w:rsidR="00085AB9" w:rsidRPr="00005423">
          <w:rPr>
            <w:rStyle w:val="Hyperlink"/>
            <w:rFonts w:eastAsia="Times New Roman"/>
          </w:rPr>
          <w:t>(DOC)</w:t>
        </w:r>
      </w:hyperlink>
      <w:r w:rsidR="00C92499" w:rsidRPr="00005423">
        <w:t>.</w:t>
      </w:r>
      <w:r w:rsidRPr="009E37A5">
        <w:rPr>
          <w:color w:val="000000"/>
        </w:rPr>
        <w:br/>
      </w:r>
    </w:p>
    <w:p w14:paraId="6D1A3C22" w14:textId="1D6E5426" w:rsidR="008E7419" w:rsidRPr="009E37A5" w:rsidRDefault="008E7419" w:rsidP="008E7419">
      <w:r w:rsidRPr="009E37A5">
        <w:t>View more detailed Title I, Part A program information at</w:t>
      </w:r>
      <w:r w:rsidR="00B11192">
        <w:t xml:space="preserve"> the </w:t>
      </w:r>
      <w:hyperlink r:id="rId65" w:history="1">
        <w:r w:rsidR="00B11192" w:rsidRPr="00B11192">
          <w:rPr>
            <w:rStyle w:val="Hyperlink"/>
          </w:rPr>
          <w:t>Title I, A programs page</w:t>
        </w:r>
      </w:hyperlink>
      <w:r w:rsidRPr="009E37A5">
        <w:t>.</w:t>
      </w:r>
    </w:p>
    <w:p w14:paraId="2281D592" w14:textId="77777777" w:rsidR="008E7419" w:rsidRPr="009E37A5" w:rsidRDefault="008E7419" w:rsidP="008E7419">
      <w:pPr>
        <w:rPr>
          <w:sz w:val="24"/>
        </w:rPr>
      </w:pPr>
      <w:r w:rsidRPr="009E37A5">
        <w:rPr>
          <w:sz w:val="24"/>
        </w:rPr>
        <w:t xml:space="preserve"> </w:t>
      </w:r>
    </w:p>
    <w:p w14:paraId="07F8BAB9" w14:textId="77777777" w:rsidR="00823E86" w:rsidRDefault="00823E86">
      <w:pPr>
        <w:rPr>
          <w:rFonts w:asciiTheme="majorHAnsi" w:eastAsiaTheme="majorEastAsia" w:hAnsiTheme="majorHAnsi" w:cstheme="majorBidi"/>
          <w:b/>
          <w:iCs/>
          <w:color w:val="5C6670" w:themeColor="text1"/>
        </w:rPr>
      </w:pPr>
      <w:r>
        <w:br w:type="page"/>
      </w:r>
    </w:p>
    <w:p w14:paraId="69EB0732" w14:textId="572D829E" w:rsidR="008E7419" w:rsidRPr="009E37A5" w:rsidRDefault="008E7419" w:rsidP="00396D12">
      <w:pPr>
        <w:pStyle w:val="Heading4"/>
      </w:pPr>
      <w:r w:rsidRPr="009E37A5">
        <w:lastRenderedPageBreak/>
        <w:t>Title I, Part A Set-Asides</w:t>
      </w:r>
    </w:p>
    <w:p w14:paraId="787FFC1A" w14:textId="393DBABD" w:rsidR="008E7419" w:rsidRPr="009E37A5" w:rsidRDefault="00396D12" w:rsidP="008E7419">
      <w:r>
        <w:t>LEAs</w:t>
      </w:r>
      <w:r w:rsidR="008E7419" w:rsidRPr="009E37A5">
        <w:t xml:space="preserve"> may be required to allocate funds for specific activities based </w:t>
      </w:r>
      <w:r w:rsidR="00AD5881">
        <w:t xml:space="preserve">on the size of the </w:t>
      </w:r>
      <w:r w:rsidR="008E7419" w:rsidRPr="009E37A5">
        <w:t xml:space="preserve">allocation </w:t>
      </w:r>
      <w:r w:rsidR="00AD5881">
        <w:t>and/or existence of eligible facilities</w:t>
      </w:r>
      <w:r w:rsidR="008E7419" w:rsidRPr="009E37A5">
        <w:t>.</w:t>
      </w:r>
      <w:r>
        <w:t xml:space="preserve">  The table below describes the various set-asides included in the Consolidated Application</w:t>
      </w:r>
      <w:r w:rsidR="00A31503">
        <w:t>, and their grant</w:t>
      </w:r>
      <w:r w:rsidR="00B214A1">
        <w:t xml:space="preserve"> codes</w:t>
      </w:r>
      <w:r>
        <w:t>.</w:t>
      </w:r>
    </w:p>
    <w:p w14:paraId="60F763B6" w14:textId="77777777" w:rsidR="008E7419" w:rsidRPr="009E37A5" w:rsidRDefault="008E7419" w:rsidP="008E7419"/>
    <w:tbl>
      <w:tblPr>
        <w:tblStyle w:val="GridTable5Dark-Accent51"/>
        <w:tblW w:w="5000" w:type="pct"/>
        <w:shd w:val="clear" w:color="auto" w:fill="DAE7F4" w:themeFill="accent1" w:themeFillTint="33"/>
        <w:tblLayout w:type="fixed"/>
        <w:tblLook w:val="0620" w:firstRow="1" w:lastRow="0" w:firstColumn="0" w:lastColumn="0" w:noHBand="1" w:noVBand="1"/>
        <w:tblCaption w:val="Title I, A Set-Asides"/>
        <w:tblDescription w:val="There are various set-asides for Title I, Part A with specific requirements and allowable activities."/>
      </w:tblPr>
      <w:tblGrid>
        <w:gridCol w:w="4135"/>
        <w:gridCol w:w="5935"/>
      </w:tblGrid>
      <w:tr w:rsidR="00FA38CA" w:rsidRPr="00FA38CA" w14:paraId="08724806" w14:textId="77777777" w:rsidTr="00C10471">
        <w:trPr>
          <w:cnfStyle w:val="100000000000" w:firstRow="1" w:lastRow="0" w:firstColumn="0" w:lastColumn="0" w:oddVBand="0" w:evenVBand="0" w:oddHBand="0" w:evenHBand="0" w:firstRowFirstColumn="0" w:firstRowLastColumn="0" w:lastRowFirstColumn="0" w:lastRowLastColumn="0"/>
          <w:tblHeader/>
        </w:trPr>
        <w:tc>
          <w:tcPr>
            <w:tcW w:w="2053" w:type="pct"/>
            <w:tcBorders>
              <w:top w:val="single" w:sz="12" w:space="0" w:color="auto"/>
              <w:bottom w:val="single" w:sz="12" w:space="0" w:color="auto"/>
            </w:tcBorders>
            <w:shd w:val="clear" w:color="auto" w:fill="auto"/>
          </w:tcPr>
          <w:p w14:paraId="0DB9171C" w14:textId="77777777" w:rsidR="00861188" w:rsidRPr="00FA38CA" w:rsidRDefault="00861188" w:rsidP="008E7419">
            <w:pPr>
              <w:rPr>
                <w:color w:val="auto"/>
              </w:rPr>
            </w:pPr>
            <w:r w:rsidRPr="00FA38CA">
              <w:rPr>
                <w:color w:val="auto"/>
              </w:rPr>
              <w:t>Set-Aside</w:t>
            </w:r>
          </w:p>
        </w:tc>
        <w:tc>
          <w:tcPr>
            <w:tcW w:w="2947" w:type="pct"/>
            <w:tcBorders>
              <w:top w:val="single" w:sz="12" w:space="0" w:color="auto"/>
              <w:bottom w:val="single" w:sz="12" w:space="0" w:color="auto"/>
            </w:tcBorders>
            <w:shd w:val="clear" w:color="auto" w:fill="auto"/>
          </w:tcPr>
          <w:p w14:paraId="10B8466C" w14:textId="77777777" w:rsidR="00861188" w:rsidRPr="00FA38CA" w:rsidRDefault="00861188" w:rsidP="00861188">
            <w:pPr>
              <w:pStyle w:val="ListParagraph"/>
              <w:ind w:left="360"/>
              <w:rPr>
                <w:color w:val="auto"/>
              </w:rPr>
            </w:pPr>
            <w:r w:rsidRPr="00FA38CA">
              <w:rPr>
                <w:color w:val="auto"/>
              </w:rPr>
              <w:t>Description</w:t>
            </w:r>
          </w:p>
        </w:tc>
      </w:tr>
      <w:tr w:rsidR="008E7419" w:rsidRPr="009E37A5" w14:paraId="083A5075" w14:textId="77777777" w:rsidTr="00C10471">
        <w:tc>
          <w:tcPr>
            <w:tcW w:w="2053" w:type="pct"/>
            <w:tcBorders>
              <w:top w:val="single" w:sz="12" w:space="0" w:color="auto"/>
            </w:tcBorders>
            <w:shd w:val="clear" w:color="auto" w:fill="DAE7F4" w:themeFill="accent1" w:themeFillTint="33"/>
          </w:tcPr>
          <w:p w14:paraId="035555D6" w14:textId="77777777" w:rsidR="008E7419" w:rsidRDefault="008E7419" w:rsidP="008E7419">
            <w:pPr>
              <w:rPr>
                <w:b/>
              </w:rPr>
            </w:pPr>
            <w:r w:rsidRPr="009E37A5">
              <w:rPr>
                <w:b/>
              </w:rPr>
              <w:t>Parent Involvement Set</w:t>
            </w:r>
            <w:r w:rsidR="00E73DE5">
              <w:rPr>
                <w:b/>
              </w:rPr>
              <w:t>-</w:t>
            </w:r>
            <w:r w:rsidRPr="009E37A5">
              <w:rPr>
                <w:b/>
              </w:rPr>
              <w:t>Aside</w:t>
            </w:r>
          </w:p>
          <w:p w14:paraId="560E8AE1" w14:textId="72D5395E" w:rsidR="00A31503" w:rsidRDefault="00A31503" w:rsidP="008E7419">
            <w:pPr>
              <w:rPr>
                <w:b/>
              </w:rPr>
            </w:pPr>
            <w:r>
              <w:rPr>
                <w:b/>
              </w:rPr>
              <w:t>(9211 School Level)</w:t>
            </w:r>
          </w:p>
          <w:p w14:paraId="2341B6CB" w14:textId="117DF26F" w:rsidR="00A31503" w:rsidRPr="009E37A5" w:rsidRDefault="00A31503" w:rsidP="008E7419">
            <w:pPr>
              <w:rPr>
                <w:b/>
              </w:rPr>
            </w:pPr>
            <w:r>
              <w:rPr>
                <w:b/>
              </w:rPr>
              <w:t>(9212 District Level)</w:t>
            </w:r>
          </w:p>
        </w:tc>
        <w:tc>
          <w:tcPr>
            <w:tcW w:w="2947" w:type="pct"/>
            <w:tcBorders>
              <w:top w:val="single" w:sz="12" w:space="0" w:color="auto"/>
            </w:tcBorders>
            <w:shd w:val="clear" w:color="auto" w:fill="DAE7F4" w:themeFill="accent1" w:themeFillTint="33"/>
          </w:tcPr>
          <w:p w14:paraId="2B0E4E75" w14:textId="3B3B87C3" w:rsidR="008E7419" w:rsidRPr="009E37A5" w:rsidRDefault="008E7419" w:rsidP="005B2C79">
            <w:pPr>
              <w:pStyle w:val="ListParagraph"/>
              <w:numPr>
                <w:ilvl w:val="0"/>
                <w:numId w:val="17"/>
              </w:numPr>
            </w:pPr>
            <w:r w:rsidRPr="009E37A5">
              <w:t xml:space="preserve">For LEAs with allocation greater than $500,000, </w:t>
            </w:r>
            <w:r w:rsidR="00396D12">
              <w:t>required budget set-</w:t>
            </w:r>
            <w:r w:rsidRPr="009E37A5">
              <w:t xml:space="preserve">aside </w:t>
            </w:r>
            <w:r w:rsidR="00396D12">
              <w:t xml:space="preserve">of </w:t>
            </w:r>
            <w:r w:rsidRPr="009E37A5">
              <w:t>1%</w:t>
            </w:r>
            <w:r w:rsidR="005605AE">
              <w:t xml:space="preserve"> minimum to support parent involvement activities</w:t>
            </w:r>
          </w:p>
          <w:p w14:paraId="5EE4A7A2" w14:textId="727142DA" w:rsidR="008E7419" w:rsidRPr="009E37A5" w:rsidRDefault="004C36B6" w:rsidP="005B2C79">
            <w:pPr>
              <w:pStyle w:val="ListParagraph"/>
              <w:numPr>
                <w:ilvl w:val="1"/>
                <w:numId w:val="17"/>
              </w:numPr>
            </w:pPr>
            <w:r>
              <w:t xml:space="preserve">At least </w:t>
            </w:r>
            <w:r w:rsidR="008E7419" w:rsidRPr="009E37A5">
              <w:t xml:space="preserve">90% of </w:t>
            </w:r>
            <w:r w:rsidR="005605AE">
              <w:t xml:space="preserve">amount </w:t>
            </w:r>
            <w:r w:rsidR="008E7419" w:rsidRPr="009E37A5">
              <w:t xml:space="preserve">set-aside must go to Title I schools </w:t>
            </w:r>
          </w:p>
          <w:p w14:paraId="04FFD67C" w14:textId="77777777" w:rsidR="008E7419" w:rsidRPr="009E37A5" w:rsidRDefault="008E7419" w:rsidP="005B2C79">
            <w:pPr>
              <w:pStyle w:val="ListParagraph"/>
              <w:numPr>
                <w:ilvl w:val="1"/>
                <w:numId w:val="17"/>
              </w:numPr>
            </w:pPr>
            <w:r w:rsidRPr="009E37A5">
              <w:t>Parents must be involved in schools’ decision on how to use these funds</w:t>
            </w:r>
          </w:p>
          <w:p w14:paraId="65D40459" w14:textId="63B955A5" w:rsidR="008E7419" w:rsidRPr="009E37A5" w:rsidRDefault="008E7419" w:rsidP="005B2C79">
            <w:pPr>
              <w:pStyle w:val="ListParagraph"/>
              <w:numPr>
                <w:ilvl w:val="1"/>
                <w:numId w:val="17"/>
              </w:numPr>
            </w:pPr>
            <w:r w:rsidRPr="009E37A5">
              <w:t xml:space="preserve">District may retain remaining 10% of the </w:t>
            </w:r>
            <w:r w:rsidR="005605AE">
              <w:t xml:space="preserve">amount </w:t>
            </w:r>
            <w:r w:rsidRPr="009E37A5">
              <w:t>set-aside</w:t>
            </w:r>
            <w:r w:rsidR="005605AE">
              <w:t xml:space="preserve"> to support</w:t>
            </w:r>
            <w:r w:rsidRPr="009E37A5">
              <w:t xml:space="preserve"> district-level parental </w:t>
            </w:r>
            <w:r w:rsidR="005605AE">
              <w:t xml:space="preserve">involvement </w:t>
            </w:r>
            <w:r w:rsidRPr="009E37A5">
              <w:t xml:space="preserve">activities </w:t>
            </w:r>
          </w:p>
          <w:p w14:paraId="11B7B81B" w14:textId="5BD40E43" w:rsidR="008E7419" w:rsidRDefault="008E7419" w:rsidP="005B2C79">
            <w:pPr>
              <w:pStyle w:val="ListParagraph"/>
              <w:numPr>
                <w:ilvl w:val="0"/>
                <w:numId w:val="17"/>
              </w:numPr>
            </w:pPr>
            <w:r w:rsidRPr="009E37A5">
              <w:t>District Managed Activities (DMA) can be used to reserve additional f</w:t>
            </w:r>
            <w:r w:rsidR="00847199">
              <w:t>unds for district level parent and family engagement</w:t>
            </w:r>
            <w:r w:rsidRPr="009E37A5">
              <w:t xml:space="preserve"> activities</w:t>
            </w:r>
          </w:p>
          <w:p w14:paraId="7134056A" w14:textId="77777777" w:rsidR="005B2C79" w:rsidRPr="009E37A5" w:rsidRDefault="005B2C79" w:rsidP="005B2C79">
            <w:pPr>
              <w:pStyle w:val="ListParagraph"/>
              <w:ind w:left="360"/>
            </w:pPr>
          </w:p>
          <w:p w14:paraId="501E9B41" w14:textId="77777777" w:rsidR="008E7419" w:rsidRPr="009E37A5" w:rsidRDefault="008E7419" w:rsidP="008E7419">
            <w:r w:rsidRPr="009E37A5">
              <w:t xml:space="preserve">Parent and family engagement funds must be used to carry out activities and strategies </w:t>
            </w:r>
            <w:r w:rsidRPr="009E37A5">
              <w:rPr>
                <w:b/>
              </w:rPr>
              <w:t>including not less than 1 of the following:</w:t>
            </w:r>
          </w:p>
          <w:p w14:paraId="4136F656" w14:textId="77777777" w:rsidR="008E7419" w:rsidRPr="009E37A5" w:rsidRDefault="008E7419" w:rsidP="005B2C79">
            <w:pPr>
              <w:pStyle w:val="NormalWeb"/>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Supporting schools and nonprofit organizations in providing professional development for LEA and school personnel regarding parent and family engagement strategies, which may be provided jointly to teachers, principals, other school leaders, specialized instructional support personnel, paraprofessionals, early childhood educators, and parents and family members.</w:t>
            </w:r>
          </w:p>
          <w:p w14:paraId="74952664" w14:textId="77777777" w:rsidR="008E7419" w:rsidRPr="009E37A5" w:rsidRDefault="008E7419" w:rsidP="005B2C79">
            <w:pPr>
              <w:pStyle w:val="NormalWeb"/>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Supporting programs that reach parents and family members at home, in the community and at school.</w:t>
            </w:r>
          </w:p>
          <w:p w14:paraId="18EED2C6" w14:textId="77777777" w:rsidR="008E7419" w:rsidRPr="009E37A5" w:rsidRDefault="008E7419" w:rsidP="005B2C79">
            <w:pPr>
              <w:pStyle w:val="NormalWeb"/>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009E37A5">
              <w:rPr>
                <w:rFonts w:asciiTheme="minorHAnsi" w:eastAsiaTheme="minorEastAsia" w:hAnsiTheme="minorHAnsi" w:cstheme="minorBidi"/>
                <w:sz w:val="22"/>
                <w:szCs w:val="22"/>
              </w:rPr>
              <w:t xml:space="preserve">Disseminating information on best practices focused on parent and family engagement, especially best practices for increasing the engagement of </w:t>
            </w:r>
            <w:proofErr w:type="gramStart"/>
            <w:r w:rsidRPr="009E37A5">
              <w:rPr>
                <w:rFonts w:asciiTheme="minorHAnsi" w:eastAsiaTheme="minorEastAsia" w:hAnsiTheme="minorHAnsi" w:cstheme="minorBidi"/>
                <w:sz w:val="22"/>
                <w:szCs w:val="22"/>
              </w:rPr>
              <w:t>economically disadvantaged</w:t>
            </w:r>
            <w:proofErr w:type="gramEnd"/>
            <w:r w:rsidRPr="009E37A5">
              <w:rPr>
                <w:rFonts w:asciiTheme="minorHAnsi" w:eastAsiaTheme="minorEastAsia" w:hAnsiTheme="minorHAnsi" w:cstheme="minorBidi"/>
                <w:sz w:val="22"/>
                <w:szCs w:val="22"/>
              </w:rPr>
              <w:t xml:space="preserve"> parents and family members.</w:t>
            </w:r>
          </w:p>
          <w:p w14:paraId="3AA8C19C" w14:textId="05E60FB4" w:rsidR="00833A61" w:rsidRPr="005B2C79" w:rsidRDefault="008E7419" w:rsidP="005B2C79">
            <w:pPr>
              <w:pStyle w:val="NormalWeb"/>
              <w:numPr>
                <w:ilvl w:val="0"/>
                <w:numId w:val="17"/>
              </w:numPr>
              <w:spacing w:before="0" w:beforeAutospacing="0" w:after="0" w:afterAutospacing="0"/>
              <w:textAlignment w:val="baseline"/>
              <w:rPr>
                <w:rFonts w:asciiTheme="minorHAnsi" w:hAnsiTheme="minorHAnsi" w:cs="Arial"/>
                <w:color w:val="333333"/>
                <w:sz w:val="21"/>
                <w:szCs w:val="21"/>
              </w:rPr>
            </w:pPr>
            <w:r w:rsidRPr="009E37A5">
              <w:rPr>
                <w:rFonts w:asciiTheme="minorHAnsi" w:eastAsiaTheme="minorEastAsia" w:hAnsiTheme="minorHAnsi" w:cstheme="minorBidi"/>
                <w:sz w:val="22"/>
                <w:szCs w:val="22"/>
              </w:rPr>
              <w:t>Collaborating, or providing sub grants to schools to enable such schools to collaborate, with community-based or other organizations or employers with a record of success in improving and increasing parent and family engagement.</w:t>
            </w:r>
          </w:p>
          <w:p w14:paraId="5A94597F" w14:textId="134AE10F" w:rsidR="008E7419" w:rsidRPr="009E37A5" w:rsidRDefault="008E7419" w:rsidP="005B2C79">
            <w:pPr>
              <w:pStyle w:val="NormalWeb"/>
              <w:numPr>
                <w:ilvl w:val="0"/>
                <w:numId w:val="17"/>
              </w:numPr>
              <w:spacing w:before="0" w:beforeAutospacing="0" w:after="160" w:afterAutospacing="0"/>
              <w:textAlignment w:val="baseline"/>
              <w:rPr>
                <w:rFonts w:asciiTheme="minorHAnsi" w:hAnsiTheme="minorHAnsi" w:cs="Arial"/>
                <w:color w:val="333333"/>
                <w:sz w:val="21"/>
                <w:szCs w:val="21"/>
              </w:rPr>
            </w:pPr>
            <w:r w:rsidRPr="009E37A5">
              <w:rPr>
                <w:rFonts w:asciiTheme="minorHAnsi" w:eastAsiaTheme="minorEastAsia" w:hAnsiTheme="minorHAnsi" w:cstheme="minorBidi"/>
                <w:sz w:val="22"/>
                <w:szCs w:val="22"/>
              </w:rPr>
              <w:t>Engaging in any other activities and strategies that the local educational agency determines are appropriate and consistent with the LEA’s parent and family engagement policy.</w:t>
            </w:r>
          </w:p>
        </w:tc>
      </w:tr>
      <w:tr w:rsidR="008E7419" w:rsidRPr="009E37A5" w14:paraId="3B5D4EA4" w14:textId="77777777" w:rsidTr="00C10471">
        <w:tc>
          <w:tcPr>
            <w:tcW w:w="2053" w:type="pct"/>
            <w:shd w:val="clear" w:color="auto" w:fill="DAE7F4" w:themeFill="accent1" w:themeFillTint="33"/>
          </w:tcPr>
          <w:p w14:paraId="3D476313" w14:textId="27CA3BC1" w:rsidR="00A31503" w:rsidRDefault="008E7419" w:rsidP="00396D12">
            <w:pPr>
              <w:pStyle w:val="NormalWeb"/>
              <w:spacing w:before="0" w:beforeAutospacing="0" w:after="160" w:afterAutospacing="0"/>
              <w:textAlignment w:val="baseline"/>
              <w:rPr>
                <w:rFonts w:asciiTheme="minorHAnsi" w:eastAsiaTheme="minorEastAsia" w:hAnsiTheme="minorHAnsi" w:cstheme="minorBidi"/>
                <w:b/>
                <w:sz w:val="22"/>
                <w:szCs w:val="22"/>
              </w:rPr>
            </w:pPr>
            <w:r w:rsidRPr="00396D12">
              <w:rPr>
                <w:rFonts w:asciiTheme="minorHAnsi" w:eastAsiaTheme="minorEastAsia" w:hAnsiTheme="minorHAnsi" w:cstheme="minorBidi"/>
                <w:b/>
                <w:sz w:val="22"/>
                <w:szCs w:val="22"/>
              </w:rPr>
              <w:t xml:space="preserve">Homeless Set-Aside </w:t>
            </w:r>
          </w:p>
          <w:p w14:paraId="14633422" w14:textId="6D69325F" w:rsidR="00A31503" w:rsidRDefault="00A31503" w:rsidP="00396D12">
            <w:pPr>
              <w:pStyle w:val="NormalWeb"/>
              <w:spacing w:before="0" w:beforeAutospacing="0" w:after="160" w:afterAutospacing="0"/>
              <w:textAlignment w:val="baseline"/>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(9202)</w:t>
            </w:r>
          </w:p>
          <w:p w14:paraId="402D3A86" w14:textId="27FA02BA" w:rsidR="00A31503" w:rsidRPr="00396D12" w:rsidRDefault="00A31503" w:rsidP="00396D12">
            <w:pPr>
              <w:pStyle w:val="NormalWeb"/>
              <w:spacing w:before="0" w:beforeAutospacing="0" w:after="160" w:afterAutospacing="0"/>
              <w:textAlignment w:val="baseline"/>
              <w:rPr>
                <w:rFonts w:asciiTheme="minorHAnsi" w:eastAsiaTheme="minorEastAsia" w:hAnsiTheme="minorHAnsi" w:cstheme="minorBidi"/>
                <w:b/>
                <w:sz w:val="22"/>
                <w:szCs w:val="22"/>
              </w:rPr>
            </w:pPr>
          </w:p>
        </w:tc>
        <w:tc>
          <w:tcPr>
            <w:tcW w:w="2947" w:type="pct"/>
            <w:shd w:val="clear" w:color="auto" w:fill="DAE7F4" w:themeFill="accent1" w:themeFillTint="33"/>
          </w:tcPr>
          <w:p w14:paraId="222AEBFE" w14:textId="6B200641" w:rsidR="00AD5881" w:rsidRPr="00396D12" w:rsidRDefault="00AD5881" w:rsidP="005B2C79">
            <w:pPr>
              <w:pStyle w:val="NormalWeb"/>
              <w:numPr>
                <w:ilvl w:val="0"/>
                <w:numId w:val="17"/>
              </w:numPr>
              <w:spacing w:before="0" w:beforeAutospacing="0" w:after="160" w:afterAutospacing="0"/>
              <w:textAlignment w:val="baseline"/>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Required set-aside; </w:t>
            </w:r>
            <w:r w:rsidR="00E73DE5">
              <w:rPr>
                <w:rFonts w:asciiTheme="minorHAnsi" w:eastAsiaTheme="minorEastAsia" w:hAnsiTheme="minorHAnsi" w:cstheme="minorBidi"/>
                <w:sz w:val="22"/>
                <w:szCs w:val="22"/>
              </w:rPr>
              <w:t>a</w:t>
            </w:r>
            <w:r w:rsidRPr="00396D12">
              <w:rPr>
                <w:rFonts w:asciiTheme="minorHAnsi" w:eastAsiaTheme="minorEastAsia" w:hAnsiTheme="minorHAnsi" w:cstheme="minorBidi"/>
                <w:sz w:val="22"/>
                <w:szCs w:val="22"/>
              </w:rPr>
              <w:t>ll districts must budget at least $50 for this set-aside</w:t>
            </w:r>
            <w:r w:rsidR="004C36B6">
              <w:rPr>
                <w:rFonts w:asciiTheme="minorHAnsi" w:eastAsiaTheme="minorEastAsia" w:hAnsiTheme="minorHAnsi" w:cstheme="minorBidi"/>
                <w:sz w:val="22"/>
                <w:szCs w:val="22"/>
              </w:rPr>
              <w:t xml:space="preserve"> (capped at 25% </w:t>
            </w:r>
            <w:r w:rsidR="004C36B6" w:rsidRPr="004C36B6">
              <w:rPr>
                <w:rFonts w:asciiTheme="minorHAnsi" w:eastAsiaTheme="minorEastAsia" w:hAnsiTheme="minorHAnsi" w:cstheme="minorBidi"/>
                <w:sz w:val="22"/>
                <w:szCs w:val="22"/>
              </w:rPr>
              <w:t>of Title, Part A allocation</w:t>
            </w:r>
            <w:r w:rsidR="004C36B6">
              <w:rPr>
                <w:rFonts w:asciiTheme="minorHAnsi" w:eastAsiaTheme="minorEastAsia" w:hAnsiTheme="minorHAnsi" w:cstheme="minorBidi"/>
                <w:sz w:val="22"/>
                <w:szCs w:val="22"/>
              </w:rPr>
              <w:t>)</w:t>
            </w:r>
            <w:r w:rsidRPr="00396D12">
              <w:rPr>
                <w:rFonts w:asciiTheme="minorHAnsi" w:eastAsiaTheme="minorEastAsia" w:hAnsiTheme="minorHAnsi" w:cstheme="minorBidi"/>
                <w:sz w:val="22"/>
                <w:szCs w:val="22"/>
              </w:rPr>
              <w:t>.</w:t>
            </w:r>
          </w:p>
          <w:p w14:paraId="63AC236C" w14:textId="77777777" w:rsidR="008E7419" w:rsidRPr="00396D12" w:rsidRDefault="008E7419" w:rsidP="005B2C79">
            <w:pPr>
              <w:pStyle w:val="NormalWeb"/>
              <w:numPr>
                <w:ilvl w:val="0"/>
                <w:numId w:val="17"/>
              </w:numPr>
              <w:spacing w:before="0" w:beforeAutospacing="0" w:after="160" w:afterAutospacing="0"/>
              <w:textAlignment w:val="baseline"/>
              <w:rPr>
                <w:rFonts w:asciiTheme="minorHAnsi" w:eastAsiaTheme="minorEastAsia" w:hAnsiTheme="minorHAnsi" w:cstheme="minorBidi"/>
                <w:sz w:val="22"/>
                <w:szCs w:val="22"/>
              </w:rPr>
            </w:pPr>
            <w:r w:rsidRPr="00396D12">
              <w:rPr>
                <w:rFonts w:asciiTheme="minorHAnsi" w:eastAsiaTheme="minorEastAsia" w:hAnsiTheme="minorHAnsi" w:cstheme="minorBidi"/>
                <w:sz w:val="22"/>
                <w:szCs w:val="22"/>
              </w:rPr>
              <w:lastRenderedPageBreak/>
              <w:t xml:space="preserve">Homeless set-aside should be sufficient to handle the educational needs of students identified as </w:t>
            </w:r>
            <w:r w:rsidR="00EE15B0">
              <w:rPr>
                <w:rFonts w:asciiTheme="minorHAnsi" w:eastAsiaTheme="minorEastAsia" w:hAnsiTheme="minorHAnsi" w:cstheme="minorBidi"/>
                <w:sz w:val="22"/>
                <w:szCs w:val="22"/>
              </w:rPr>
              <w:t xml:space="preserve">experiencing </w:t>
            </w:r>
            <w:r w:rsidRPr="00396D12">
              <w:rPr>
                <w:rFonts w:asciiTheme="minorHAnsi" w:eastAsiaTheme="minorEastAsia" w:hAnsiTheme="minorHAnsi" w:cstheme="minorBidi"/>
                <w:sz w:val="22"/>
                <w:szCs w:val="22"/>
              </w:rPr>
              <w:t>homeless</w:t>
            </w:r>
            <w:r w:rsidR="00EE15B0">
              <w:rPr>
                <w:rFonts w:asciiTheme="minorHAnsi" w:eastAsiaTheme="minorEastAsia" w:hAnsiTheme="minorHAnsi" w:cstheme="minorBidi"/>
                <w:sz w:val="22"/>
                <w:szCs w:val="22"/>
              </w:rPr>
              <w:t>ness.</w:t>
            </w:r>
          </w:p>
          <w:p w14:paraId="5DD7D042" w14:textId="087A73E3" w:rsidR="008E7419" w:rsidRPr="00396D12" w:rsidRDefault="008E7419" w:rsidP="005B2C79">
            <w:pPr>
              <w:pStyle w:val="NormalWeb"/>
              <w:numPr>
                <w:ilvl w:val="0"/>
                <w:numId w:val="17"/>
              </w:numPr>
              <w:spacing w:before="0" w:beforeAutospacing="0" w:after="160" w:afterAutospacing="0"/>
              <w:textAlignment w:val="baseline"/>
              <w:rPr>
                <w:rFonts w:asciiTheme="minorHAnsi" w:eastAsiaTheme="minorEastAsia" w:hAnsiTheme="minorHAnsi" w:cstheme="minorBidi"/>
                <w:sz w:val="22"/>
                <w:szCs w:val="22"/>
              </w:rPr>
            </w:pPr>
            <w:r w:rsidRPr="00396D12">
              <w:rPr>
                <w:rFonts w:asciiTheme="minorHAnsi" w:eastAsiaTheme="minorEastAsia" w:hAnsiTheme="minorHAnsi" w:cstheme="minorBidi"/>
                <w:sz w:val="22"/>
                <w:szCs w:val="22"/>
              </w:rPr>
              <w:t xml:space="preserve">LEAs should use methods suggested by the </w:t>
            </w:r>
            <w:hyperlink r:id="rId66" w:history="1">
              <w:r w:rsidRPr="00E41C53">
                <w:rPr>
                  <w:rStyle w:val="Hyperlink"/>
                  <w:rFonts w:asciiTheme="minorHAnsi" w:eastAsiaTheme="minorEastAsia" w:hAnsiTheme="minorHAnsi" w:cstheme="minorBidi"/>
                  <w:sz w:val="22"/>
                  <w:szCs w:val="22"/>
                </w:rPr>
                <w:t>National Center for Homeless Education</w:t>
              </w:r>
            </w:hyperlink>
            <w:r w:rsidRPr="00396D12">
              <w:rPr>
                <w:rFonts w:asciiTheme="minorHAnsi" w:eastAsiaTheme="minorEastAsia" w:hAnsiTheme="minorHAnsi" w:cstheme="minorBidi"/>
                <w:sz w:val="22"/>
                <w:szCs w:val="22"/>
              </w:rPr>
              <w:t xml:space="preserve"> to determine an appropriate amount</w:t>
            </w:r>
            <w:r w:rsidR="00E73DE5">
              <w:rPr>
                <w:rFonts w:asciiTheme="minorHAnsi" w:eastAsiaTheme="minorEastAsia" w:hAnsiTheme="minorHAnsi" w:cstheme="minorBidi"/>
                <w:sz w:val="22"/>
                <w:szCs w:val="22"/>
              </w:rPr>
              <w:t>.</w:t>
            </w:r>
            <w:r w:rsidRPr="00396D12">
              <w:rPr>
                <w:rFonts w:asciiTheme="minorHAnsi" w:eastAsiaTheme="minorEastAsia" w:hAnsiTheme="minorHAnsi" w:cstheme="minorBidi"/>
                <w:sz w:val="22"/>
                <w:szCs w:val="22"/>
              </w:rPr>
              <w:t xml:space="preserve"> </w:t>
            </w:r>
          </w:p>
        </w:tc>
      </w:tr>
      <w:tr w:rsidR="008E7419" w:rsidRPr="009E37A5" w14:paraId="0AA8731A" w14:textId="77777777" w:rsidTr="00C10471">
        <w:tc>
          <w:tcPr>
            <w:tcW w:w="2053" w:type="pct"/>
            <w:shd w:val="clear" w:color="auto" w:fill="DAE7F4" w:themeFill="accent1" w:themeFillTint="33"/>
          </w:tcPr>
          <w:p w14:paraId="5D6C1CEF" w14:textId="77777777" w:rsidR="008E7419" w:rsidRDefault="008E7419" w:rsidP="008E7419">
            <w:pPr>
              <w:rPr>
                <w:b/>
              </w:rPr>
            </w:pPr>
            <w:r w:rsidRPr="009E37A5">
              <w:rPr>
                <w:b/>
              </w:rPr>
              <w:lastRenderedPageBreak/>
              <w:t>Preschool Set-Aside</w:t>
            </w:r>
          </w:p>
          <w:p w14:paraId="059EBB2E" w14:textId="2D076B71" w:rsidR="00B214A1" w:rsidRPr="009E37A5" w:rsidRDefault="00B214A1" w:rsidP="008E7419">
            <w:pPr>
              <w:rPr>
                <w:b/>
              </w:rPr>
            </w:pPr>
            <w:r>
              <w:rPr>
                <w:b/>
              </w:rPr>
              <w:t>(9201)</w:t>
            </w:r>
          </w:p>
        </w:tc>
        <w:tc>
          <w:tcPr>
            <w:tcW w:w="2947" w:type="pct"/>
            <w:shd w:val="clear" w:color="auto" w:fill="DAE7F4" w:themeFill="accent1" w:themeFillTint="33"/>
          </w:tcPr>
          <w:p w14:paraId="357F7FC5" w14:textId="37DA9D2E" w:rsidR="008E7419" w:rsidRPr="009E37A5" w:rsidRDefault="00D34B29" w:rsidP="005B2C79">
            <w:pPr>
              <w:pStyle w:val="ListParagraph"/>
              <w:numPr>
                <w:ilvl w:val="0"/>
                <w:numId w:val="19"/>
              </w:numPr>
            </w:pPr>
            <w:r>
              <w:t>District support</w:t>
            </w:r>
            <w:r w:rsidR="005B2C79">
              <w:t xml:space="preserve"> for</w:t>
            </w:r>
            <w:r>
              <w:t xml:space="preserve"> school-based </w:t>
            </w:r>
            <w:r w:rsidR="008E7419" w:rsidRPr="009E37A5">
              <w:t xml:space="preserve">preschool activities </w:t>
            </w:r>
            <w:r>
              <w:t xml:space="preserve">(capped at </w:t>
            </w:r>
            <w:r w:rsidR="004C36B6">
              <w:t>3</w:t>
            </w:r>
            <w:r w:rsidRPr="004C36B6">
              <w:t>0% of</w:t>
            </w:r>
            <w:r>
              <w:t xml:space="preserve"> Title, Part A allocation)</w:t>
            </w:r>
          </w:p>
          <w:p w14:paraId="77557AE9" w14:textId="77777777" w:rsidR="008E7419" w:rsidRPr="009E37A5" w:rsidRDefault="008E7419" w:rsidP="008419A6">
            <w:pPr>
              <w:pStyle w:val="ListParagraph"/>
              <w:numPr>
                <w:ilvl w:val="1"/>
                <w:numId w:val="19"/>
              </w:numPr>
              <w:ind w:left="702"/>
            </w:pPr>
            <w:r w:rsidRPr="009E37A5">
              <w:t>Direct intervention with students</w:t>
            </w:r>
          </w:p>
          <w:p w14:paraId="25592E63" w14:textId="77777777" w:rsidR="008E7419" w:rsidRPr="009E37A5" w:rsidRDefault="008E7419" w:rsidP="008419A6">
            <w:pPr>
              <w:pStyle w:val="ListParagraph"/>
              <w:numPr>
                <w:ilvl w:val="1"/>
                <w:numId w:val="19"/>
              </w:numPr>
              <w:ind w:left="702"/>
            </w:pPr>
            <w:r w:rsidRPr="009E37A5">
              <w:t>Transition to kindergarten support</w:t>
            </w:r>
          </w:p>
          <w:p w14:paraId="69555B9D" w14:textId="77777777" w:rsidR="008E7419" w:rsidRPr="009E37A5" w:rsidRDefault="008E7419" w:rsidP="008419A6">
            <w:pPr>
              <w:pStyle w:val="ListParagraph"/>
              <w:numPr>
                <w:ilvl w:val="1"/>
                <w:numId w:val="19"/>
              </w:numPr>
              <w:ind w:left="702"/>
            </w:pPr>
            <w:r w:rsidRPr="009E37A5">
              <w:t>Professional learning for preschool teachers</w:t>
            </w:r>
          </w:p>
        </w:tc>
      </w:tr>
      <w:tr w:rsidR="008E7419" w:rsidRPr="009E37A5" w14:paraId="21DEF184" w14:textId="77777777" w:rsidTr="00C10471">
        <w:trPr>
          <w:trHeight w:val="681"/>
        </w:trPr>
        <w:tc>
          <w:tcPr>
            <w:tcW w:w="2053" w:type="pct"/>
            <w:shd w:val="clear" w:color="auto" w:fill="DAE7F4" w:themeFill="accent1" w:themeFillTint="33"/>
          </w:tcPr>
          <w:p w14:paraId="07E7C582" w14:textId="77777777" w:rsidR="008E7419" w:rsidRDefault="008E7419" w:rsidP="008E7419">
            <w:pPr>
              <w:rPr>
                <w:b/>
              </w:rPr>
            </w:pPr>
            <w:r w:rsidRPr="00847199">
              <w:rPr>
                <w:b/>
              </w:rPr>
              <w:t>District Managed Activity Set-Aside</w:t>
            </w:r>
          </w:p>
          <w:p w14:paraId="7B54507C" w14:textId="7B1D98F2" w:rsidR="00B214A1" w:rsidRPr="00847199" w:rsidRDefault="00B214A1" w:rsidP="008E7419">
            <w:pPr>
              <w:rPr>
                <w:b/>
              </w:rPr>
            </w:pPr>
            <w:r>
              <w:rPr>
                <w:b/>
              </w:rPr>
              <w:t>(9206)</w:t>
            </w:r>
          </w:p>
        </w:tc>
        <w:tc>
          <w:tcPr>
            <w:tcW w:w="2947" w:type="pct"/>
            <w:shd w:val="clear" w:color="auto" w:fill="DAE7F4" w:themeFill="accent1" w:themeFillTint="33"/>
          </w:tcPr>
          <w:p w14:paraId="6CA08D0C" w14:textId="77777777" w:rsidR="00847199" w:rsidRPr="00847199" w:rsidRDefault="008E7419" w:rsidP="008419A6">
            <w:pPr>
              <w:pStyle w:val="ListParagraph"/>
              <w:numPr>
                <w:ilvl w:val="0"/>
                <w:numId w:val="19"/>
              </w:numPr>
            </w:pPr>
            <w:r w:rsidRPr="00847199">
              <w:t xml:space="preserve">A district may set aside </w:t>
            </w:r>
            <w:r w:rsidR="00FA67C2" w:rsidRPr="00847199">
              <w:t xml:space="preserve">no more than 20% </w:t>
            </w:r>
            <w:r w:rsidRPr="00847199">
              <w:t>of Title I, Part A f</w:t>
            </w:r>
            <w:r w:rsidR="00847199" w:rsidRPr="00847199">
              <w:t>unds to support Title I schools.</w:t>
            </w:r>
          </w:p>
          <w:p w14:paraId="664FE3B1" w14:textId="690B9D0E" w:rsidR="008E7419" w:rsidRPr="00847199" w:rsidRDefault="00847199" w:rsidP="008419A6">
            <w:pPr>
              <w:pStyle w:val="ListParagraph"/>
              <w:numPr>
                <w:ilvl w:val="0"/>
                <w:numId w:val="19"/>
              </w:numPr>
              <w:rPr>
                <w:b/>
              </w:rPr>
            </w:pPr>
            <w:r w:rsidRPr="00847199">
              <w:t xml:space="preserve">For additional information related to District Managed Activities, access the </w:t>
            </w:r>
            <w:hyperlink r:id="rId67" w:history="1">
              <w:r w:rsidRPr="000F3A19">
                <w:rPr>
                  <w:rStyle w:val="Hyperlink"/>
                </w:rPr>
                <w:t>guidance and waiver for</w:t>
              </w:r>
              <w:r w:rsidR="00B11192" w:rsidRPr="000F3A19">
                <w:rPr>
                  <w:rStyle w:val="Hyperlink"/>
                </w:rPr>
                <w:t>m</w:t>
              </w:r>
            </w:hyperlink>
            <w:r w:rsidR="000F3A19">
              <w:t>.</w:t>
            </w:r>
          </w:p>
        </w:tc>
      </w:tr>
      <w:tr w:rsidR="008E7419" w:rsidRPr="009E37A5" w14:paraId="63799C70" w14:textId="77777777" w:rsidTr="00823E86">
        <w:trPr>
          <w:trHeight w:val="906"/>
        </w:trPr>
        <w:tc>
          <w:tcPr>
            <w:tcW w:w="2053" w:type="pct"/>
            <w:shd w:val="clear" w:color="auto" w:fill="DAE7F4" w:themeFill="accent1" w:themeFillTint="33"/>
          </w:tcPr>
          <w:p w14:paraId="372760C9" w14:textId="77777777" w:rsidR="008E7419" w:rsidRDefault="008E7419" w:rsidP="008E7419">
            <w:pPr>
              <w:rPr>
                <w:b/>
              </w:rPr>
            </w:pPr>
            <w:r w:rsidRPr="009E37A5">
              <w:rPr>
                <w:b/>
              </w:rPr>
              <w:t>Neglected Facilities Set-Aside</w:t>
            </w:r>
          </w:p>
          <w:p w14:paraId="00E4243B" w14:textId="004810B0" w:rsidR="00B214A1" w:rsidRPr="009E37A5" w:rsidRDefault="00B214A1" w:rsidP="008E7419">
            <w:pPr>
              <w:rPr>
                <w:b/>
              </w:rPr>
            </w:pPr>
            <w:r>
              <w:rPr>
                <w:b/>
              </w:rPr>
              <w:t>(9204)</w:t>
            </w:r>
          </w:p>
        </w:tc>
        <w:tc>
          <w:tcPr>
            <w:tcW w:w="2947" w:type="pct"/>
            <w:shd w:val="clear" w:color="auto" w:fill="DAE7F4" w:themeFill="accent1" w:themeFillTint="33"/>
          </w:tcPr>
          <w:p w14:paraId="4B4EA5A7" w14:textId="77777777" w:rsidR="008E7419" w:rsidRPr="009E37A5" w:rsidRDefault="008E7419" w:rsidP="008419A6">
            <w:pPr>
              <w:pStyle w:val="ListParagraph"/>
              <w:numPr>
                <w:ilvl w:val="0"/>
                <w:numId w:val="18"/>
              </w:numPr>
            </w:pPr>
            <w:r w:rsidRPr="009E37A5">
              <w:t>Input allocations for districts with a neglected facility</w:t>
            </w:r>
          </w:p>
          <w:p w14:paraId="2335D6AE" w14:textId="07F7B135" w:rsidR="008E7419" w:rsidRPr="009E37A5" w:rsidRDefault="008E7419" w:rsidP="008419A6">
            <w:pPr>
              <w:pStyle w:val="NormalWeb"/>
              <w:numPr>
                <w:ilvl w:val="0"/>
                <w:numId w:val="18"/>
              </w:numPr>
              <w:spacing w:before="0" w:beforeAutospacing="0" w:after="0" w:afterAutospacing="0"/>
            </w:pPr>
            <w:r w:rsidRPr="00EE15B0">
              <w:rPr>
                <w:rFonts w:ascii="Calibri" w:eastAsiaTheme="minorEastAsia" w:hAnsi="Calibri" w:cstheme="minorBidi"/>
                <w:sz w:val="22"/>
              </w:rPr>
              <w:t xml:space="preserve">Required set-aside amounts are published on the </w:t>
            </w:r>
            <w:hyperlink r:id="rId68" w:history="1">
              <w:r w:rsidR="00085AB9">
                <w:rPr>
                  <w:rStyle w:val="Hyperlink"/>
                  <w:rFonts w:ascii="Calibri" w:eastAsiaTheme="minorEastAsia" w:hAnsi="Calibri" w:cstheme="minorBidi"/>
                  <w:sz w:val="22"/>
                </w:rPr>
                <w:t>Office of Grants Fiscal</w:t>
              </w:r>
            </w:hyperlink>
            <w:r w:rsidR="00085AB9" w:rsidRPr="007E4370">
              <w:rPr>
                <w:rFonts w:asciiTheme="majorHAnsi" w:eastAsiaTheme="minorEastAsia" w:hAnsiTheme="majorHAnsi" w:cstheme="majorHAnsi"/>
                <w:sz w:val="22"/>
                <w:szCs w:val="22"/>
              </w:rPr>
              <w:t xml:space="preserve"> webpage</w:t>
            </w:r>
            <w:r w:rsidR="00085AB9">
              <w:rPr>
                <w:rFonts w:asciiTheme="majorHAnsi" w:eastAsiaTheme="minorEastAsia" w:hAnsiTheme="majorHAnsi" w:cstheme="majorHAnsi"/>
                <w:sz w:val="22"/>
                <w:szCs w:val="22"/>
              </w:rPr>
              <w:t>.</w:t>
            </w:r>
          </w:p>
        </w:tc>
      </w:tr>
      <w:tr w:rsidR="008E7419" w:rsidRPr="009E37A5" w14:paraId="388DE549" w14:textId="77777777" w:rsidTr="00C10471">
        <w:trPr>
          <w:trHeight w:val="2216"/>
        </w:trPr>
        <w:tc>
          <w:tcPr>
            <w:tcW w:w="2053" w:type="pct"/>
            <w:shd w:val="clear" w:color="auto" w:fill="DAE7F4" w:themeFill="accent1" w:themeFillTint="33"/>
          </w:tcPr>
          <w:p w14:paraId="231D58D2" w14:textId="77777777" w:rsidR="00B214A1" w:rsidRDefault="008E7419" w:rsidP="00C267A2">
            <w:pPr>
              <w:rPr>
                <w:b/>
              </w:rPr>
            </w:pPr>
            <w:r w:rsidRPr="009E37A5">
              <w:rPr>
                <w:b/>
              </w:rPr>
              <w:t xml:space="preserve">Non-Public </w:t>
            </w:r>
            <w:r w:rsidR="00EE15B0">
              <w:rPr>
                <w:b/>
              </w:rPr>
              <w:t xml:space="preserve">School </w:t>
            </w:r>
            <w:r w:rsidRPr="009E37A5">
              <w:rPr>
                <w:b/>
              </w:rPr>
              <w:t>Participation Set-Aside</w:t>
            </w:r>
          </w:p>
          <w:p w14:paraId="4B735C9D" w14:textId="3A9F0E1C" w:rsidR="008E7419" w:rsidRPr="009E37A5" w:rsidRDefault="00B214A1" w:rsidP="00C267A2">
            <w:pPr>
              <w:rPr>
                <w:b/>
                <w:shd w:val="clear" w:color="auto" w:fill="F2F2F2"/>
              </w:rPr>
            </w:pPr>
            <w:r>
              <w:rPr>
                <w:b/>
              </w:rPr>
              <w:t>(9205)</w:t>
            </w:r>
            <w:r w:rsidR="008E7419" w:rsidRPr="009E37A5">
              <w:rPr>
                <w:b/>
              </w:rPr>
              <w:t xml:space="preserve"> </w:t>
            </w:r>
          </w:p>
        </w:tc>
        <w:tc>
          <w:tcPr>
            <w:tcW w:w="2947" w:type="pct"/>
            <w:shd w:val="clear" w:color="auto" w:fill="DAE7F4" w:themeFill="accent1" w:themeFillTint="33"/>
          </w:tcPr>
          <w:p w14:paraId="23B4CA67" w14:textId="77777777" w:rsidR="00C267A2" w:rsidRDefault="00C267A2" w:rsidP="008419A6">
            <w:pPr>
              <w:pStyle w:val="ListParagraph"/>
              <w:numPr>
                <w:ilvl w:val="0"/>
                <w:numId w:val="20"/>
              </w:numPr>
            </w:pPr>
            <w:r>
              <w:t>Required set-aside if LEAs have participating non-public schools</w:t>
            </w:r>
          </w:p>
          <w:p w14:paraId="69C5A350" w14:textId="77777777" w:rsidR="008E7419" w:rsidRPr="00EE15B0" w:rsidRDefault="008E7419" w:rsidP="008419A6">
            <w:pPr>
              <w:pStyle w:val="ListParagraph"/>
              <w:numPr>
                <w:ilvl w:val="0"/>
                <w:numId w:val="20"/>
              </w:numPr>
            </w:pPr>
            <w:r w:rsidRPr="00EE15B0">
              <w:t>LEAs must determine the proportionate share of funds used to provide equitable services under Title I, Part A based on the entire Title I, Part A allocation, prior to taking any other set-aside off the top.</w:t>
            </w:r>
          </w:p>
          <w:p w14:paraId="5E17225B" w14:textId="38225399" w:rsidR="008E7419" w:rsidRPr="00EE15B0" w:rsidRDefault="008E7419" w:rsidP="008419A6">
            <w:pPr>
              <w:pStyle w:val="ListParagraph"/>
              <w:numPr>
                <w:ilvl w:val="0"/>
                <w:numId w:val="20"/>
              </w:numPr>
              <w:rPr>
                <w:shd w:val="clear" w:color="auto" w:fill="F2F2F2"/>
              </w:rPr>
            </w:pPr>
            <w:r w:rsidRPr="00EE15B0">
              <w:t xml:space="preserve">LEAs must obligate the set-aside to provide equitable services to eligible students attending non-public schools in the first fiscal year </w:t>
            </w:r>
            <w:r w:rsidR="00EE15B0" w:rsidRPr="00EE15B0">
              <w:t xml:space="preserve">in which funds are </w:t>
            </w:r>
            <w:r w:rsidRPr="00EE15B0">
              <w:t>available.</w:t>
            </w:r>
            <w:r w:rsidR="00EE15B0" w:rsidRPr="00EE15B0">
              <w:t xml:space="preserve">  For information regarding carryover</w:t>
            </w:r>
            <w:r w:rsidR="00231EA0">
              <w:t>,</w:t>
            </w:r>
            <w:r w:rsidR="00EE15B0" w:rsidRPr="00EE15B0">
              <w:t xml:space="preserve"> for, </w:t>
            </w:r>
            <w:r w:rsidR="002D1EB8">
              <w:t>v</w:t>
            </w:r>
            <w:r w:rsidR="00EE15B0" w:rsidRPr="00EE15B0">
              <w:t>isit</w:t>
            </w:r>
            <w:r w:rsidR="00231EA0">
              <w:t xml:space="preserve"> the </w:t>
            </w:r>
            <w:hyperlink r:id="rId69" w:history="1">
              <w:r w:rsidR="00231EA0" w:rsidRPr="00231EA0">
                <w:rPr>
                  <w:rStyle w:val="Hyperlink"/>
                </w:rPr>
                <w:t>Equitable Services to Non-public schools</w:t>
              </w:r>
            </w:hyperlink>
            <w:r w:rsidR="00231EA0">
              <w:t xml:space="preserve"> webpage.</w:t>
            </w:r>
          </w:p>
        </w:tc>
      </w:tr>
      <w:tr w:rsidR="008E7419" w:rsidRPr="009E37A5" w14:paraId="2D56025D" w14:textId="77777777" w:rsidTr="00C10471">
        <w:trPr>
          <w:trHeight w:val="1221"/>
        </w:trPr>
        <w:tc>
          <w:tcPr>
            <w:tcW w:w="2053" w:type="pct"/>
            <w:shd w:val="clear" w:color="auto" w:fill="DAE7F4" w:themeFill="accent1" w:themeFillTint="33"/>
          </w:tcPr>
          <w:p w14:paraId="5DD4438C" w14:textId="77777777" w:rsidR="00B214A1" w:rsidRDefault="008E7419" w:rsidP="00C267A2">
            <w:pPr>
              <w:rPr>
                <w:b/>
              </w:rPr>
            </w:pPr>
            <w:r w:rsidRPr="009E37A5">
              <w:rPr>
                <w:b/>
              </w:rPr>
              <w:t>Fami</w:t>
            </w:r>
            <w:r w:rsidR="00C267A2">
              <w:rPr>
                <w:b/>
              </w:rPr>
              <w:t>ly Literacy Set-Aside</w:t>
            </w:r>
          </w:p>
          <w:p w14:paraId="36A1EE66" w14:textId="5B012CC7" w:rsidR="008E7419" w:rsidRPr="009E37A5" w:rsidRDefault="00B214A1" w:rsidP="00C267A2">
            <w:pPr>
              <w:rPr>
                <w:b/>
              </w:rPr>
            </w:pPr>
            <w:r>
              <w:rPr>
                <w:b/>
              </w:rPr>
              <w:t>(9203)</w:t>
            </w:r>
            <w:r w:rsidR="00C267A2">
              <w:rPr>
                <w:b/>
              </w:rPr>
              <w:t xml:space="preserve"> </w:t>
            </w:r>
          </w:p>
        </w:tc>
        <w:tc>
          <w:tcPr>
            <w:tcW w:w="2947" w:type="pct"/>
            <w:shd w:val="clear" w:color="auto" w:fill="DAE7F4" w:themeFill="accent1" w:themeFillTint="33"/>
          </w:tcPr>
          <w:p w14:paraId="7D438077" w14:textId="7E6A2CC0" w:rsidR="008E7419" w:rsidRPr="009E37A5" w:rsidRDefault="008E7419" w:rsidP="008419A6">
            <w:pPr>
              <w:pStyle w:val="ListParagraph"/>
              <w:numPr>
                <w:ilvl w:val="0"/>
                <w:numId w:val="21"/>
              </w:numPr>
            </w:pPr>
            <w:r w:rsidRPr="009E37A5">
              <w:t>Literacy program for families in Title I schools</w:t>
            </w:r>
            <w:r w:rsidR="00D34B29">
              <w:t xml:space="preserve"> (capped at </w:t>
            </w:r>
            <w:r w:rsidR="004C36B6">
              <w:t>3</w:t>
            </w:r>
            <w:r w:rsidR="00D34B29" w:rsidRPr="004C36B6">
              <w:t>0%</w:t>
            </w:r>
            <w:r w:rsidR="00D34B29">
              <w:t xml:space="preserve"> of Title I, Part A allocation)</w:t>
            </w:r>
          </w:p>
          <w:p w14:paraId="21A44507" w14:textId="77777777" w:rsidR="008E7419" w:rsidRPr="009E37A5" w:rsidRDefault="008E7419" w:rsidP="008419A6">
            <w:pPr>
              <w:pStyle w:val="ListParagraph"/>
              <w:numPr>
                <w:ilvl w:val="1"/>
                <w:numId w:val="21"/>
              </w:numPr>
              <w:ind w:left="702"/>
            </w:pPr>
            <w:r w:rsidRPr="009E37A5">
              <w:t xml:space="preserve">Adult GED/ESL/Parenting classes </w:t>
            </w:r>
          </w:p>
          <w:p w14:paraId="35F8D152" w14:textId="77777777" w:rsidR="008E7419" w:rsidRPr="009E37A5" w:rsidRDefault="008E7419" w:rsidP="008419A6">
            <w:pPr>
              <w:pStyle w:val="ListParagraph"/>
              <w:numPr>
                <w:ilvl w:val="1"/>
                <w:numId w:val="21"/>
              </w:numPr>
              <w:ind w:left="702"/>
            </w:pPr>
            <w:r w:rsidRPr="009E37A5">
              <w:t>Parent and child activities</w:t>
            </w:r>
          </w:p>
          <w:p w14:paraId="2582FDF9" w14:textId="77777777" w:rsidR="008E7419" w:rsidRPr="009E37A5" w:rsidRDefault="008E7419" w:rsidP="008419A6">
            <w:pPr>
              <w:pStyle w:val="ListParagraph"/>
              <w:numPr>
                <w:ilvl w:val="1"/>
                <w:numId w:val="21"/>
              </w:numPr>
              <w:ind w:left="702"/>
            </w:pPr>
            <w:r w:rsidRPr="009E37A5">
              <w:t>Student activities involving literacy</w:t>
            </w:r>
          </w:p>
        </w:tc>
      </w:tr>
    </w:tbl>
    <w:p w14:paraId="02335443" w14:textId="56B57595" w:rsidR="008E7419" w:rsidRPr="00EE15B0" w:rsidRDefault="00EE15B0" w:rsidP="00EE15B0">
      <w:pPr>
        <w:pStyle w:val="Heading3"/>
      </w:pPr>
      <w:bookmarkStart w:id="45" w:name="_Toc482196928"/>
      <w:bookmarkStart w:id="46" w:name="_Toc46856680"/>
      <w:r>
        <w:t>Title I, Part A</w:t>
      </w:r>
      <w:r w:rsidR="008E7419" w:rsidRPr="00EE15B0">
        <w:t xml:space="preserve"> Questions and Guidance</w:t>
      </w:r>
      <w:bookmarkEnd w:id="45"/>
      <w:bookmarkEnd w:id="46"/>
    </w:p>
    <w:p w14:paraId="15CD1308" w14:textId="335F7C51" w:rsidR="00556FD6" w:rsidRPr="00556FD6" w:rsidRDefault="00556FD6" w:rsidP="00556FD6">
      <w:pPr>
        <w:rPr>
          <w:i/>
        </w:rPr>
      </w:pPr>
      <w:r w:rsidRPr="006E164E">
        <w:t xml:space="preserve">The questions below may be accessed within the </w:t>
      </w:r>
      <w:r>
        <w:t>Title I, Part A Narrative</w:t>
      </w:r>
      <w:r w:rsidRPr="006E164E">
        <w:t xml:space="preserve"> section under Module B.</w:t>
      </w:r>
    </w:p>
    <w:p w14:paraId="4AB29138" w14:textId="7221CD47" w:rsidR="00921262" w:rsidRDefault="008E7419" w:rsidP="00AD11C8">
      <w:pPr>
        <w:pStyle w:val="Heading4"/>
      </w:pPr>
      <w:r w:rsidRPr="00AD11C8">
        <w:t>Question 1</w:t>
      </w:r>
    </w:p>
    <w:p w14:paraId="06342E43" w14:textId="3F9177ED" w:rsidR="008E7419" w:rsidRPr="00556FD6" w:rsidRDefault="008E7419" w:rsidP="00AD11C8">
      <w:pPr>
        <w:pStyle w:val="Heading4"/>
        <w:rPr>
          <w:rFonts w:asciiTheme="minorHAnsi" w:hAnsiTheme="minorHAnsi" w:cstheme="minorHAnsi"/>
          <w:color w:val="auto"/>
        </w:rPr>
      </w:pPr>
      <w:r w:rsidRPr="00556FD6">
        <w:rPr>
          <w:rFonts w:asciiTheme="minorHAnsi" w:hAnsiTheme="minorHAnsi" w:cstheme="minorHAnsi"/>
          <w:b w:val="0"/>
          <w:bCs/>
          <w:color w:val="auto"/>
        </w:rPr>
        <w:t>Describe the LEA’s process for identifying and monitoring students not meeting or at risk of not meeting Colorado Academic Standards (CAS) and Colorado English Language Proficiency (CELP) standards, or the guidance and support the LEA provides to schools when that determination is made at the school level</w:t>
      </w:r>
      <w:r w:rsidRPr="00556FD6">
        <w:rPr>
          <w:rStyle w:val="Heading5Char"/>
          <w:rFonts w:asciiTheme="minorHAnsi" w:hAnsiTheme="minorHAnsi" w:cstheme="minorHAnsi"/>
          <w:b w:val="0"/>
          <w:bCs/>
          <w:color w:val="auto"/>
        </w:rPr>
        <w:t>.</w:t>
      </w:r>
      <w:r w:rsidRPr="00556FD6">
        <w:rPr>
          <w:rStyle w:val="FootnoteReference"/>
          <w:rFonts w:asciiTheme="minorHAnsi" w:hAnsiTheme="minorHAnsi" w:cstheme="minorHAnsi"/>
          <w:b w:val="0"/>
          <w:bCs/>
          <w:color w:val="auto"/>
        </w:rPr>
        <w:footnoteReference w:id="1"/>
      </w:r>
    </w:p>
    <w:p w14:paraId="227C80D9" w14:textId="77777777" w:rsidR="00D74A2F" w:rsidRDefault="00D74A2F" w:rsidP="00A32167">
      <w:pPr>
        <w:rPr>
          <w:i/>
          <w:color w:val="2E689D" w:themeColor="accent1" w:themeShade="BF"/>
        </w:rPr>
      </w:pPr>
    </w:p>
    <w:p w14:paraId="2FD437D6" w14:textId="77777777" w:rsidR="00D74A2F" w:rsidRDefault="00D74A2F" w:rsidP="00A32167">
      <w:pPr>
        <w:rPr>
          <w:i/>
          <w:color w:val="2E689D" w:themeColor="accent1" w:themeShade="BF"/>
        </w:rPr>
      </w:pPr>
    </w:p>
    <w:p w14:paraId="0B948422" w14:textId="1D67BD41" w:rsidR="00A32167" w:rsidRPr="00A32167" w:rsidRDefault="008E7419" w:rsidP="00A32167">
      <w:r w:rsidRPr="00A32167">
        <w:rPr>
          <w:i/>
          <w:color w:val="2E689D" w:themeColor="accent1" w:themeShade="BF"/>
        </w:rPr>
        <w:t>Response Guidance</w:t>
      </w:r>
    </w:p>
    <w:p w14:paraId="20088156" w14:textId="2C4E7884" w:rsidR="00A32167" w:rsidRDefault="00A32167" w:rsidP="00A32167">
      <w:pPr>
        <w:pStyle w:val="ListParagraph"/>
        <w:numPr>
          <w:ilvl w:val="0"/>
          <w:numId w:val="21"/>
        </w:numPr>
      </w:pPr>
      <w:r>
        <w:lastRenderedPageBreak/>
        <w:t>The r</w:t>
      </w:r>
      <w:r w:rsidR="00921262">
        <w:t xml:space="preserve">esponse </w:t>
      </w:r>
      <w:r>
        <w:t xml:space="preserve">should </w:t>
      </w:r>
      <w:r w:rsidR="00921262">
        <w:t xml:space="preserve">include </w:t>
      </w:r>
      <w:r>
        <w:t xml:space="preserve">a description of </w:t>
      </w:r>
      <w:r w:rsidR="00921262">
        <w:t>the guidance, support, and systemic process</w:t>
      </w:r>
      <w:r>
        <w:t>(es)</w:t>
      </w:r>
      <w:r w:rsidR="00921262">
        <w:t xml:space="preserve"> the LEA uses in identifying, prioritizing, progress-monitoring, modifying, and evaluating students most at risk of not meeting standards</w:t>
      </w:r>
      <w:r>
        <w:t>.</w:t>
      </w:r>
    </w:p>
    <w:p w14:paraId="262346B7" w14:textId="45A7CD62" w:rsidR="00E133ED" w:rsidRDefault="00A32167" w:rsidP="00A32167">
      <w:pPr>
        <w:pStyle w:val="ListParagraph"/>
        <w:numPr>
          <w:ilvl w:val="0"/>
          <w:numId w:val="21"/>
        </w:numPr>
      </w:pPr>
      <w:r>
        <w:t>The r</w:t>
      </w:r>
      <w:r w:rsidR="00E133ED">
        <w:t xml:space="preserve">esponse </w:t>
      </w:r>
      <w:r>
        <w:t>should also include a description of</w:t>
      </w:r>
      <w:r w:rsidR="00E133ED">
        <w:t xml:space="preserve"> the data that </w:t>
      </w:r>
      <w:r>
        <w:t xml:space="preserve">is </w:t>
      </w:r>
      <w:r w:rsidR="00E133ED">
        <w:t xml:space="preserve">reviewed, </w:t>
      </w:r>
      <w:r>
        <w:t xml:space="preserve">including disaggregated data for the following subgroups (as relevant), as well as </w:t>
      </w:r>
      <w:r w:rsidR="00E133ED">
        <w:t xml:space="preserve">the frequency of </w:t>
      </w:r>
      <w:r>
        <w:t xml:space="preserve">data </w:t>
      </w:r>
      <w:r w:rsidR="00E133ED">
        <w:t>review</w:t>
      </w:r>
      <w:r>
        <w:t>s.</w:t>
      </w:r>
    </w:p>
    <w:p w14:paraId="29F57F85" w14:textId="77777777" w:rsidR="00E133ED" w:rsidRDefault="00E133ED" w:rsidP="00A32167">
      <w:pPr>
        <w:pStyle w:val="ListParagraph"/>
        <w:numPr>
          <w:ilvl w:val="1"/>
          <w:numId w:val="14"/>
        </w:numPr>
      </w:pPr>
      <w:r>
        <w:t>Low-income students</w:t>
      </w:r>
    </w:p>
    <w:p w14:paraId="56D8FE9A" w14:textId="020DC27C" w:rsidR="00E133ED" w:rsidRDefault="00E133ED" w:rsidP="00A32167">
      <w:pPr>
        <w:pStyle w:val="ListParagraph"/>
        <w:numPr>
          <w:ilvl w:val="1"/>
          <w:numId w:val="14"/>
        </w:numPr>
      </w:pPr>
      <w:r>
        <w:t>Lowest achieving students</w:t>
      </w:r>
    </w:p>
    <w:p w14:paraId="629227EE" w14:textId="1E5A2EFD" w:rsidR="00E133ED" w:rsidRDefault="00E133ED" w:rsidP="00A32167">
      <w:pPr>
        <w:pStyle w:val="ListParagraph"/>
        <w:numPr>
          <w:ilvl w:val="1"/>
          <w:numId w:val="14"/>
        </w:numPr>
      </w:pPr>
      <w:r>
        <w:t>English learners</w:t>
      </w:r>
    </w:p>
    <w:p w14:paraId="04C96A18" w14:textId="121798A8" w:rsidR="00E133ED" w:rsidRDefault="00E133ED" w:rsidP="00A32167">
      <w:pPr>
        <w:pStyle w:val="ListParagraph"/>
        <w:numPr>
          <w:ilvl w:val="1"/>
          <w:numId w:val="14"/>
        </w:numPr>
      </w:pPr>
      <w:r>
        <w:t>Children with disabilities</w:t>
      </w:r>
    </w:p>
    <w:p w14:paraId="2E4822D9" w14:textId="28B23B4B" w:rsidR="00E133ED" w:rsidRDefault="00E133ED" w:rsidP="00A32167">
      <w:pPr>
        <w:pStyle w:val="ListParagraph"/>
        <w:numPr>
          <w:ilvl w:val="1"/>
          <w:numId w:val="14"/>
        </w:numPr>
      </w:pPr>
      <w:r>
        <w:t>Children and youth in foster care</w:t>
      </w:r>
    </w:p>
    <w:p w14:paraId="5899809D" w14:textId="0B6FE8E0" w:rsidR="00E133ED" w:rsidRDefault="00E133ED" w:rsidP="00A32167">
      <w:pPr>
        <w:pStyle w:val="ListParagraph"/>
        <w:numPr>
          <w:ilvl w:val="1"/>
          <w:numId w:val="14"/>
        </w:numPr>
      </w:pPr>
      <w:r>
        <w:t>Migratory children</w:t>
      </w:r>
    </w:p>
    <w:p w14:paraId="5F458655" w14:textId="76C6ADFB" w:rsidR="00E133ED" w:rsidRDefault="00E133ED" w:rsidP="00A32167">
      <w:pPr>
        <w:pStyle w:val="ListParagraph"/>
        <w:numPr>
          <w:ilvl w:val="1"/>
          <w:numId w:val="14"/>
        </w:numPr>
      </w:pPr>
      <w:r>
        <w:t>Children and youth experiencing homelessness</w:t>
      </w:r>
    </w:p>
    <w:p w14:paraId="3F0D606F" w14:textId="03438024" w:rsidR="00E133ED" w:rsidRDefault="00E133ED" w:rsidP="00A32167">
      <w:pPr>
        <w:pStyle w:val="ListParagraph"/>
        <w:numPr>
          <w:ilvl w:val="1"/>
          <w:numId w:val="14"/>
        </w:numPr>
      </w:pPr>
      <w:r>
        <w:t>Neglected, delinquent, and at-risk students identified under Title I, Part D</w:t>
      </w:r>
    </w:p>
    <w:p w14:paraId="4F97A7C4" w14:textId="0E6A33AF" w:rsidR="00E133ED" w:rsidRDefault="00E133ED" w:rsidP="00A32167">
      <w:pPr>
        <w:pStyle w:val="ListParagraph"/>
        <w:numPr>
          <w:ilvl w:val="1"/>
          <w:numId w:val="14"/>
        </w:numPr>
      </w:pPr>
      <w:r>
        <w:t>Immigrant children and youth</w:t>
      </w:r>
    </w:p>
    <w:p w14:paraId="1B4D74A7" w14:textId="20BC07D4" w:rsidR="00E133ED" w:rsidRPr="00EE15B0" w:rsidRDefault="00E133ED" w:rsidP="00A32167">
      <w:pPr>
        <w:pStyle w:val="ListParagraph"/>
        <w:numPr>
          <w:ilvl w:val="1"/>
          <w:numId w:val="14"/>
        </w:numPr>
      </w:pPr>
      <w:r>
        <w:t>American Indian and Alaska Native students</w:t>
      </w:r>
    </w:p>
    <w:p w14:paraId="03FBE7E1" w14:textId="17F0DA5C" w:rsidR="00C23C16" w:rsidRDefault="00C23C16" w:rsidP="00E133ED"/>
    <w:p w14:paraId="380BDE3F" w14:textId="77777777" w:rsidR="008462C9" w:rsidRDefault="008462C9" w:rsidP="008462C9">
      <w:pPr>
        <w:pStyle w:val="Heading5"/>
      </w:pPr>
      <w:r w:rsidRPr="002C62A4">
        <w:t>Additional Considerations, Guidance and Resources</w:t>
      </w:r>
    </w:p>
    <w:p w14:paraId="521BCE2B" w14:textId="77777777" w:rsidR="00C23C16" w:rsidRPr="009E37A5" w:rsidRDefault="00C23C16" w:rsidP="00A176FE">
      <w:pPr>
        <w:pStyle w:val="ListParagraph"/>
        <w:numPr>
          <w:ilvl w:val="0"/>
          <w:numId w:val="57"/>
        </w:numPr>
        <w:spacing w:line="276" w:lineRule="auto"/>
        <w:ind w:left="720"/>
      </w:pPr>
      <w:r w:rsidRPr="009E37A5">
        <w:t>How a body of evidence is used to inform instruction, monitor practice, promote proficiency, and meet accountability requirements at the school/district level.</w:t>
      </w:r>
    </w:p>
    <w:p w14:paraId="0FC131A6" w14:textId="06FDA1AC" w:rsidR="00C23C16" w:rsidRPr="009E37A5" w:rsidRDefault="00C23C16" w:rsidP="00A176FE">
      <w:pPr>
        <w:pStyle w:val="ListParagraph"/>
        <w:numPr>
          <w:ilvl w:val="0"/>
          <w:numId w:val="57"/>
        </w:numPr>
        <w:spacing w:line="276" w:lineRule="auto"/>
        <w:ind w:left="720"/>
      </w:pPr>
      <w:r w:rsidRPr="009E37A5">
        <w:t xml:space="preserve">Elements in the UIP that may address identification of student need (Data Analysis-Notable Trends, Priority Performance Challenges, Action Steps, Implementation Benchmarks, </w:t>
      </w:r>
      <w:r w:rsidR="00E26CA4" w:rsidRPr="009E37A5">
        <w:t>and Targets</w:t>
      </w:r>
      <w:r w:rsidRPr="009E37A5">
        <w:t>/Interim Measures).</w:t>
      </w:r>
    </w:p>
    <w:p w14:paraId="019A619C" w14:textId="2BD94E7C" w:rsidR="008E7419" w:rsidRDefault="00C23C16" w:rsidP="00A176FE">
      <w:pPr>
        <w:pStyle w:val="ListParagraph"/>
        <w:numPr>
          <w:ilvl w:val="0"/>
          <w:numId w:val="57"/>
        </w:numPr>
        <w:spacing w:line="276" w:lineRule="auto"/>
        <w:ind w:left="720"/>
        <w:rPr>
          <w:color w:val="7F7F7F"/>
        </w:rPr>
      </w:pPr>
      <w:r w:rsidRPr="009E37A5">
        <w:t>How the LEA utilizes, or provides guidance and support regarding, READ Plans and Multi-Tiered Systems of Support (MTSS) to identify, align supports, progress-monitor students</w:t>
      </w:r>
      <w:r w:rsidR="009E28BE">
        <w:t>, and evaluate program effectiveness</w:t>
      </w:r>
      <w:r w:rsidRPr="009E37A5">
        <w:t>.</w:t>
      </w:r>
      <w:r w:rsidR="008E7419" w:rsidRPr="00C23C16">
        <w:rPr>
          <w:color w:val="7F7F7F"/>
        </w:rPr>
        <w:t xml:space="preserve"> </w:t>
      </w:r>
    </w:p>
    <w:p w14:paraId="1A9F48E8" w14:textId="77777777" w:rsidR="00E73DE5" w:rsidRPr="009E37A5" w:rsidRDefault="00E73DE5" w:rsidP="00A176FE">
      <w:pPr>
        <w:pStyle w:val="ListParagraph"/>
        <w:numPr>
          <w:ilvl w:val="0"/>
          <w:numId w:val="57"/>
        </w:numPr>
      </w:pPr>
      <w:r>
        <w:t>H</w:t>
      </w:r>
      <w:r w:rsidRPr="009E37A5">
        <w:t>ow the LEA guides and supports Title I schools as they plan for the use of Title I funds.</w:t>
      </w:r>
    </w:p>
    <w:p w14:paraId="6BBCBEB4" w14:textId="4AA4BE38" w:rsidR="00E73DE5" w:rsidRPr="009E37A5" w:rsidRDefault="00580E52" w:rsidP="00A176FE">
      <w:pPr>
        <w:pStyle w:val="ListParagraph"/>
        <w:numPr>
          <w:ilvl w:val="0"/>
          <w:numId w:val="57"/>
        </w:numPr>
      </w:pPr>
      <w:r>
        <w:t>How the LEA and schools prioritize the t</w:t>
      </w:r>
      <w:r w:rsidR="00E73DE5" w:rsidRPr="009E37A5">
        <w:t>ypes of services and supports that will be provided with Title I funds, inclusive of instructional, social-emotional, and others.</w:t>
      </w:r>
    </w:p>
    <w:p w14:paraId="42ECDD3D" w14:textId="77777777" w:rsidR="00E73DE5" w:rsidRPr="009E37A5" w:rsidRDefault="00E73DE5" w:rsidP="00A176FE">
      <w:pPr>
        <w:pStyle w:val="ListParagraph"/>
        <w:numPr>
          <w:ilvl w:val="0"/>
          <w:numId w:val="57"/>
        </w:numPr>
      </w:pPr>
      <w:r w:rsidRPr="009E37A5">
        <w:t>How additional instructional materials and supports from Title I-A funds align to and enhance the curriculum and instructional materials adopted by LEAs and schools.</w:t>
      </w:r>
    </w:p>
    <w:p w14:paraId="13F0474D" w14:textId="77777777" w:rsidR="00E73DE5" w:rsidRPr="009E37A5" w:rsidRDefault="00E73DE5" w:rsidP="00A176FE">
      <w:pPr>
        <w:pStyle w:val="ListParagraph"/>
        <w:numPr>
          <w:ilvl w:val="0"/>
          <w:numId w:val="57"/>
        </w:numPr>
      </w:pPr>
      <w:r w:rsidRPr="009E37A5">
        <w:t>What the LEA does, or guidance and support it provides to schools, to ensure: best first instruction is aligned to CAS and CELP standards; rigorous, effective instructional planning; Title I-A-funded activities provide supplemental supports to enhance/modify best first instruction.</w:t>
      </w:r>
    </w:p>
    <w:p w14:paraId="03EC1C29" w14:textId="77777777" w:rsidR="00E73DE5" w:rsidRPr="009E37A5" w:rsidRDefault="00E73DE5" w:rsidP="00A176FE">
      <w:pPr>
        <w:pStyle w:val="ListParagraph"/>
        <w:numPr>
          <w:ilvl w:val="0"/>
          <w:numId w:val="57"/>
        </w:numPr>
      </w:pPr>
      <w:r w:rsidRPr="009E37A5">
        <w:t xml:space="preserve">How the standards-based instructional program actively engages </w:t>
      </w:r>
      <w:r w:rsidRPr="009E28BE">
        <w:rPr>
          <w:b/>
          <w:bCs/>
        </w:rPr>
        <w:t>all</w:t>
      </w:r>
      <w:r w:rsidRPr="009E37A5">
        <w:t xml:space="preserve"> students by using effective, varied, and evidence-based practices to provide additional opportunities to accelerate student academic performance.</w:t>
      </w:r>
    </w:p>
    <w:p w14:paraId="1400F371" w14:textId="77777777" w:rsidR="00E73DE5" w:rsidRPr="009E37A5" w:rsidRDefault="00E73DE5" w:rsidP="00A176FE">
      <w:pPr>
        <w:pStyle w:val="ListParagraph"/>
        <w:numPr>
          <w:ilvl w:val="0"/>
          <w:numId w:val="57"/>
        </w:numPr>
      </w:pPr>
      <w:r w:rsidRPr="009E37A5">
        <w:t>How the LEA will meet the linguistic, social-emotional, and academic needs of students served in schoolwide and targeted assistance programs and neglected/delinquent institutions.</w:t>
      </w:r>
    </w:p>
    <w:p w14:paraId="0387DF6A" w14:textId="77777777" w:rsidR="00E73DE5" w:rsidRPr="009E37A5" w:rsidRDefault="00E73DE5" w:rsidP="00A176FE">
      <w:pPr>
        <w:pStyle w:val="ListParagraph"/>
        <w:numPr>
          <w:ilvl w:val="0"/>
          <w:numId w:val="57"/>
        </w:numPr>
      </w:pPr>
      <w:r w:rsidRPr="009E37A5">
        <w:t>Specific supports for both residential and day treatment centers, if applicable.</w:t>
      </w:r>
    </w:p>
    <w:p w14:paraId="0E92A32D" w14:textId="77777777" w:rsidR="00E73DE5" w:rsidRPr="009E37A5" w:rsidRDefault="00E73DE5" w:rsidP="00A176FE">
      <w:pPr>
        <w:pStyle w:val="ListParagraph"/>
        <w:numPr>
          <w:ilvl w:val="0"/>
          <w:numId w:val="57"/>
        </w:numPr>
      </w:pPr>
      <w:r w:rsidRPr="009E37A5">
        <w:t>How the LEA will ensure that schools are provided information and support regarding options for using their funds for the following purposes:</w:t>
      </w:r>
    </w:p>
    <w:p w14:paraId="2A8ABBA2" w14:textId="77777777" w:rsidR="00E73DE5" w:rsidRPr="009E37A5" w:rsidRDefault="00E73DE5" w:rsidP="00A176FE">
      <w:pPr>
        <w:pStyle w:val="ListParagraph"/>
        <w:numPr>
          <w:ilvl w:val="1"/>
          <w:numId w:val="57"/>
        </w:numPr>
      </w:pPr>
      <w:r w:rsidRPr="009E37A5">
        <w:t>Support, coordinate, and integrate services provided under this part with early childhood education programs at the LEA/school level, including plans for the transition of participants to their local elementary school.</w:t>
      </w:r>
    </w:p>
    <w:p w14:paraId="274CF7DD" w14:textId="77777777" w:rsidR="00E73DE5" w:rsidRPr="009E37A5" w:rsidRDefault="00E73DE5" w:rsidP="00A176FE">
      <w:pPr>
        <w:pStyle w:val="ListParagraph"/>
        <w:numPr>
          <w:ilvl w:val="1"/>
          <w:numId w:val="57"/>
        </w:numPr>
      </w:pPr>
      <w:r w:rsidRPr="009E37A5">
        <w:t xml:space="preserve">Support programs that coordinate and integrate academic and career and technical education (CTE) content through coordinated instructional strategies that may </w:t>
      </w:r>
      <w:r w:rsidRPr="009E37A5">
        <w:lastRenderedPageBreak/>
        <w:t>incorporate experiential learning opportunities and promote skills attainment important to in-demand occupations or industries in Colorado.</w:t>
      </w:r>
    </w:p>
    <w:p w14:paraId="4ECDB419" w14:textId="77777777" w:rsidR="00E73DE5" w:rsidRPr="009E37A5" w:rsidRDefault="00E73DE5" w:rsidP="00A176FE">
      <w:pPr>
        <w:pStyle w:val="ListParagraph"/>
        <w:numPr>
          <w:ilvl w:val="1"/>
          <w:numId w:val="57"/>
        </w:numPr>
      </w:pPr>
      <w:r w:rsidRPr="009E37A5">
        <w:t>Support programs that coordinate and integrate work-based learning opportunities that provide students with in-depth interaction with industry professionals and, if appropriate, academic credit.</w:t>
      </w:r>
    </w:p>
    <w:p w14:paraId="4483029E" w14:textId="77777777" w:rsidR="00E73DE5" w:rsidRPr="009E37A5" w:rsidRDefault="00E73DE5" w:rsidP="00A176FE">
      <w:pPr>
        <w:pStyle w:val="ListParagraph"/>
        <w:numPr>
          <w:ilvl w:val="1"/>
          <w:numId w:val="57"/>
        </w:numPr>
      </w:pPr>
      <w:r w:rsidRPr="009E37A5">
        <w:t>Assist schools in identifying and serving gifted and talented students.</w:t>
      </w:r>
    </w:p>
    <w:p w14:paraId="71083193" w14:textId="77777777" w:rsidR="00E73DE5" w:rsidRPr="009E37A5" w:rsidRDefault="00E73DE5" w:rsidP="00A176FE">
      <w:pPr>
        <w:pStyle w:val="ListParagraph"/>
        <w:numPr>
          <w:ilvl w:val="1"/>
          <w:numId w:val="57"/>
        </w:numPr>
      </w:pPr>
      <w:r w:rsidRPr="009E37A5">
        <w:t>Assist schools in developing effective library programs to provide students opportunities to develop digital literacy skills and improve academic achievement.</w:t>
      </w:r>
    </w:p>
    <w:p w14:paraId="2CF597B7" w14:textId="5D9CACDC" w:rsidR="00921262" w:rsidRPr="00EE15B0" w:rsidRDefault="00C20270" w:rsidP="00A176FE">
      <w:pPr>
        <w:pStyle w:val="ListParagraph"/>
        <w:numPr>
          <w:ilvl w:val="0"/>
          <w:numId w:val="57"/>
        </w:numPr>
      </w:pPr>
      <w:r>
        <w:t xml:space="preserve">Describe the </w:t>
      </w:r>
      <w:r w:rsidR="00921262">
        <w:t xml:space="preserve">process and </w:t>
      </w:r>
      <w:r w:rsidR="00921262" w:rsidRPr="00EE15B0">
        <w:t>data used to identify students and the frequency with which data is evaluated.</w:t>
      </w:r>
    </w:p>
    <w:p w14:paraId="64CA2537" w14:textId="77777777" w:rsidR="00921262" w:rsidRPr="00EE15B0" w:rsidRDefault="00921262" w:rsidP="00A176FE">
      <w:pPr>
        <w:pStyle w:val="ListParagraph"/>
        <w:numPr>
          <w:ilvl w:val="0"/>
          <w:numId w:val="57"/>
        </w:numPr>
      </w:pPr>
      <w:r w:rsidRPr="00EE15B0">
        <w:t>How the process to identify students not meeting or at risk of not meeting CAS and CELP standards considers the strengths and needs of the following subgroups of students, as appropriate:</w:t>
      </w:r>
    </w:p>
    <w:p w14:paraId="3A0291BD" w14:textId="77777777" w:rsidR="00921262" w:rsidRPr="00EE15B0" w:rsidRDefault="00921262" w:rsidP="00A176FE">
      <w:pPr>
        <w:pStyle w:val="ListParagraph"/>
        <w:numPr>
          <w:ilvl w:val="1"/>
          <w:numId w:val="57"/>
        </w:numPr>
      </w:pPr>
      <w:r w:rsidRPr="00EE15B0">
        <w:t>Low-income students</w:t>
      </w:r>
    </w:p>
    <w:p w14:paraId="0F9DC293" w14:textId="77777777" w:rsidR="00921262" w:rsidRPr="00EE15B0" w:rsidRDefault="00921262" w:rsidP="00A176FE">
      <w:pPr>
        <w:pStyle w:val="ListParagraph"/>
        <w:numPr>
          <w:ilvl w:val="1"/>
          <w:numId w:val="57"/>
        </w:numPr>
      </w:pPr>
      <w:r w:rsidRPr="00EE15B0">
        <w:t>Lowest achieving students</w:t>
      </w:r>
    </w:p>
    <w:p w14:paraId="323E3CBF" w14:textId="77777777" w:rsidR="00921262" w:rsidRPr="00EE15B0" w:rsidRDefault="00921262" w:rsidP="00A176FE">
      <w:pPr>
        <w:pStyle w:val="ListParagraph"/>
        <w:numPr>
          <w:ilvl w:val="1"/>
          <w:numId w:val="57"/>
        </w:numPr>
      </w:pPr>
      <w:r w:rsidRPr="00EE15B0">
        <w:t>English learners</w:t>
      </w:r>
    </w:p>
    <w:p w14:paraId="18AD3FD5" w14:textId="77777777" w:rsidR="00921262" w:rsidRPr="00EE15B0" w:rsidRDefault="00921262" w:rsidP="00A176FE">
      <w:pPr>
        <w:pStyle w:val="ListParagraph"/>
        <w:numPr>
          <w:ilvl w:val="1"/>
          <w:numId w:val="57"/>
        </w:numPr>
      </w:pPr>
      <w:r w:rsidRPr="00EE15B0">
        <w:t>Children with disabilities</w:t>
      </w:r>
    </w:p>
    <w:p w14:paraId="49769D0E" w14:textId="77777777" w:rsidR="00921262" w:rsidRPr="00EE15B0" w:rsidRDefault="00921262" w:rsidP="00A176FE">
      <w:pPr>
        <w:pStyle w:val="ListParagraph"/>
        <w:numPr>
          <w:ilvl w:val="1"/>
          <w:numId w:val="57"/>
        </w:numPr>
      </w:pPr>
      <w:r w:rsidRPr="00EE15B0">
        <w:t>Children and youth in foster care</w:t>
      </w:r>
    </w:p>
    <w:p w14:paraId="6673F148" w14:textId="77777777" w:rsidR="00921262" w:rsidRPr="00EE15B0" w:rsidRDefault="00921262" w:rsidP="00A176FE">
      <w:pPr>
        <w:pStyle w:val="ListParagraph"/>
        <w:numPr>
          <w:ilvl w:val="1"/>
          <w:numId w:val="57"/>
        </w:numPr>
      </w:pPr>
      <w:r w:rsidRPr="00EE15B0">
        <w:t>Migratory children</w:t>
      </w:r>
    </w:p>
    <w:p w14:paraId="08FC5723" w14:textId="77777777" w:rsidR="00921262" w:rsidRPr="00EE15B0" w:rsidRDefault="00921262" w:rsidP="00A176FE">
      <w:pPr>
        <w:pStyle w:val="ListParagraph"/>
        <w:numPr>
          <w:ilvl w:val="1"/>
          <w:numId w:val="57"/>
        </w:numPr>
      </w:pPr>
      <w:r w:rsidRPr="00EE15B0">
        <w:t>Children and youth experiencing homelessness</w:t>
      </w:r>
    </w:p>
    <w:p w14:paraId="53A7967B" w14:textId="77777777" w:rsidR="00921262" w:rsidRPr="00EE15B0" w:rsidRDefault="00921262" w:rsidP="00A176FE">
      <w:pPr>
        <w:pStyle w:val="ListParagraph"/>
        <w:numPr>
          <w:ilvl w:val="1"/>
          <w:numId w:val="57"/>
        </w:numPr>
      </w:pPr>
      <w:r w:rsidRPr="00EE15B0">
        <w:t>Neglected, delinquent, and at-risk students identified under Title I, Part D</w:t>
      </w:r>
    </w:p>
    <w:p w14:paraId="5F44D26F" w14:textId="77777777" w:rsidR="00921262" w:rsidRPr="00EE15B0" w:rsidRDefault="00921262" w:rsidP="00A176FE">
      <w:pPr>
        <w:pStyle w:val="ListParagraph"/>
        <w:numPr>
          <w:ilvl w:val="1"/>
          <w:numId w:val="57"/>
        </w:numPr>
      </w:pPr>
      <w:r w:rsidRPr="00EE15B0">
        <w:t>Immigrant children and youth</w:t>
      </w:r>
    </w:p>
    <w:p w14:paraId="6E49DFC9" w14:textId="77777777" w:rsidR="00921262" w:rsidRDefault="00921262" w:rsidP="00A176FE">
      <w:pPr>
        <w:pStyle w:val="ListParagraph"/>
        <w:numPr>
          <w:ilvl w:val="1"/>
          <w:numId w:val="57"/>
        </w:numPr>
      </w:pPr>
      <w:r w:rsidRPr="00EE15B0">
        <w:t>American Indian and Alaska Native students</w:t>
      </w:r>
    </w:p>
    <w:p w14:paraId="231B1EB4" w14:textId="77777777" w:rsidR="00921262" w:rsidRPr="00EE15B0" w:rsidRDefault="00921262" w:rsidP="00921262">
      <w:pPr>
        <w:pStyle w:val="ListParagraph"/>
        <w:ind w:left="1440"/>
      </w:pPr>
    </w:p>
    <w:p w14:paraId="62759C75" w14:textId="77777777" w:rsidR="00921262" w:rsidRDefault="00921262" w:rsidP="00A176FE">
      <w:pPr>
        <w:pStyle w:val="ListParagraph"/>
        <w:numPr>
          <w:ilvl w:val="0"/>
          <w:numId w:val="57"/>
        </w:numPr>
      </w:pPr>
      <w:r w:rsidRPr="00EE15B0">
        <w:t>How the LEA supports collaborative and systematic processes in schools to identify children most in need of receiving services under a Targeted Assistance program.</w:t>
      </w:r>
    </w:p>
    <w:p w14:paraId="55000FC4" w14:textId="77777777" w:rsidR="00921262" w:rsidRDefault="00921262" w:rsidP="00921262">
      <w:r w:rsidRPr="009E37A5">
        <w:rPr>
          <w:b/>
          <w:i/>
          <w:noProof/>
        </w:rPr>
        <mc:AlternateContent>
          <mc:Choice Requires="wps">
            <w:drawing>
              <wp:anchor distT="0" distB="0" distL="114300" distR="114300" simplePos="0" relativeHeight="251714560" behindDoc="1" locked="0" layoutInCell="1" allowOverlap="1" wp14:anchorId="7E69B52E" wp14:editId="6116B71B">
                <wp:simplePos x="0" y="0"/>
                <wp:positionH relativeFrom="margin">
                  <wp:posOffset>-95250</wp:posOffset>
                </wp:positionH>
                <wp:positionV relativeFrom="paragraph">
                  <wp:posOffset>179705</wp:posOffset>
                </wp:positionV>
                <wp:extent cx="6400800" cy="3749040"/>
                <wp:effectExtent l="0" t="0" r="19050" b="20955"/>
                <wp:wrapTight wrapText="bothSides">
                  <wp:wrapPolygon edited="0">
                    <wp:start x="0" y="0"/>
                    <wp:lineTo x="0" y="21680"/>
                    <wp:lineTo x="21600" y="21680"/>
                    <wp:lineTo x="21600" y="0"/>
                    <wp:lineTo x="0" y="0"/>
                  </wp:wrapPolygon>
                </wp:wrapTight>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F1B63A" w14:textId="77777777" w:rsidR="00546541" w:rsidRPr="00CF5309" w:rsidRDefault="00546541" w:rsidP="00921262">
                            <w:pPr>
                              <w:pBdr>
                                <w:left w:val="single" w:sz="72" w:space="7" w:color="488BC9" w:themeColor="accent1"/>
                              </w:pBdr>
                              <w:spacing w:before="120" w:after="120"/>
                              <w:ind w:right="144"/>
                              <w:rPr>
                                <w:i/>
                              </w:rPr>
                            </w:pPr>
                            <w:r w:rsidRPr="00CF5309">
                              <w:rPr>
                                <w:b/>
                              </w:rPr>
                              <w:t>NOTE:</w:t>
                            </w:r>
                            <w:r w:rsidRPr="00CF5309">
                              <w:rPr>
                                <w:i/>
                              </w:rPr>
                              <w:t xml:space="preserve"> If you plan to use Title V, Part B for any activities, please budget activities in the Title V, Part B budget.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E69B52E" id="Text Box 9" o:spid="_x0000_s1032" type="#_x0000_t202" style="position:absolute;margin-left:-7.5pt;margin-top:14.15pt;width:7in;height:295.2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" fillcolor="white [3201]" strokecolor="#488bc9 [3204]" strokeweight="1.5pt">
                <v:textbox style="mso-fit-shape-to-text:t" inset=",0,,0">
                  <w:txbxContent>
                    <w:p w14:paraId="17F1B63A" w14:textId="77777777" w:rsidR="00546541" w:rsidRPr="00CF5309" w:rsidRDefault="00546541" w:rsidP="00921262">
                      <w:pPr>
                        <w:pBdr>
                          <w:left w:val="single" w:sz="72" w:space="7" w:color="488BC9" w:themeColor="accent1"/>
                        </w:pBdr>
                        <w:spacing w:before="120" w:after="120"/>
                        <w:ind w:right="144"/>
                        <w:rPr>
                          <w:i/>
                        </w:rPr>
                      </w:pPr>
                      <w:r w:rsidRPr="00CF5309">
                        <w:rPr>
                          <w:b/>
                        </w:rPr>
                        <w:t>NOTE:</w:t>
                      </w:r>
                      <w:r w:rsidRPr="00CF5309">
                        <w:rPr>
                          <w:i/>
                        </w:rPr>
                        <w:t xml:space="preserve"> If you plan to use Title V, Part B for any activities, please budget activities in the Title V, Part B budget.</w:t>
                      </w:r>
                    </w:p>
                  </w:txbxContent>
                </v:textbox>
                <w10:wrap type="tight" anchorx="margin"/>
              </v:shape>
            </w:pict>
          </mc:Fallback>
        </mc:AlternateContent>
      </w:r>
    </w:p>
    <w:p w14:paraId="6262CDDC" w14:textId="77777777" w:rsidR="00E73DE5" w:rsidRPr="00C23C16" w:rsidRDefault="00E73DE5" w:rsidP="002E7821">
      <w:pPr>
        <w:pStyle w:val="ListParagraph"/>
        <w:spacing w:line="276" w:lineRule="auto"/>
        <w:rPr>
          <w:color w:val="7F7F7F"/>
        </w:rPr>
      </w:pPr>
    </w:p>
    <w:p w14:paraId="65FC8B2B" w14:textId="53EFCB2D" w:rsidR="00E133ED" w:rsidRDefault="008E7419" w:rsidP="002D0EFD">
      <w:pPr>
        <w:pStyle w:val="Heading4"/>
      </w:pPr>
      <w:r w:rsidRPr="006D08AB">
        <w:t xml:space="preserve">Question 2 </w:t>
      </w:r>
    </w:p>
    <w:p w14:paraId="03805BB3" w14:textId="590F1AE6" w:rsidR="008E7419" w:rsidRPr="00D33DEB" w:rsidRDefault="008E7419" w:rsidP="002D0EFD">
      <w:pPr>
        <w:pStyle w:val="Heading4"/>
        <w:rPr>
          <w:rStyle w:val="Heading5Char"/>
          <w:b w:val="0"/>
          <w:bCs/>
          <w:color w:val="auto"/>
        </w:rPr>
      </w:pPr>
      <w:r w:rsidRPr="00D33DEB">
        <w:rPr>
          <w:b w:val="0"/>
          <w:bCs/>
          <w:color w:val="auto"/>
        </w:rPr>
        <w:t>Describe the services being provided to children and youth experiencing homelessness in coordination with the McKinney-Vento Homeless Assistance Act (42 U.S.C. 11301 et seq.) to support enrollment, attendance, school stability and academic success, and the guidance and support provided at the school level</w:t>
      </w:r>
      <w:r w:rsidR="00580E52" w:rsidRPr="00D33DEB">
        <w:rPr>
          <w:b w:val="0"/>
          <w:bCs/>
          <w:color w:val="auto"/>
        </w:rPr>
        <w:t>.</w:t>
      </w:r>
      <w:r w:rsidRPr="00D33DEB">
        <w:rPr>
          <w:rStyle w:val="FootnoteReference"/>
          <w:b w:val="0"/>
          <w:bCs/>
          <w:color w:val="auto"/>
        </w:rPr>
        <w:footnoteReference w:id="2"/>
      </w:r>
    </w:p>
    <w:p w14:paraId="4A4CD6F1" w14:textId="77777777" w:rsidR="00580E52" w:rsidRPr="00580E52" w:rsidRDefault="00580E52" w:rsidP="00580E52"/>
    <w:p w14:paraId="5513DFB8" w14:textId="3387C32C" w:rsidR="004F3D22" w:rsidRDefault="00D963F4" w:rsidP="002D0EFD">
      <w:pPr>
        <w:shd w:val="clear" w:color="auto" w:fill="DAE7F4" w:themeFill="accent1" w:themeFillTint="33"/>
        <w:rPr>
          <w:i/>
        </w:rPr>
      </w:pPr>
      <w:r w:rsidRPr="009E37A5">
        <w:rPr>
          <w:b/>
          <w:i/>
        </w:rPr>
        <w:t>Response Option:</w:t>
      </w:r>
      <w:r w:rsidRPr="009E37A5">
        <w:rPr>
          <w:i/>
        </w:rPr>
        <w:t xml:space="preserve"> </w:t>
      </w:r>
      <w:r w:rsidR="008E7419" w:rsidRPr="009E37A5">
        <w:rPr>
          <w:i/>
        </w:rPr>
        <w:t xml:space="preserve">If the LEA has fewer than 1,000 students and did not identify children and youth experiencing homelessness during the prior fiscal year, a narrative response is not necessary. </w:t>
      </w:r>
      <w:r w:rsidR="00B668A0">
        <w:rPr>
          <w:i/>
        </w:rPr>
        <w:t>Check the box to indicate</w:t>
      </w:r>
      <w:r w:rsidR="008E7419" w:rsidRPr="009E37A5">
        <w:rPr>
          <w:i/>
        </w:rPr>
        <w:t xml:space="preserve"> the LEA will ensure a plan is in place in coordination with the McKinney-Vento Homeless Assistance Act (42 U.S.C. 11301 et seq.) to support their enrollment, attendance, school stability and academic success, and the guidance and support provided at the school level.</w:t>
      </w:r>
      <w:r w:rsidR="00E625A2">
        <w:rPr>
          <w:i/>
        </w:rPr>
        <w:t xml:space="preserve">  </w:t>
      </w:r>
    </w:p>
    <w:p w14:paraId="554E9963" w14:textId="77777777" w:rsidR="004F3D22" w:rsidRDefault="004F3D22" w:rsidP="002D0EFD">
      <w:pPr>
        <w:shd w:val="clear" w:color="auto" w:fill="DAE7F4" w:themeFill="accent1" w:themeFillTint="33"/>
        <w:rPr>
          <w:i/>
        </w:rPr>
      </w:pPr>
    </w:p>
    <w:p w14:paraId="6E4A8F48" w14:textId="7A572BBF" w:rsidR="008E7419" w:rsidRPr="009E37A5" w:rsidRDefault="00E625A2" w:rsidP="002D0EFD">
      <w:pPr>
        <w:shd w:val="clear" w:color="auto" w:fill="DAE7F4" w:themeFill="accent1" w:themeFillTint="33"/>
        <w:rPr>
          <w:i/>
        </w:rPr>
      </w:pPr>
      <w:r>
        <w:rPr>
          <w:i/>
        </w:rPr>
        <w:t xml:space="preserve">All LEAs are required to set aside a minimum of </w:t>
      </w:r>
      <w:r w:rsidR="00580E52">
        <w:rPr>
          <w:i/>
        </w:rPr>
        <w:t>$</w:t>
      </w:r>
      <w:r>
        <w:rPr>
          <w:i/>
        </w:rPr>
        <w:t xml:space="preserve">50 for activities that support students experiencing homelessness. </w:t>
      </w:r>
      <w:r w:rsidR="008E7419" w:rsidRPr="009E37A5">
        <w:rPr>
          <w:i/>
        </w:rPr>
        <w:t xml:space="preserve"> </w:t>
      </w:r>
    </w:p>
    <w:p w14:paraId="2F0E2F0E" w14:textId="77777777" w:rsidR="00580E52" w:rsidRDefault="00580E52" w:rsidP="002D0EFD">
      <w:pPr>
        <w:rPr>
          <w:i/>
          <w:color w:val="2E689D" w:themeColor="accent1" w:themeShade="BF"/>
        </w:rPr>
      </w:pPr>
    </w:p>
    <w:p w14:paraId="3D67B245" w14:textId="65F44622" w:rsidR="008E7419" w:rsidRDefault="008E7419" w:rsidP="002D0EFD">
      <w:pPr>
        <w:rPr>
          <w:i/>
          <w:color w:val="2E689D" w:themeColor="accent1" w:themeShade="BF"/>
        </w:rPr>
      </w:pPr>
      <w:r w:rsidRPr="00C10471">
        <w:rPr>
          <w:i/>
          <w:color w:val="2E689D" w:themeColor="accent1" w:themeShade="BF"/>
        </w:rPr>
        <w:t>Response Guidance</w:t>
      </w:r>
    </w:p>
    <w:p w14:paraId="151E9D64" w14:textId="21F3457D" w:rsidR="00E133ED" w:rsidRDefault="006C3E5B" w:rsidP="006C3E5B">
      <w:pPr>
        <w:pStyle w:val="ListParagraph"/>
        <w:numPr>
          <w:ilvl w:val="0"/>
          <w:numId w:val="15"/>
        </w:numPr>
      </w:pPr>
      <w:r>
        <w:lastRenderedPageBreak/>
        <w:t xml:space="preserve">The LEA’s response should </w:t>
      </w:r>
      <w:r w:rsidR="00E133ED">
        <w:t>include</w:t>
      </w:r>
      <w:r>
        <w:t xml:space="preserve"> a </w:t>
      </w:r>
      <w:r w:rsidR="00E133ED">
        <w:t xml:space="preserve">description of </w:t>
      </w:r>
      <w:r>
        <w:t xml:space="preserve">the </w:t>
      </w:r>
      <w:r w:rsidR="00E133ED">
        <w:t>services and supports</w:t>
      </w:r>
      <w:r>
        <w:t xml:space="preserve"> being provided</w:t>
      </w:r>
      <w:r w:rsidR="00E133ED">
        <w:t xml:space="preserve"> for children and youth experiencing homelessnes</w:t>
      </w:r>
      <w:r>
        <w:t>s, including how the</w:t>
      </w:r>
      <w:r w:rsidR="00E133ED">
        <w:t xml:space="preserve"> supports and services will be leveraged with other state, local and federal programs, as appropriate</w:t>
      </w:r>
      <w:r>
        <w:t xml:space="preserve">, and how the </w:t>
      </w:r>
      <w:r w:rsidR="00E133ED">
        <w:t>services and supports will accelerate</w:t>
      </w:r>
      <w:r>
        <w:t xml:space="preserve"> student</w:t>
      </w:r>
      <w:r w:rsidR="00E133ED">
        <w:t xml:space="preserve"> progress toward grade-level standards</w:t>
      </w:r>
      <w:r>
        <w:t>.</w:t>
      </w:r>
    </w:p>
    <w:p w14:paraId="1563FD2A" w14:textId="350FC4F5" w:rsidR="00E133ED" w:rsidRPr="002D0EFD" w:rsidRDefault="006C3E5B" w:rsidP="00E133ED">
      <w:pPr>
        <w:pStyle w:val="ListParagraph"/>
        <w:numPr>
          <w:ilvl w:val="0"/>
          <w:numId w:val="15"/>
        </w:numPr>
      </w:pPr>
      <w:r>
        <w:t xml:space="preserve">If the LEA did not identify any children or youth experiencing homelessness during the prior year, the check </w:t>
      </w:r>
      <w:r w:rsidR="00E133ED">
        <w:t xml:space="preserve">box </w:t>
      </w:r>
      <w:r>
        <w:t>may be marked</w:t>
      </w:r>
      <w:r w:rsidR="00E133ED">
        <w:t xml:space="preserve"> indicating </w:t>
      </w:r>
      <w:r>
        <w:t xml:space="preserve">that </w:t>
      </w:r>
      <w:r w:rsidR="00E133ED">
        <w:t>ESEA funds will not be used for this purpose</w:t>
      </w:r>
      <w:r>
        <w:t>.</w:t>
      </w:r>
    </w:p>
    <w:p w14:paraId="470ECE9C" w14:textId="77777777" w:rsidR="00E133ED" w:rsidRDefault="00E133ED" w:rsidP="00E133ED">
      <w:pPr>
        <w:rPr>
          <w:i/>
          <w:color w:val="2E689D" w:themeColor="accent1" w:themeShade="BF"/>
        </w:rPr>
      </w:pPr>
    </w:p>
    <w:p w14:paraId="7DC881A0" w14:textId="77777777" w:rsidR="008462C9" w:rsidRDefault="008462C9" w:rsidP="008462C9">
      <w:pPr>
        <w:pStyle w:val="Heading5"/>
      </w:pPr>
      <w:r w:rsidRPr="009D1451">
        <w:t>Additional Considerations, Guidance and Resources</w:t>
      </w:r>
    </w:p>
    <w:p w14:paraId="21CA375E" w14:textId="77777777" w:rsidR="00924A9D" w:rsidRPr="002D0EFD" w:rsidRDefault="00924A9D" w:rsidP="00A176FE">
      <w:pPr>
        <w:pStyle w:val="ListParagraph"/>
        <w:numPr>
          <w:ilvl w:val="0"/>
          <w:numId w:val="58"/>
        </w:numPr>
      </w:pPr>
      <w:r w:rsidRPr="002D0EFD">
        <w:t>How proposed supports and services will increase progress toward grade-level standards.</w:t>
      </w:r>
    </w:p>
    <w:p w14:paraId="67337086" w14:textId="0D6577CE" w:rsidR="00E133ED" w:rsidRPr="00924A9D" w:rsidRDefault="00924A9D" w:rsidP="00A176FE">
      <w:pPr>
        <w:pStyle w:val="ListParagraph"/>
        <w:numPr>
          <w:ilvl w:val="0"/>
          <w:numId w:val="58"/>
        </w:numPr>
      </w:pPr>
      <w:r w:rsidRPr="002D0EFD">
        <w:t xml:space="preserve">How district and building leaders, teachers, </w:t>
      </w:r>
      <w:proofErr w:type="gramStart"/>
      <w:r w:rsidRPr="002D0EFD">
        <w:t>parents</w:t>
      </w:r>
      <w:proofErr w:type="gramEnd"/>
      <w:r w:rsidRPr="002D0EFD">
        <w:t xml:space="preserve"> and community members are engaged in the process of determining appropriate supports and services.</w:t>
      </w:r>
    </w:p>
    <w:p w14:paraId="7E1FDA46" w14:textId="77777777" w:rsidR="008E7419" w:rsidRPr="002D0EFD" w:rsidRDefault="008E7419" w:rsidP="00BC731A">
      <w:pPr>
        <w:pStyle w:val="ListParagraph"/>
        <w:numPr>
          <w:ilvl w:val="0"/>
          <w:numId w:val="15"/>
        </w:numPr>
      </w:pPr>
      <w:r w:rsidRPr="002D0EFD">
        <w:t>How proposed supports and services are coordinated with and leverage other state, local, and federal programs, specifically those provided under the McKinney-Vento Homeless Assistance Act.</w:t>
      </w:r>
    </w:p>
    <w:p w14:paraId="2705B87A" w14:textId="77777777" w:rsidR="008E7419" w:rsidRPr="002D0EFD" w:rsidRDefault="008E7419" w:rsidP="00BC731A">
      <w:pPr>
        <w:pStyle w:val="ListParagraph"/>
        <w:numPr>
          <w:ilvl w:val="0"/>
          <w:numId w:val="15"/>
        </w:numPr>
      </w:pPr>
      <w:r w:rsidRPr="002D0EFD">
        <w:t>The method utilized in determining the Title I, Part A Homeless Set-Aside amount and process for obtaining Homeless Education Liaison input.</w:t>
      </w:r>
    </w:p>
    <w:p w14:paraId="2182DC57" w14:textId="77777777" w:rsidR="008E7419" w:rsidRPr="002D0EFD" w:rsidRDefault="008E7419" w:rsidP="00BC731A">
      <w:pPr>
        <w:pStyle w:val="ListParagraph"/>
        <w:numPr>
          <w:ilvl w:val="0"/>
          <w:numId w:val="15"/>
        </w:numPr>
      </w:pPr>
      <w:r w:rsidRPr="002D0EFD">
        <w:t>How children and youth experiencing homelessness are identified in all schools.</w:t>
      </w:r>
    </w:p>
    <w:p w14:paraId="75FCC2B5" w14:textId="15A697DA" w:rsidR="00B64B1A" w:rsidRPr="009E37A5" w:rsidRDefault="00B64B1A" w:rsidP="009D1451">
      <w:pPr>
        <w:pStyle w:val="ListParagraph"/>
        <w:numPr>
          <w:ilvl w:val="0"/>
          <w:numId w:val="15"/>
        </w:numPr>
        <w:jc w:val="both"/>
      </w:pPr>
      <w:r w:rsidRPr="009E37A5">
        <w:t>How children and youth experiencing homelessness receive services from counselors to improve college readiness.</w:t>
      </w:r>
    </w:p>
    <w:p w14:paraId="7CC67DA1" w14:textId="77777777" w:rsidR="00B64B1A" w:rsidRPr="009E37A5" w:rsidRDefault="00B64B1A" w:rsidP="00A176FE">
      <w:pPr>
        <w:pStyle w:val="ListParagraph"/>
        <w:numPr>
          <w:ilvl w:val="0"/>
          <w:numId w:val="58"/>
        </w:numPr>
      </w:pPr>
      <w:r w:rsidRPr="009E37A5">
        <w:t xml:space="preserve">How the Title I </w:t>
      </w:r>
      <w:proofErr w:type="gramStart"/>
      <w:r w:rsidRPr="009E37A5">
        <w:t>funds</w:t>
      </w:r>
      <w:proofErr w:type="gramEnd"/>
      <w:r w:rsidRPr="009E37A5">
        <w:t xml:space="preserve"> set-aside shall be reasonable and necessary to provide services and, for sub-grantees, complements those provided under the McKinney-Vento Homeless Assistance Act.</w:t>
      </w:r>
    </w:p>
    <w:p w14:paraId="65CE8EA2" w14:textId="77777777" w:rsidR="00B64B1A" w:rsidRPr="009E37A5" w:rsidRDefault="00B64B1A" w:rsidP="00A176FE">
      <w:pPr>
        <w:pStyle w:val="ListParagraph"/>
        <w:numPr>
          <w:ilvl w:val="0"/>
          <w:numId w:val="58"/>
        </w:numPr>
      </w:pPr>
      <w:r w:rsidRPr="009E37A5">
        <w:t>How services provided to children and youth experiencing homelessness in shelters/schools that do not receive Title I funds are comparable to those in the LEA’s Title I schools.</w:t>
      </w:r>
    </w:p>
    <w:p w14:paraId="4042D483" w14:textId="77777777" w:rsidR="00B64B1A" w:rsidRPr="009E37A5" w:rsidRDefault="00B64B1A" w:rsidP="00A176FE">
      <w:pPr>
        <w:pStyle w:val="ListParagraph"/>
        <w:numPr>
          <w:ilvl w:val="0"/>
          <w:numId w:val="58"/>
        </w:numPr>
      </w:pPr>
      <w:r w:rsidRPr="009E37A5">
        <w:t>How the LEA reviews and revises policies to remove barriers to the identification, school stability, enrollment, and retention of children and youth experiencing homelessness.</w:t>
      </w:r>
    </w:p>
    <w:p w14:paraId="5EDF8280" w14:textId="77777777" w:rsidR="00B64B1A" w:rsidRPr="009E37A5" w:rsidRDefault="00B64B1A" w:rsidP="00A176FE">
      <w:pPr>
        <w:pStyle w:val="ListParagraph"/>
        <w:numPr>
          <w:ilvl w:val="0"/>
          <w:numId w:val="58"/>
        </w:numPr>
      </w:pPr>
      <w:r w:rsidRPr="009E37A5">
        <w:t>How the LEA removes barriers that prevent homeless children and youth from receiving full or partial credit for coursework satisfactorily completed while attending a prior school, in accordance with state, local, and school policies and addresses specific needs in the areas of transportation, access to public pre-K programs, outstanding fees and fines, absences, and access to academic and extracurricular activities.</w:t>
      </w:r>
    </w:p>
    <w:p w14:paraId="36BCC5C2" w14:textId="51340001" w:rsidR="00B86C5E" w:rsidRPr="002D0EFD" w:rsidRDefault="00B64B1A" w:rsidP="00A176FE">
      <w:pPr>
        <w:pStyle w:val="ListParagraph"/>
        <w:numPr>
          <w:ilvl w:val="0"/>
          <w:numId w:val="58"/>
        </w:numPr>
      </w:pPr>
      <w:r w:rsidRPr="009E37A5">
        <w:t>How the LEA builds capacity for liaisons, district and building leaders, attendance officers, teachers, enrollment personnel, and specialized instructional support personnel to heighten awareness of the specific needs of homeless and runaway children and youth.</w:t>
      </w:r>
    </w:p>
    <w:p w14:paraId="02FB8111" w14:textId="77777777" w:rsidR="008E7419" w:rsidRPr="009E37A5" w:rsidRDefault="008E7419" w:rsidP="008E7419">
      <w:pPr>
        <w:pStyle w:val="ListParagraph"/>
        <w:ind w:left="1440"/>
        <w:rPr>
          <w:i/>
        </w:rPr>
      </w:pPr>
    </w:p>
    <w:p w14:paraId="0B1FBE25" w14:textId="77777777" w:rsidR="00E133ED" w:rsidRDefault="008E7419" w:rsidP="002D0EFD">
      <w:pPr>
        <w:pStyle w:val="Heading4"/>
      </w:pPr>
      <w:r w:rsidRPr="009E37A5">
        <w:rPr>
          <w:noProof/>
        </w:rPr>
        <w:t>Question 3</w:t>
      </w:r>
    </w:p>
    <w:p w14:paraId="059317A3" w14:textId="3C8CF071" w:rsidR="008E7419" w:rsidRPr="00D33DEB" w:rsidRDefault="008E7419" w:rsidP="002D0EFD">
      <w:pPr>
        <w:pStyle w:val="Heading4"/>
        <w:rPr>
          <w:b w:val="0"/>
          <w:bCs/>
          <w:color w:val="auto"/>
        </w:rPr>
      </w:pPr>
      <w:r w:rsidRPr="00D33DEB">
        <w:rPr>
          <w:b w:val="0"/>
          <w:bCs/>
          <w:color w:val="auto"/>
        </w:rPr>
        <w:t>If the LEA is planning to use Title I, Part A funds to support efforts to reduce discipline practices that remove students from the classroom, provide a description below.</w:t>
      </w:r>
      <w:r w:rsidRPr="00D33DEB">
        <w:rPr>
          <w:rStyle w:val="FootnoteReference"/>
          <w:b w:val="0"/>
          <w:bCs/>
          <w:color w:val="auto"/>
        </w:rPr>
        <w:footnoteReference w:id="3"/>
      </w:r>
    </w:p>
    <w:p w14:paraId="6BD0AA8D" w14:textId="77777777" w:rsidR="004F3D22" w:rsidRPr="00D963F4" w:rsidRDefault="004F3D22" w:rsidP="00BC731A"/>
    <w:p w14:paraId="76FE6D01" w14:textId="42425648" w:rsidR="008E7419" w:rsidRPr="009E37A5" w:rsidRDefault="00D963F4" w:rsidP="008E7419">
      <w:pPr>
        <w:shd w:val="clear" w:color="auto" w:fill="DAE7F4" w:themeFill="accent1" w:themeFillTint="33"/>
        <w:rPr>
          <w:i/>
        </w:rPr>
      </w:pPr>
      <w:r w:rsidRPr="009E37A5">
        <w:rPr>
          <w:b/>
          <w:i/>
        </w:rPr>
        <w:t>Response Option:</w:t>
      </w:r>
      <w:r w:rsidRPr="009E37A5">
        <w:rPr>
          <w:i/>
        </w:rPr>
        <w:t xml:space="preserve"> </w:t>
      </w:r>
      <w:r w:rsidR="008E7419" w:rsidRPr="009E37A5">
        <w:rPr>
          <w:i/>
        </w:rPr>
        <w:t xml:space="preserve">If the LEA is not using </w:t>
      </w:r>
      <w:r w:rsidR="00E625A2">
        <w:rPr>
          <w:i/>
        </w:rPr>
        <w:t xml:space="preserve">Title I, Part A </w:t>
      </w:r>
      <w:r w:rsidR="008E7419" w:rsidRPr="009E37A5">
        <w:rPr>
          <w:i/>
        </w:rPr>
        <w:t>funds to support efforts to reduce discipline practices</w:t>
      </w:r>
      <w:r w:rsidR="006C3E5B">
        <w:rPr>
          <w:i/>
        </w:rPr>
        <w:t xml:space="preserve"> that remove students from the classroom</w:t>
      </w:r>
      <w:r w:rsidR="008E7419" w:rsidRPr="009E37A5">
        <w:rPr>
          <w:i/>
        </w:rPr>
        <w:t xml:space="preserve">, </w:t>
      </w:r>
      <w:r w:rsidR="00B668A0">
        <w:rPr>
          <w:i/>
        </w:rPr>
        <w:t xml:space="preserve">check the </w:t>
      </w:r>
      <w:r w:rsidR="004F3D22">
        <w:rPr>
          <w:i/>
        </w:rPr>
        <w:t>box</w:t>
      </w:r>
      <w:r w:rsidR="00B668A0">
        <w:rPr>
          <w:i/>
        </w:rPr>
        <w:t xml:space="preserve"> to indicate </w:t>
      </w:r>
      <w:r w:rsidR="008E7419" w:rsidRPr="009E37A5">
        <w:rPr>
          <w:i/>
        </w:rPr>
        <w:t xml:space="preserve">the LEA will provide guidance and support to schools to support </w:t>
      </w:r>
      <w:r w:rsidR="006C3E5B">
        <w:rPr>
          <w:i/>
        </w:rPr>
        <w:t xml:space="preserve">their </w:t>
      </w:r>
      <w:r w:rsidR="008E7419" w:rsidRPr="009E37A5">
        <w:rPr>
          <w:i/>
        </w:rPr>
        <w:t>efforts to reduce discipline practices that remove students from the classroom.</w:t>
      </w:r>
    </w:p>
    <w:p w14:paraId="19A8B751" w14:textId="77777777" w:rsidR="008E7419" w:rsidRPr="009E37A5" w:rsidRDefault="008E7419" w:rsidP="008E7419">
      <w:pPr>
        <w:pStyle w:val="ListParagraph"/>
        <w:ind w:left="0"/>
        <w:rPr>
          <w:i/>
          <w:color w:val="D09500"/>
          <w:sz w:val="24"/>
        </w:rPr>
      </w:pPr>
    </w:p>
    <w:p w14:paraId="62E7816E" w14:textId="77777777" w:rsidR="008E7419" w:rsidRPr="00C10471" w:rsidRDefault="008E7419" w:rsidP="002D0EFD">
      <w:pPr>
        <w:rPr>
          <w:i/>
          <w:color w:val="2E689D" w:themeColor="accent1" w:themeShade="BF"/>
        </w:rPr>
      </w:pPr>
      <w:r w:rsidRPr="00C10471">
        <w:rPr>
          <w:i/>
          <w:color w:val="2E689D" w:themeColor="accent1" w:themeShade="BF"/>
        </w:rPr>
        <w:t>Response Guidance</w:t>
      </w:r>
    </w:p>
    <w:p w14:paraId="3110E6B3" w14:textId="0B680BB2" w:rsidR="00896382" w:rsidRPr="002D0EFD" w:rsidRDefault="006C3E5B" w:rsidP="00BC731A">
      <w:pPr>
        <w:pStyle w:val="ListParagraph"/>
        <w:numPr>
          <w:ilvl w:val="0"/>
          <w:numId w:val="11"/>
        </w:numPr>
      </w:pPr>
      <w:r>
        <w:t>The narrative r</w:t>
      </w:r>
      <w:r w:rsidR="00896382">
        <w:t xml:space="preserve">esponse </w:t>
      </w:r>
      <w:r>
        <w:t xml:space="preserve">provided should </w:t>
      </w:r>
      <w:r w:rsidR="00896382">
        <w:t xml:space="preserve">describe how the proposed supports and services to reduce discipline practices will accelerate </w:t>
      </w:r>
      <w:r>
        <w:t xml:space="preserve">students’ </w:t>
      </w:r>
      <w:r w:rsidR="00896382">
        <w:t>progress toward grade-level standards</w:t>
      </w:r>
      <w:r>
        <w:t>.</w:t>
      </w:r>
    </w:p>
    <w:p w14:paraId="228CCBE3" w14:textId="05129D3D" w:rsidR="006C3E5B" w:rsidRPr="002D0EFD" w:rsidRDefault="006C3E5B" w:rsidP="006C3E5B">
      <w:pPr>
        <w:pStyle w:val="ListParagraph"/>
        <w:numPr>
          <w:ilvl w:val="0"/>
          <w:numId w:val="11"/>
        </w:numPr>
      </w:pPr>
      <w:r>
        <w:t>If the LEA will not be using Title I, Part A funds to reduce exclusionary discipline practices, the check box may be marked indicating that ESEA funds will not be used for this purpose.</w:t>
      </w:r>
    </w:p>
    <w:p w14:paraId="4AEF3000" w14:textId="77777777" w:rsidR="00896382" w:rsidRDefault="00896382" w:rsidP="0010164D">
      <w:pPr>
        <w:pStyle w:val="Heading5"/>
      </w:pPr>
    </w:p>
    <w:p w14:paraId="2AF01DC8" w14:textId="77777777" w:rsidR="008462C9" w:rsidRDefault="008462C9" w:rsidP="008462C9">
      <w:pPr>
        <w:pStyle w:val="Heading5"/>
      </w:pPr>
      <w:r w:rsidRPr="00924A9D">
        <w:t>Additional Considerations, Guidance and Resources</w:t>
      </w:r>
    </w:p>
    <w:p w14:paraId="2E78588F" w14:textId="77777777" w:rsidR="00896382" w:rsidRPr="002D0EFD" w:rsidRDefault="00896382" w:rsidP="00A176FE">
      <w:pPr>
        <w:pStyle w:val="ListParagraph"/>
        <w:numPr>
          <w:ilvl w:val="0"/>
          <w:numId w:val="58"/>
        </w:numPr>
      </w:pPr>
      <w:r w:rsidRPr="002D0EFD">
        <w:t>How proposed supports and services will increase progress toward grade-level standards.</w:t>
      </w:r>
    </w:p>
    <w:p w14:paraId="59EA4482" w14:textId="77777777" w:rsidR="00896382" w:rsidRPr="002D0EFD" w:rsidRDefault="00896382" w:rsidP="00A176FE">
      <w:pPr>
        <w:pStyle w:val="ListParagraph"/>
        <w:numPr>
          <w:ilvl w:val="0"/>
          <w:numId w:val="58"/>
        </w:numPr>
      </w:pPr>
      <w:r w:rsidRPr="002D0EFD">
        <w:t xml:space="preserve">How district and building leaders, teachers, </w:t>
      </w:r>
      <w:proofErr w:type="gramStart"/>
      <w:r w:rsidRPr="002D0EFD">
        <w:t>parents</w:t>
      </w:r>
      <w:proofErr w:type="gramEnd"/>
      <w:r w:rsidRPr="002D0EFD">
        <w:t xml:space="preserve"> and community members are engaged in the process of determining appropriate supports and services.</w:t>
      </w:r>
    </w:p>
    <w:p w14:paraId="0B5311E9" w14:textId="77777777" w:rsidR="00896382" w:rsidRPr="002D0EFD" w:rsidRDefault="00896382" w:rsidP="00A176FE">
      <w:pPr>
        <w:pStyle w:val="ListParagraph"/>
        <w:numPr>
          <w:ilvl w:val="0"/>
          <w:numId w:val="58"/>
        </w:numPr>
      </w:pPr>
      <w:r w:rsidRPr="002D0EFD">
        <w:t>How proposed supports and services are coordinated with and leverage other state, local and federal programs, if applicable.</w:t>
      </w:r>
    </w:p>
    <w:p w14:paraId="0CE2D397" w14:textId="77777777" w:rsidR="00896382" w:rsidRPr="002D0EFD" w:rsidRDefault="00896382" w:rsidP="00A176FE">
      <w:pPr>
        <w:pStyle w:val="ListParagraph"/>
        <w:numPr>
          <w:ilvl w:val="0"/>
          <w:numId w:val="58"/>
        </w:numPr>
      </w:pPr>
      <w:r w:rsidRPr="002D0EFD">
        <w:t>Describe how proposed supports and services considers the strengths and needs of following subgroups of students, as appropriate.</w:t>
      </w:r>
    </w:p>
    <w:p w14:paraId="74DC0751" w14:textId="77777777" w:rsidR="00896382" w:rsidRPr="002D0EFD" w:rsidRDefault="00896382" w:rsidP="00A176FE">
      <w:pPr>
        <w:pStyle w:val="ListParagraph"/>
        <w:numPr>
          <w:ilvl w:val="1"/>
          <w:numId w:val="58"/>
        </w:numPr>
      </w:pPr>
      <w:r w:rsidRPr="002D0EFD">
        <w:t>Low-income students</w:t>
      </w:r>
    </w:p>
    <w:p w14:paraId="3811A8DC" w14:textId="77777777" w:rsidR="00896382" w:rsidRPr="002D0EFD" w:rsidRDefault="00896382" w:rsidP="00A176FE">
      <w:pPr>
        <w:pStyle w:val="ListParagraph"/>
        <w:numPr>
          <w:ilvl w:val="1"/>
          <w:numId w:val="58"/>
        </w:numPr>
      </w:pPr>
      <w:r w:rsidRPr="002D0EFD">
        <w:t>Lowest achieving students</w:t>
      </w:r>
    </w:p>
    <w:p w14:paraId="1887D245" w14:textId="77777777" w:rsidR="00896382" w:rsidRPr="002D0EFD" w:rsidRDefault="00896382" w:rsidP="00A176FE">
      <w:pPr>
        <w:pStyle w:val="ListParagraph"/>
        <w:numPr>
          <w:ilvl w:val="1"/>
          <w:numId w:val="58"/>
        </w:numPr>
      </w:pPr>
      <w:r w:rsidRPr="002D0EFD">
        <w:t>English learners</w:t>
      </w:r>
    </w:p>
    <w:p w14:paraId="2D9A6C72" w14:textId="77777777" w:rsidR="00896382" w:rsidRPr="002D0EFD" w:rsidRDefault="00896382" w:rsidP="00A176FE">
      <w:pPr>
        <w:pStyle w:val="ListParagraph"/>
        <w:numPr>
          <w:ilvl w:val="1"/>
          <w:numId w:val="58"/>
        </w:numPr>
      </w:pPr>
      <w:r w:rsidRPr="002D0EFD">
        <w:t>Children with disabilities</w:t>
      </w:r>
    </w:p>
    <w:p w14:paraId="183F20EA" w14:textId="77777777" w:rsidR="00896382" w:rsidRPr="002D0EFD" w:rsidRDefault="00896382" w:rsidP="00A176FE">
      <w:pPr>
        <w:pStyle w:val="ListParagraph"/>
        <w:numPr>
          <w:ilvl w:val="1"/>
          <w:numId w:val="58"/>
        </w:numPr>
      </w:pPr>
      <w:r w:rsidRPr="002D0EFD">
        <w:t>Children and youth in foster care</w:t>
      </w:r>
    </w:p>
    <w:p w14:paraId="48DE8022" w14:textId="77777777" w:rsidR="00896382" w:rsidRPr="002D0EFD" w:rsidRDefault="00896382" w:rsidP="00A176FE">
      <w:pPr>
        <w:pStyle w:val="ListParagraph"/>
        <w:numPr>
          <w:ilvl w:val="1"/>
          <w:numId w:val="58"/>
        </w:numPr>
      </w:pPr>
      <w:r w:rsidRPr="002D0EFD">
        <w:t>Migratory children</w:t>
      </w:r>
    </w:p>
    <w:p w14:paraId="1AE66B00" w14:textId="77777777" w:rsidR="00896382" w:rsidRPr="002D0EFD" w:rsidRDefault="00896382" w:rsidP="00A176FE">
      <w:pPr>
        <w:pStyle w:val="ListParagraph"/>
        <w:numPr>
          <w:ilvl w:val="1"/>
          <w:numId w:val="58"/>
        </w:numPr>
      </w:pPr>
      <w:r w:rsidRPr="002D0EFD">
        <w:t xml:space="preserve">Children and youth experiencing homelessness </w:t>
      </w:r>
    </w:p>
    <w:p w14:paraId="14A39FE4" w14:textId="77777777" w:rsidR="00896382" w:rsidRPr="002D0EFD" w:rsidRDefault="00896382" w:rsidP="00A176FE">
      <w:pPr>
        <w:pStyle w:val="ListParagraph"/>
        <w:numPr>
          <w:ilvl w:val="1"/>
          <w:numId w:val="58"/>
        </w:numPr>
      </w:pPr>
      <w:r w:rsidRPr="002D0EFD">
        <w:t>Neglected, delinquent, and at-risk students identified under Title I, Part D</w:t>
      </w:r>
    </w:p>
    <w:p w14:paraId="6439ACD7" w14:textId="77777777" w:rsidR="00896382" w:rsidRPr="002D0EFD" w:rsidRDefault="00896382" w:rsidP="00A176FE">
      <w:pPr>
        <w:pStyle w:val="ListParagraph"/>
        <w:numPr>
          <w:ilvl w:val="1"/>
          <w:numId w:val="58"/>
        </w:numPr>
      </w:pPr>
      <w:r w:rsidRPr="002D0EFD">
        <w:t>Immigrant children and youth</w:t>
      </w:r>
    </w:p>
    <w:p w14:paraId="2979BB1A" w14:textId="354FCDF4" w:rsidR="00896382" w:rsidRDefault="00896382" w:rsidP="00A176FE">
      <w:pPr>
        <w:pStyle w:val="ListParagraph"/>
        <w:numPr>
          <w:ilvl w:val="1"/>
          <w:numId w:val="58"/>
        </w:numPr>
      </w:pPr>
      <w:r w:rsidRPr="002D0EFD">
        <w:t>American Indian and Alaska Native students</w:t>
      </w:r>
    </w:p>
    <w:p w14:paraId="543F9A01" w14:textId="7ED76CE6" w:rsidR="00A1506F" w:rsidRPr="009E37A5" w:rsidRDefault="00A1506F" w:rsidP="00A176FE">
      <w:pPr>
        <w:pStyle w:val="ListParagraph"/>
        <w:numPr>
          <w:ilvl w:val="0"/>
          <w:numId w:val="58"/>
        </w:numPr>
        <w:spacing w:line="259" w:lineRule="auto"/>
      </w:pPr>
      <w:r w:rsidRPr="009E37A5">
        <w:t>Strategies already in place at these schools and how can they be leveraged/improved.</w:t>
      </w:r>
    </w:p>
    <w:p w14:paraId="2703F174" w14:textId="77777777" w:rsidR="00A1506F" w:rsidRPr="009E37A5" w:rsidRDefault="00A1506F" w:rsidP="00A176FE">
      <w:pPr>
        <w:pStyle w:val="ListParagraph"/>
        <w:numPr>
          <w:ilvl w:val="0"/>
          <w:numId w:val="58"/>
        </w:numPr>
        <w:spacing w:line="276" w:lineRule="auto"/>
      </w:pPr>
      <w:r w:rsidRPr="009E37A5">
        <w:t>Efforts may include identifying and supporting schools with high discipline rates, disaggregated by student subgroups:</w:t>
      </w:r>
    </w:p>
    <w:p w14:paraId="5D52C7DB" w14:textId="77777777" w:rsidR="00A1506F" w:rsidRPr="009E37A5" w:rsidRDefault="00A1506F" w:rsidP="00A176FE">
      <w:pPr>
        <w:pStyle w:val="ListParagraph"/>
        <w:numPr>
          <w:ilvl w:val="1"/>
          <w:numId w:val="58"/>
        </w:numPr>
        <w:spacing w:line="276" w:lineRule="auto"/>
      </w:pPr>
      <w:proofErr w:type="gramStart"/>
      <w:r w:rsidRPr="009E37A5">
        <w:t>Economically disadvantaged</w:t>
      </w:r>
      <w:proofErr w:type="gramEnd"/>
      <w:r w:rsidRPr="009E37A5">
        <w:t xml:space="preserve"> students</w:t>
      </w:r>
    </w:p>
    <w:p w14:paraId="4BC9F8CC" w14:textId="77777777" w:rsidR="00A1506F" w:rsidRPr="009E37A5" w:rsidRDefault="00A1506F" w:rsidP="00A176FE">
      <w:pPr>
        <w:pStyle w:val="ListParagraph"/>
        <w:numPr>
          <w:ilvl w:val="1"/>
          <w:numId w:val="58"/>
        </w:numPr>
        <w:spacing w:line="276" w:lineRule="auto"/>
      </w:pPr>
      <w:r w:rsidRPr="009E37A5">
        <w:t>Students from major racial and ethnic groups</w:t>
      </w:r>
    </w:p>
    <w:p w14:paraId="1E5A7497" w14:textId="77777777" w:rsidR="00A1506F" w:rsidRPr="009E37A5" w:rsidRDefault="00A1506F" w:rsidP="00A176FE">
      <w:pPr>
        <w:pStyle w:val="ListParagraph"/>
        <w:numPr>
          <w:ilvl w:val="1"/>
          <w:numId w:val="58"/>
        </w:numPr>
        <w:spacing w:line="276" w:lineRule="auto"/>
      </w:pPr>
      <w:r w:rsidRPr="009E37A5">
        <w:t>Children with disabilities</w:t>
      </w:r>
    </w:p>
    <w:p w14:paraId="0F378D77" w14:textId="77777777" w:rsidR="00A1506F" w:rsidRPr="009E37A5" w:rsidRDefault="00A1506F" w:rsidP="00A176FE">
      <w:pPr>
        <w:pStyle w:val="ListParagraph"/>
        <w:numPr>
          <w:ilvl w:val="1"/>
          <w:numId w:val="58"/>
        </w:numPr>
        <w:spacing w:line="276" w:lineRule="auto"/>
      </w:pPr>
      <w:r w:rsidRPr="009E37A5">
        <w:t>English learners</w:t>
      </w:r>
    </w:p>
    <w:p w14:paraId="613AC214" w14:textId="77777777" w:rsidR="00A1506F" w:rsidRPr="009E37A5" w:rsidRDefault="00A1506F" w:rsidP="00A176FE">
      <w:pPr>
        <w:pStyle w:val="ListParagraph"/>
        <w:numPr>
          <w:ilvl w:val="1"/>
          <w:numId w:val="58"/>
        </w:numPr>
        <w:spacing w:line="276" w:lineRule="auto"/>
      </w:pPr>
      <w:r w:rsidRPr="009E37A5">
        <w:t xml:space="preserve">Children and youth experiencing homelessness </w:t>
      </w:r>
    </w:p>
    <w:p w14:paraId="26346DC8" w14:textId="77777777" w:rsidR="00B64B1A" w:rsidRDefault="00A1506F" w:rsidP="00A176FE">
      <w:pPr>
        <w:pStyle w:val="ListParagraph"/>
        <w:numPr>
          <w:ilvl w:val="0"/>
          <w:numId w:val="58"/>
        </w:numPr>
        <w:spacing w:line="276" w:lineRule="auto"/>
      </w:pPr>
      <w:r w:rsidRPr="009E37A5">
        <w:t>PBIS strategies described in the UIP or other multi-tiered behavioral systems.</w:t>
      </w:r>
    </w:p>
    <w:p w14:paraId="44645671" w14:textId="77777777" w:rsidR="00B86C5E" w:rsidRPr="009E37A5" w:rsidRDefault="00B86C5E" w:rsidP="00B86C5E"/>
    <w:p w14:paraId="7673E238" w14:textId="652C7527" w:rsidR="00896382" w:rsidRDefault="00B668A0" w:rsidP="00B668A0">
      <w:pPr>
        <w:pStyle w:val="Heading4"/>
      </w:pPr>
      <w:r w:rsidRPr="009E37A5">
        <w:t xml:space="preserve">Question </w:t>
      </w:r>
      <w:r>
        <w:t>4</w:t>
      </w:r>
      <w:r w:rsidRPr="009E37A5">
        <w:t xml:space="preserve"> </w:t>
      </w:r>
    </w:p>
    <w:p w14:paraId="33DFC494" w14:textId="3084EC8E" w:rsidR="00B668A0" w:rsidRPr="00D33DEB" w:rsidRDefault="00B668A0" w:rsidP="00B668A0">
      <w:pPr>
        <w:pStyle w:val="Heading4"/>
        <w:rPr>
          <w:b w:val="0"/>
          <w:bCs/>
          <w:color w:val="auto"/>
        </w:rPr>
      </w:pPr>
      <w:r w:rsidRPr="00D33DEB">
        <w:rPr>
          <w:b w:val="0"/>
          <w:bCs/>
          <w:color w:val="auto"/>
        </w:rPr>
        <w:t>If the LEA is planning to use Title I, Part A funds to provide support to schools in effectively transitioning students through school and preparing them for college and career readiness, provide a description below.</w:t>
      </w:r>
      <w:r w:rsidRPr="00D33DEB">
        <w:rPr>
          <w:rStyle w:val="FootnoteReference"/>
          <w:b w:val="0"/>
          <w:bCs/>
          <w:color w:val="auto"/>
        </w:rPr>
        <w:footnoteReference w:id="4"/>
      </w:r>
    </w:p>
    <w:p w14:paraId="1DB23C73" w14:textId="77777777" w:rsidR="00D963F4" w:rsidRPr="00D963F4" w:rsidRDefault="00D963F4" w:rsidP="00BC731A"/>
    <w:p w14:paraId="2A85407A" w14:textId="23E7AB49" w:rsidR="00B668A0" w:rsidRPr="009E37A5" w:rsidRDefault="00B668A0" w:rsidP="00B668A0">
      <w:pPr>
        <w:shd w:val="clear" w:color="auto" w:fill="DAE7F4" w:themeFill="accent1" w:themeFillTint="33"/>
      </w:pPr>
      <w:r w:rsidRPr="009E37A5">
        <w:rPr>
          <w:b/>
          <w:i/>
        </w:rPr>
        <w:t>Response Option:</w:t>
      </w:r>
      <w:r w:rsidRPr="009E37A5">
        <w:rPr>
          <w:i/>
        </w:rPr>
        <w:t xml:space="preserve"> If the LEA is not planning to use Title I, Part A funds to provide support to schools in effectively transitioning students, </w:t>
      </w:r>
      <w:r w:rsidR="00D963F4">
        <w:rPr>
          <w:i/>
        </w:rPr>
        <w:t xml:space="preserve">check the box </w:t>
      </w:r>
      <w:r>
        <w:rPr>
          <w:i/>
        </w:rPr>
        <w:t xml:space="preserve">to indicate </w:t>
      </w:r>
      <w:r w:rsidRPr="009E37A5">
        <w:rPr>
          <w:i/>
        </w:rPr>
        <w:t xml:space="preserve">the LEA will be provide guidance </w:t>
      </w:r>
      <w:r w:rsidR="00410F81">
        <w:rPr>
          <w:i/>
        </w:rPr>
        <w:t xml:space="preserve">and support </w:t>
      </w:r>
      <w:r w:rsidRPr="009E37A5">
        <w:rPr>
          <w:i/>
        </w:rPr>
        <w:t xml:space="preserve">to schools </w:t>
      </w:r>
      <w:r w:rsidR="00410F81">
        <w:rPr>
          <w:i/>
        </w:rPr>
        <w:t xml:space="preserve">in effectively transitioning students </w:t>
      </w:r>
      <w:r w:rsidRPr="009E37A5">
        <w:rPr>
          <w:i/>
        </w:rPr>
        <w:t>through school and preparing them for college and career readiness.</w:t>
      </w:r>
    </w:p>
    <w:p w14:paraId="51C97325" w14:textId="77777777" w:rsidR="00B668A0" w:rsidRDefault="00B668A0" w:rsidP="00B668A0">
      <w:pPr>
        <w:rPr>
          <w:i/>
          <w:color w:val="2E689D" w:themeColor="accent1" w:themeShade="BF"/>
        </w:rPr>
      </w:pPr>
    </w:p>
    <w:p w14:paraId="39323DDA" w14:textId="77777777" w:rsidR="00896382" w:rsidRDefault="00896382" w:rsidP="00B668A0">
      <w:pPr>
        <w:rPr>
          <w:i/>
          <w:color w:val="2E689D" w:themeColor="accent1" w:themeShade="BF"/>
        </w:rPr>
      </w:pPr>
      <w:r>
        <w:rPr>
          <w:i/>
          <w:color w:val="2E689D" w:themeColor="accent1" w:themeShade="BF"/>
        </w:rPr>
        <w:t>Response Guidance</w:t>
      </w:r>
    </w:p>
    <w:p w14:paraId="4FE11053" w14:textId="281A0FC8" w:rsidR="00896382" w:rsidRDefault="00334719" w:rsidP="00334719">
      <w:pPr>
        <w:pStyle w:val="ListParagraph"/>
        <w:numPr>
          <w:ilvl w:val="0"/>
          <w:numId w:val="11"/>
        </w:numPr>
      </w:pPr>
      <w:r>
        <w:t>The narrative r</w:t>
      </w:r>
      <w:r w:rsidR="00896382">
        <w:t xml:space="preserve">esponse </w:t>
      </w:r>
      <w:r>
        <w:t xml:space="preserve">should </w:t>
      </w:r>
      <w:r w:rsidR="00896382">
        <w:t xml:space="preserve">address </w:t>
      </w:r>
      <w:r>
        <w:t xml:space="preserve">any </w:t>
      </w:r>
      <w:r w:rsidR="00896382">
        <w:t xml:space="preserve">transition services </w:t>
      </w:r>
      <w:r>
        <w:t xml:space="preserve">that are provided </w:t>
      </w:r>
      <w:r w:rsidR="00896382">
        <w:t xml:space="preserve">across grade levels, schools, and facilities, </w:t>
      </w:r>
      <w:r w:rsidR="00FC5F0D">
        <w:t>including</w:t>
      </w:r>
      <w:r w:rsidR="00896382">
        <w:t xml:space="preserve"> Title I</w:t>
      </w:r>
      <w:r>
        <w:t>-</w:t>
      </w:r>
      <w:r w:rsidR="00896382">
        <w:t>funded ECE programs</w:t>
      </w:r>
      <w:r>
        <w:t xml:space="preserve">.  The response should also describe </w:t>
      </w:r>
      <w:r w:rsidR="00FC5F0D">
        <w:t>how the</w:t>
      </w:r>
      <w:r w:rsidR="00896382">
        <w:t xml:space="preserve"> proposed transition services will accelerate </w:t>
      </w:r>
      <w:r>
        <w:t xml:space="preserve">students’ </w:t>
      </w:r>
      <w:r w:rsidR="00896382">
        <w:t>progress toward grade-level standards</w:t>
      </w:r>
      <w:r>
        <w:t>.</w:t>
      </w:r>
    </w:p>
    <w:p w14:paraId="083A9894" w14:textId="61E1255C" w:rsidR="00334719" w:rsidRPr="002D0EFD" w:rsidRDefault="00334719" w:rsidP="00334719">
      <w:pPr>
        <w:pStyle w:val="ListParagraph"/>
        <w:numPr>
          <w:ilvl w:val="0"/>
          <w:numId w:val="11"/>
        </w:numPr>
      </w:pPr>
      <w:r>
        <w:t>If the LEA is not using Title I, Part A funds to provide support to schools for effectively transitioning students, the check box may be marked indicating that ESEA funds will not be used for this purpose.</w:t>
      </w:r>
    </w:p>
    <w:p w14:paraId="1C0AD1C6" w14:textId="77777777" w:rsidR="00896382" w:rsidRDefault="00896382" w:rsidP="00B668A0">
      <w:pPr>
        <w:rPr>
          <w:i/>
          <w:color w:val="2E689D" w:themeColor="accent1" w:themeShade="BF"/>
        </w:rPr>
      </w:pPr>
    </w:p>
    <w:p w14:paraId="37EE7EFE" w14:textId="77777777" w:rsidR="008462C9" w:rsidRDefault="008462C9" w:rsidP="008462C9">
      <w:pPr>
        <w:pStyle w:val="Heading5"/>
      </w:pPr>
      <w:r w:rsidRPr="00924A9D">
        <w:lastRenderedPageBreak/>
        <w:t>Additional Considerations, Guidance and Resources</w:t>
      </w:r>
    </w:p>
    <w:p w14:paraId="14F7AB78" w14:textId="77777777" w:rsidR="00B668A0" w:rsidRPr="002D0EFD" w:rsidRDefault="00B668A0" w:rsidP="00A176FE">
      <w:pPr>
        <w:pStyle w:val="ListParagraph"/>
        <w:numPr>
          <w:ilvl w:val="0"/>
          <w:numId w:val="128"/>
        </w:numPr>
      </w:pPr>
      <w:r w:rsidRPr="002D0EFD">
        <w:t>Transition services across grade levels, school buildings, facilities, etc.</w:t>
      </w:r>
    </w:p>
    <w:p w14:paraId="7C79DACE" w14:textId="77777777" w:rsidR="00B668A0" w:rsidRPr="002D0EFD" w:rsidRDefault="00B668A0" w:rsidP="00A176FE">
      <w:pPr>
        <w:pStyle w:val="ListParagraph"/>
        <w:numPr>
          <w:ilvl w:val="0"/>
          <w:numId w:val="128"/>
        </w:numPr>
      </w:pPr>
      <w:r w:rsidRPr="002D0EFD">
        <w:t>Transition services for students in Title I, Part A funded ECE programs to local elementary schools, if applicable.</w:t>
      </w:r>
    </w:p>
    <w:p w14:paraId="69CC0439" w14:textId="77777777" w:rsidR="00B668A0" w:rsidRPr="002D0EFD" w:rsidRDefault="00B668A0" w:rsidP="00A176FE">
      <w:pPr>
        <w:pStyle w:val="ListParagraph"/>
        <w:numPr>
          <w:ilvl w:val="0"/>
          <w:numId w:val="128"/>
        </w:numPr>
      </w:pPr>
      <w:r w:rsidRPr="002D0EFD">
        <w:t>How district and building leaders, teachers, parents, and community members are engaged in the process of determining appropriate supports and services.</w:t>
      </w:r>
    </w:p>
    <w:p w14:paraId="52CAF46B" w14:textId="77777777" w:rsidR="00B668A0" w:rsidRPr="002D0EFD" w:rsidRDefault="00B668A0" w:rsidP="00A176FE">
      <w:pPr>
        <w:pStyle w:val="ListParagraph"/>
        <w:numPr>
          <w:ilvl w:val="0"/>
          <w:numId w:val="128"/>
        </w:numPr>
      </w:pPr>
      <w:r w:rsidRPr="002D0EFD">
        <w:t>How proposed supports and services are coordinated with and leverage other state, local and federal programs, if applicable.</w:t>
      </w:r>
    </w:p>
    <w:p w14:paraId="4F0F946C" w14:textId="77777777" w:rsidR="00B668A0" w:rsidRPr="002D0EFD" w:rsidRDefault="00B668A0" w:rsidP="00A176FE">
      <w:pPr>
        <w:pStyle w:val="ListParagraph"/>
        <w:numPr>
          <w:ilvl w:val="0"/>
          <w:numId w:val="128"/>
        </w:numPr>
      </w:pPr>
      <w:r w:rsidRPr="002D0EFD">
        <w:t>Describe how proposed supports and services will be differentiated for the strengths and needs of the following subgroups of students, as appropriate.</w:t>
      </w:r>
    </w:p>
    <w:p w14:paraId="23BDCE20" w14:textId="77777777" w:rsidR="00B668A0" w:rsidRPr="002D0EFD" w:rsidRDefault="00B668A0" w:rsidP="00A176FE">
      <w:pPr>
        <w:pStyle w:val="ListParagraph"/>
        <w:numPr>
          <w:ilvl w:val="1"/>
          <w:numId w:val="128"/>
        </w:numPr>
      </w:pPr>
      <w:r w:rsidRPr="002D0EFD">
        <w:t>Low-income students</w:t>
      </w:r>
    </w:p>
    <w:p w14:paraId="439961C4" w14:textId="77777777" w:rsidR="00B668A0" w:rsidRPr="002D0EFD" w:rsidRDefault="00B668A0" w:rsidP="00A176FE">
      <w:pPr>
        <w:pStyle w:val="ListParagraph"/>
        <w:numPr>
          <w:ilvl w:val="1"/>
          <w:numId w:val="128"/>
        </w:numPr>
      </w:pPr>
      <w:r w:rsidRPr="002D0EFD">
        <w:t>Lowest achieving students</w:t>
      </w:r>
    </w:p>
    <w:p w14:paraId="6E486242" w14:textId="77777777" w:rsidR="00B668A0" w:rsidRPr="002D0EFD" w:rsidRDefault="00B668A0" w:rsidP="00A176FE">
      <w:pPr>
        <w:pStyle w:val="ListParagraph"/>
        <w:numPr>
          <w:ilvl w:val="1"/>
          <w:numId w:val="128"/>
        </w:numPr>
      </w:pPr>
      <w:r w:rsidRPr="002D0EFD">
        <w:t>English learners</w:t>
      </w:r>
    </w:p>
    <w:p w14:paraId="69EE77CF" w14:textId="77777777" w:rsidR="00B668A0" w:rsidRPr="002D0EFD" w:rsidRDefault="00B668A0" w:rsidP="00A176FE">
      <w:pPr>
        <w:pStyle w:val="ListParagraph"/>
        <w:numPr>
          <w:ilvl w:val="1"/>
          <w:numId w:val="128"/>
        </w:numPr>
      </w:pPr>
      <w:r w:rsidRPr="002D0EFD">
        <w:t>Children with disabilities</w:t>
      </w:r>
    </w:p>
    <w:p w14:paraId="7C772786" w14:textId="77777777" w:rsidR="00B668A0" w:rsidRPr="002D0EFD" w:rsidRDefault="00B668A0" w:rsidP="00A176FE">
      <w:pPr>
        <w:pStyle w:val="ListParagraph"/>
        <w:numPr>
          <w:ilvl w:val="1"/>
          <w:numId w:val="128"/>
        </w:numPr>
      </w:pPr>
      <w:r w:rsidRPr="002D0EFD">
        <w:t>Children and youth in foster care</w:t>
      </w:r>
    </w:p>
    <w:p w14:paraId="02342C08" w14:textId="77777777" w:rsidR="00B668A0" w:rsidRPr="002D0EFD" w:rsidRDefault="00B668A0" w:rsidP="00A176FE">
      <w:pPr>
        <w:pStyle w:val="ListParagraph"/>
        <w:numPr>
          <w:ilvl w:val="1"/>
          <w:numId w:val="128"/>
        </w:numPr>
      </w:pPr>
      <w:r w:rsidRPr="002D0EFD">
        <w:t>Migratory children</w:t>
      </w:r>
    </w:p>
    <w:p w14:paraId="2689D532" w14:textId="77777777" w:rsidR="00B668A0" w:rsidRPr="002D0EFD" w:rsidRDefault="00B668A0" w:rsidP="00A176FE">
      <w:pPr>
        <w:pStyle w:val="ListParagraph"/>
        <w:numPr>
          <w:ilvl w:val="1"/>
          <w:numId w:val="128"/>
        </w:numPr>
      </w:pPr>
      <w:r w:rsidRPr="002D0EFD">
        <w:t xml:space="preserve">Children and youth experiencing homelessness </w:t>
      </w:r>
    </w:p>
    <w:p w14:paraId="10C4B20A" w14:textId="77777777" w:rsidR="00B668A0" w:rsidRPr="002D0EFD" w:rsidRDefault="00B668A0" w:rsidP="00A176FE">
      <w:pPr>
        <w:pStyle w:val="ListParagraph"/>
        <w:numPr>
          <w:ilvl w:val="1"/>
          <w:numId w:val="128"/>
        </w:numPr>
      </w:pPr>
      <w:r w:rsidRPr="002D0EFD">
        <w:t>Neglected, delinquent, and at-risk students identified under Title I, Part D</w:t>
      </w:r>
    </w:p>
    <w:p w14:paraId="64EEF010" w14:textId="77777777" w:rsidR="00B668A0" w:rsidRPr="002D0EFD" w:rsidRDefault="00B668A0" w:rsidP="00A176FE">
      <w:pPr>
        <w:pStyle w:val="ListParagraph"/>
        <w:numPr>
          <w:ilvl w:val="1"/>
          <w:numId w:val="128"/>
        </w:numPr>
      </w:pPr>
      <w:r w:rsidRPr="002D0EFD">
        <w:t>Immigrant children and youth</w:t>
      </w:r>
    </w:p>
    <w:p w14:paraId="6E187A32" w14:textId="07115D8A" w:rsidR="00B668A0" w:rsidRDefault="00B668A0" w:rsidP="00A176FE">
      <w:pPr>
        <w:pStyle w:val="ListParagraph"/>
        <w:numPr>
          <w:ilvl w:val="1"/>
          <w:numId w:val="128"/>
        </w:numPr>
      </w:pPr>
      <w:r w:rsidRPr="002D0EFD">
        <w:t>American Indian and Alaska Native students</w:t>
      </w:r>
    </w:p>
    <w:p w14:paraId="00C1EEFE" w14:textId="77777777" w:rsidR="00B668A0" w:rsidRDefault="00B668A0" w:rsidP="00A176FE">
      <w:pPr>
        <w:pStyle w:val="ListParagraph"/>
        <w:numPr>
          <w:ilvl w:val="0"/>
          <w:numId w:val="128"/>
        </w:numPr>
        <w:spacing w:line="259" w:lineRule="auto"/>
      </w:pPr>
      <w:r w:rsidRPr="009E37A5">
        <w:t>Strategies may include:</w:t>
      </w:r>
    </w:p>
    <w:p w14:paraId="2AFA3721" w14:textId="77777777" w:rsidR="00B668A0" w:rsidRPr="009E37A5" w:rsidRDefault="00B668A0" w:rsidP="00A176FE">
      <w:pPr>
        <w:pStyle w:val="ListParagraph"/>
        <w:numPr>
          <w:ilvl w:val="1"/>
          <w:numId w:val="128"/>
        </w:numPr>
        <w:spacing w:line="259" w:lineRule="auto"/>
      </w:pPr>
      <w:r w:rsidRPr="009E37A5">
        <w:t>Coordination with institutions of higher education, employers, and other local partners</w:t>
      </w:r>
    </w:p>
    <w:p w14:paraId="5C21B0F3" w14:textId="77777777" w:rsidR="00B668A0" w:rsidRPr="009E37A5" w:rsidRDefault="00B668A0" w:rsidP="00A176FE">
      <w:pPr>
        <w:pStyle w:val="ListParagraph"/>
        <w:numPr>
          <w:ilvl w:val="1"/>
          <w:numId w:val="128"/>
        </w:numPr>
        <w:spacing w:line="259" w:lineRule="auto"/>
      </w:pPr>
      <w:r w:rsidRPr="009E37A5">
        <w:t>Increased student access to early college</w:t>
      </w:r>
    </w:p>
    <w:p w14:paraId="138E35F5" w14:textId="77777777" w:rsidR="00B668A0" w:rsidRPr="009E37A5" w:rsidRDefault="00B668A0" w:rsidP="00A176FE">
      <w:pPr>
        <w:pStyle w:val="ListParagraph"/>
        <w:numPr>
          <w:ilvl w:val="1"/>
          <w:numId w:val="128"/>
        </w:numPr>
        <w:spacing w:line="259" w:lineRule="auto"/>
      </w:pPr>
      <w:r w:rsidRPr="009E37A5">
        <w:t>High school, dual, or concurrent enrollment opportunities</w:t>
      </w:r>
    </w:p>
    <w:p w14:paraId="51B8A15D" w14:textId="77777777" w:rsidR="00B668A0" w:rsidRPr="009E37A5" w:rsidRDefault="00B668A0" w:rsidP="00A176FE">
      <w:pPr>
        <w:pStyle w:val="ListParagraph"/>
        <w:numPr>
          <w:ilvl w:val="1"/>
          <w:numId w:val="128"/>
        </w:numPr>
        <w:spacing w:line="259" w:lineRule="auto"/>
      </w:pPr>
      <w:r w:rsidRPr="009E37A5">
        <w:t>Career counseling to identify student interests and skills</w:t>
      </w:r>
    </w:p>
    <w:p w14:paraId="331350D1" w14:textId="77777777" w:rsidR="00B668A0" w:rsidRPr="009E37A5" w:rsidRDefault="00B668A0" w:rsidP="00A176FE">
      <w:pPr>
        <w:pStyle w:val="ListParagraph"/>
        <w:numPr>
          <w:ilvl w:val="0"/>
          <w:numId w:val="128"/>
        </w:numPr>
        <w:spacing w:line="259" w:lineRule="auto"/>
      </w:pPr>
      <w:r w:rsidRPr="009E37A5">
        <w:t>If the LEA only serves elementary schools, funds may be set-aside at the district level to meet this requirement.  However, this requirement can also be met using state and local funds.</w:t>
      </w:r>
    </w:p>
    <w:p w14:paraId="07102836" w14:textId="77777777" w:rsidR="00B668A0" w:rsidRPr="009E37A5" w:rsidRDefault="00B668A0" w:rsidP="00A176FE">
      <w:pPr>
        <w:pStyle w:val="ListParagraph"/>
        <w:numPr>
          <w:ilvl w:val="0"/>
          <w:numId w:val="128"/>
        </w:numPr>
        <w:spacing w:line="259" w:lineRule="auto"/>
      </w:pPr>
      <w:r w:rsidRPr="009E37A5">
        <w:t>Strategies that may already be in place at these schools, particularly those that have identified a Priority Performance Challenge around postsecondary and workforce readiness; Strategies/Action Steps should be in strong alignment.  How they can be leveraged/improved.</w:t>
      </w:r>
    </w:p>
    <w:p w14:paraId="11E361A2" w14:textId="77777777" w:rsidR="00B668A0" w:rsidRPr="00DD56C1" w:rsidRDefault="00B668A0" w:rsidP="00A176FE">
      <w:pPr>
        <w:pStyle w:val="ListParagraph"/>
        <w:numPr>
          <w:ilvl w:val="0"/>
          <w:numId w:val="128"/>
        </w:numPr>
        <w:spacing w:line="259" w:lineRule="auto"/>
      </w:pPr>
      <w:r w:rsidRPr="009E37A5">
        <w:t>This question applies to all LEAs served with Title I funds regardless of grade spans.</w:t>
      </w:r>
    </w:p>
    <w:p w14:paraId="3C4CD449" w14:textId="77777777" w:rsidR="00896382" w:rsidRDefault="00896382" w:rsidP="004E075D">
      <w:pPr>
        <w:rPr>
          <w:noProof/>
          <w:highlight w:val="yellow"/>
        </w:rPr>
      </w:pPr>
    </w:p>
    <w:p w14:paraId="0803CED8" w14:textId="60116626" w:rsidR="00896382" w:rsidRDefault="00D963F4" w:rsidP="002D0EFD">
      <w:pPr>
        <w:pStyle w:val="Heading4"/>
      </w:pPr>
      <w:r>
        <w:t xml:space="preserve">Question 5  </w:t>
      </w:r>
    </w:p>
    <w:p w14:paraId="54D94DD6" w14:textId="77777777" w:rsidR="00924A9D" w:rsidRDefault="00D963F4">
      <w:pPr>
        <w:pStyle w:val="Heading4"/>
        <w:rPr>
          <w:rFonts w:cstheme="majorHAnsi"/>
          <w:b w:val="0"/>
          <w:bCs/>
          <w:color w:val="auto"/>
          <w:szCs w:val="22"/>
        </w:rPr>
      </w:pPr>
      <w:r w:rsidRPr="00D33DEB">
        <w:rPr>
          <w:b w:val="0"/>
          <w:bCs/>
          <w:color w:val="auto"/>
        </w:rPr>
        <w:t>Describe</w:t>
      </w:r>
      <w:r w:rsidR="004E075D" w:rsidRPr="00D33DEB">
        <w:rPr>
          <w:b w:val="0"/>
          <w:bCs/>
          <w:color w:val="auto"/>
        </w:rPr>
        <w:t xml:space="preserve"> how the LEA will address</w:t>
      </w:r>
      <w:r w:rsidR="008E7419" w:rsidRPr="00D33DEB">
        <w:rPr>
          <w:b w:val="0"/>
          <w:bCs/>
          <w:color w:val="auto"/>
        </w:rPr>
        <w:t xml:space="preserve"> disparities in low-income and minority students being taught </w:t>
      </w:r>
      <w:r w:rsidR="008E7419" w:rsidRPr="00D33DEB">
        <w:rPr>
          <w:rFonts w:cstheme="majorHAnsi"/>
          <w:b w:val="0"/>
          <w:bCs/>
          <w:color w:val="auto"/>
          <w:szCs w:val="22"/>
        </w:rPr>
        <w:t>at disproportionate rates by ineffective, inexperienced, or out-of-field teachers</w:t>
      </w:r>
      <w:r w:rsidR="004E075D" w:rsidRPr="00D33DEB">
        <w:rPr>
          <w:rFonts w:cstheme="majorHAnsi"/>
          <w:b w:val="0"/>
          <w:bCs/>
          <w:color w:val="auto"/>
          <w:szCs w:val="22"/>
        </w:rPr>
        <w:t>, compared to other students.</w:t>
      </w:r>
      <w:r w:rsidR="008E7419" w:rsidRPr="00D33DEB">
        <w:rPr>
          <w:rStyle w:val="FootnoteReference"/>
          <w:rFonts w:cstheme="majorHAnsi"/>
          <w:b w:val="0"/>
          <w:bCs/>
          <w:color w:val="auto"/>
          <w:szCs w:val="22"/>
        </w:rPr>
        <w:footnoteReference w:id="5"/>
      </w:r>
      <w:r w:rsidR="005B7910" w:rsidRPr="00D33DEB">
        <w:rPr>
          <w:rFonts w:cstheme="majorHAnsi"/>
          <w:b w:val="0"/>
          <w:bCs/>
          <w:color w:val="auto"/>
          <w:szCs w:val="22"/>
        </w:rPr>
        <w:t xml:space="preserve">  </w:t>
      </w:r>
    </w:p>
    <w:p w14:paraId="4479F582" w14:textId="4127DAF9" w:rsidR="005B7910" w:rsidRPr="00924A9D" w:rsidRDefault="005B7910" w:rsidP="00A176FE">
      <w:pPr>
        <w:pStyle w:val="Heading4"/>
        <w:numPr>
          <w:ilvl w:val="0"/>
          <w:numId w:val="129"/>
        </w:numPr>
        <w:rPr>
          <w:rFonts w:ascii="Calibri" w:hAnsi="Calibri"/>
          <w:b w:val="0"/>
          <w:bCs/>
          <w:color w:val="auto"/>
        </w:rPr>
      </w:pPr>
      <w:r w:rsidRPr="00924A9D">
        <w:rPr>
          <w:rFonts w:ascii="Calibri" w:hAnsi="Calibri"/>
          <w:b w:val="0"/>
          <w:bCs/>
          <w:color w:val="auto"/>
        </w:rPr>
        <w:t>What stakeholders were engaged in reviewing and discussing EDT results? What root cause(s) of EDT disparities were identified?</w:t>
      </w:r>
    </w:p>
    <w:p w14:paraId="636477E4" w14:textId="3108612B" w:rsidR="005B7910" w:rsidRDefault="005B7910" w:rsidP="00A176FE">
      <w:pPr>
        <w:pStyle w:val="ListParagraph"/>
        <w:numPr>
          <w:ilvl w:val="0"/>
          <w:numId w:val="129"/>
        </w:numPr>
      </w:pPr>
      <w:r>
        <w:t>Describe key strategies the district will implement to address Equitable Distribution of Teachers disparities.</w:t>
      </w:r>
    </w:p>
    <w:p w14:paraId="3A03CC08" w14:textId="298478E0" w:rsidR="005B7910" w:rsidRDefault="005B7910" w:rsidP="00A176FE">
      <w:pPr>
        <w:pStyle w:val="ListParagraph"/>
        <w:numPr>
          <w:ilvl w:val="0"/>
          <w:numId w:val="129"/>
        </w:numPr>
      </w:pPr>
      <w:r>
        <w:t>Identify the goal(s) for addressing the EDT disparities.  Goal:</w:t>
      </w:r>
    </w:p>
    <w:p w14:paraId="10216483" w14:textId="5A1E0370" w:rsidR="005B7910" w:rsidRDefault="00111577" w:rsidP="00A176FE">
      <w:pPr>
        <w:pStyle w:val="ListParagraph"/>
        <w:numPr>
          <w:ilvl w:val="0"/>
          <w:numId w:val="129"/>
        </w:numPr>
      </w:pPr>
      <w:r>
        <w:t>What is the timeline for implementing the strategies described?  Timeline:</w:t>
      </w:r>
    </w:p>
    <w:p w14:paraId="32FCE102" w14:textId="4C76C644" w:rsidR="00111577" w:rsidRDefault="00111577" w:rsidP="00A176FE">
      <w:pPr>
        <w:pStyle w:val="ListParagraph"/>
        <w:numPr>
          <w:ilvl w:val="0"/>
          <w:numId w:val="129"/>
        </w:numPr>
      </w:pPr>
      <w:r>
        <w:t>Select the funding source(s) used to support these activities:</w:t>
      </w:r>
    </w:p>
    <w:p w14:paraId="4A683B63" w14:textId="2F871CB1" w:rsidR="00111577" w:rsidRPr="005B7910" w:rsidRDefault="00D33DEB" w:rsidP="00B74126">
      <w:pPr>
        <w:ind w:left="360"/>
      </w:pPr>
      <w:r w:rsidRPr="00924A9D">
        <w:rPr>
          <w:rFonts w:cs="Calibri"/>
          <w:szCs w:val="22"/>
        </w:rPr>
        <w:t>□</w:t>
      </w:r>
      <w:r w:rsidR="00111577">
        <w:t>Title I, Part A</w:t>
      </w:r>
      <w:r>
        <w:t xml:space="preserve"> </w:t>
      </w:r>
      <w:r w:rsidRPr="00924A9D">
        <w:rPr>
          <w:rFonts w:cs="Calibri"/>
          <w:szCs w:val="22"/>
        </w:rPr>
        <w:t>□</w:t>
      </w:r>
      <w:r w:rsidR="00111577">
        <w:t>Title I, Part D</w:t>
      </w:r>
      <w:r>
        <w:t xml:space="preserve"> </w:t>
      </w:r>
      <w:r w:rsidRPr="00924A9D">
        <w:rPr>
          <w:rFonts w:cs="Calibri"/>
          <w:szCs w:val="22"/>
        </w:rPr>
        <w:t>□</w:t>
      </w:r>
      <w:r w:rsidR="00111577">
        <w:t>Title II, Part A</w:t>
      </w:r>
      <w:r>
        <w:t xml:space="preserve"> </w:t>
      </w:r>
      <w:r w:rsidRPr="00924A9D">
        <w:rPr>
          <w:rFonts w:cs="Calibri"/>
          <w:szCs w:val="22"/>
        </w:rPr>
        <w:t>□</w:t>
      </w:r>
      <w:r w:rsidR="00111577">
        <w:t>Title III, Part A</w:t>
      </w:r>
      <w:r>
        <w:t xml:space="preserve"> </w:t>
      </w:r>
      <w:r w:rsidRPr="00924A9D">
        <w:rPr>
          <w:rFonts w:cs="Calibri"/>
          <w:szCs w:val="22"/>
        </w:rPr>
        <w:t>□</w:t>
      </w:r>
      <w:r w:rsidR="00111577">
        <w:t>Title IV, Part A</w:t>
      </w:r>
      <w:r>
        <w:t xml:space="preserve"> </w:t>
      </w:r>
      <w:r w:rsidRPr="00924A9D">
        <w:rPr>
          <w:rFonts w:cs="Calibri"/>
          <w:szCs w:val="22"/>
        </w:rPr>
        <w:t>□</w:t>
      </w:r>
      <w:r w:rsidR="00111577">
        <w:t>Title V, Part B</w:t>
      </w:r>
      <w:r>
        <w:t xml:space="preserve"> </w:t>
      </w:r>
      <w:r w:rsidRPr="00924A9D">
        <w:rPr>
          <w:rFonts w:cs="Calibri"/>
          <w:szCs w:val="22"/>
        </w:rPr>
        <w:t>□</w:t>
      </w:r>
      <w:r w:rsidR="00111577">
        <w:t xml:space="preserve">State/local </w:t>
      </w:r>
    </w:p>
    <w:p w14:paraId="6ADDD789" w14:textId="77777777" w:rsidR="00111577" w:rsidRDefault="00111577" w:rsidP="00D94F43"/>
    <w:p w14:paraId="5E3EEB2A" w14:textId="5880CA1F" w:rsidR="00896382" w:rsidRPr="00D94F43" w:rsidRDefault="00D94F43" w:rsidP="00D94F43">
      <w:r w:rsidRPr="004E0E53">
        <w:lastRenderedPageBreak/>
        <w:t>This question will only appear if the LEA has been identified as having</w:t>
      </w:r>
      <w:r w:rsidR="00C47F3F">
        <w:t xml:space="preserve"> a medium or large gap in</w:t>
      </w:r>
      <w:r w:rsidRPr="004E0E53">
        <w:t xml:space="preserve"> low-income or minority students being taught by ineffective, inexperienced, or out-of-field teachers</w:t>
      </w:r>
      <w:r w:rsidR="00C47F3F">
        <w:t xml:space="preserve"> compared to their more affluent, non-minority peers</w:t>
      </w:r>
      <w:r w:rsidRPr="004E0E53">
        <w:t xml:space="preserve">.  </w:t>
      </w:r>
    </w:p>
    <w:p w14:paraId="4DA2A224" w14:textId="77777777" w:rsidR="009604C9" w:rsidRDefault="009604C9" w:rsidP="002D0EFD">
      <w:pPr>
        <w:rPr>
          <w:i/>
          <w:color w:val="2E689D" w:themeColor="accent1" w:themeShade="BF"/>
        </w:rPr>
      </w:pPr>
    </w:p>
    <w:p w14:paraId="4F807B50" w14:textId="77777777" w:rsidR="008E7419" w:rsidRDefault="008E7419" w:rsidP="002D0EFD">
      <w:pPr>
        <w:rPr>
          <w:i/>
          <w:color w:val="2E689D" w:themeColor="accent1" w:themeShade="BF"/>
        </w:rPr>
      </w:pPr>
      <w:r w:rsidRPr="00C10471">
        <w:rPr>
          <w:i/>
          <w:color w:val="2E689D" w:themeColor="accent1" w:themeShade="BF"/>
        </w:rPr>
        <w:t>Response Guidance</w:t>
      </w:r>
    </w:p>
    <w:p w14:paraId="6D19EB73" w14:textId="249EC9C9" w:rsidR="00896382" w:rsidRDefault="0061570B" w:rsidP="004E0E53">
      <w:pPr>
        <w:pStyle w:val="ListParagraph"/>
        <w:numPr>
          <w:ilvl w:val="0"/>
          <w:numId w:val="12"/>
        </w:numPr>
      </w:pPr>
      <w:r>
        <w:t>When providing a narrative response to Q5.1, the LEA should</w:t>
      </w:r>
      <w:r w:rsidR="004E0E53">
        <w:t xml:space="preserve"> </w:t>
      </w:r>
      <w:r w:rsidR="00896382">
        <w:t xml:space="preserve">include at least 3 </w:t>
      </w:r>
      <w:r>
        <w:t xml:space="preserve">of the following </w:t>
      </w:r>
      <w:r w:rsidR="00896382">
        <w:t xml:space="preserve">stakeholder groups </w:t>
      </w:r>
      <w:r>
        <w:t>that were involved in reviewing and discussing EDT results:</w:t>
      </w:r>
      <w:r w:rsidR="004E0E53">
        <w:t xml:space="preserve"> </w:t>
      </w:r>
      <w:r w:rsidR="00896382">
        <w:t>teachers</w:t>
      </w:r>
      <w:r w:rsidR="004E0E53">
        <w:t xml:space="preserve">, </w:t>
      </w:r>
      <w:r w:rsidR="00896382">
        <w:t>principals</w:t>
      </w:r>
      <w:r w:rsidR="004E0E53">
        <w:t xml:space="preserve">, </w:t>
      </w:r>
      <w:r w:rsidR="00896382">
        <w:t>instructional leaders</w:t>
      </w:r>
      <w:r w:rsidR="004E0E53">
        <w:t xml:space="preserve">, </w:t>
      </w:r>
      <w:r w:rsidR="00896382">
        <w:t>principal supervisors</w:t>
      </w:r>
      <w:r w:rsidR="004E0E53">
        <w:t xml:space="preserve">, </w:t>
      </w:r>
      <w:r w:rsidR="00896382">
        <w:t>instructional coaches</w:t>
      </w:r>
      <w:r w:rsidR="004E0E53">
        <w:t xml:space="preserve">, </w:t>
      </w:r>
      <w:r w:rsidR="00896382">
        <w:t>direct administration</w:t>
      </w:r>
      <w:r w:rsidR="004E0E53">
        <w:t xml:space="preserve">, </w:t>
      </w:r>
      <w:r w:rsidR="00896382">
        <w:t>federal program coordinators</w:t>
      </w:r>
      <w:r w:rsidR="004E0E53">
        <w:t xml:space="preserve">, </w:t>
      </w:r>
      <w:r w:rsidR="00896382">
        <w:t>human resource staff</w:t>
      </w:r>
      <w:r w:rsidR="004E0E53">
        <w:t xml:space="preserve">, and/or </w:t>
      </w:r>
      <w:r w:rsidR="00896382">
        <w:t>parents</w:t>
      </w:r>
      <w:r w:rsidR="004E0E53">
        <w:t>.</w:t>
      </w:r>
    </w:p>
    <w:p w14:paraId="7DF737AA" w14:textId="2B9BA891" w:rsidR="00896382" w:rsidRDefault="0061570B" w:rsidP="0061570B">
      <w:pPr>
        <w:pStyle w:val="ListParagraph"/>
        <w:numPr>
          <w:ilvl w:val="0"/>
          <w:numId w:val="12"/>
        </w:numPr>
      </w:pPr>
      <w:r>
        <w:t xml:space="preserve">Q5.2 should include the root causes that have been identified, how the identification of the root causes was informed by the stakeholder engagement, and how the </w:t>
      </w:r>
      <w:r w:rsidR="00896382">
        <w:t xml:space="preserve">root </w:t>
      </w:r>
      <w:r w:rsidR="00FC5F0D">
        <w:t>causes</w:t>
      </w:r>
      <w:r w:rsidR="00896382">
        <w:t xml:space="preserve"> are grounded in local evidence (e.g., TLCC survey data, turnover rates, evaluation data, other C</w:t>
      </w:r>
      <w:r w:rsidR="004E0E53">
        <w:t>NA</w:t>
      </w:r>
      <w:r w:rsidR="00896382">
        <w:t xml:space="preserve"> data) or a strong rationale based on local evidence</w:t>
      </w:r>
      <w:r>
        <w:t>.</w:t>
      </w:r>
    </w:p>
    <w:p w14:paraId="672B8F7D" w14:textId="3284FEAE" w:rsidR="00437CF1" w:rsidRDefault="0061570B" w:rsidP="004E0E53">
      <w:pPr>
        <w:pStyle w:val="ListParagraph"/>
        <w:numPr>
          <w:ilvl w:val="0"/>
          <w:numId w:val="12"/>
        </w:numPr>
      </w:pPr>
      <w:r>
        <w:t>The r</w:t>
      </w:r>
      <w:r w:rsidR="00896382">
        <w:t xml:space="preserve">esponse </w:t>
      </w:r>
      <w:r>
        <w:t xml:space="preserve">for Q5.3 should describe the key strategies that the LEA will implement to address the </w:t>
      </w:r>
      <w:r w:rsidR="00437CF1">
        <w:t>identified EDT gaps</w:t>
      </w:r>
      <w:r>
        <w:t xml:space="preserve">, how the identified strategies are aligned to the root causes of the gaps, and </w:t>
      </w:r>
      <w:r w:rsidR="00437CF1">
        <w:t xml:space="preserve">where possible, how </w:t>
      </w:r>
      <w:r>
        <w:t xml:space="preserve">the </w:t>
      </w:r>
      <w:r w:rsidR="00437CF1">
        <w:t>strategies are informed by evidence (consideration was given to existing evidence base)</w:t>
      </w:r>
      <w:r>
        <w:t>.</w:t>
      </w:r>
    </w:p>
    <w:p w14:paraId="00AC60FE" w14:textId="644197E6" w:rsidR="00437CF1" w:rsidRDefault="0061570B" w:rsidP="004E0E53">
      <w:pPr>
        <w:pStyle w:val="ListParagraph"/>
        <w:numPr>
          <w:ilvl w:val="0"/>
          <w:numId w:val="12"/>
        </w:numPr>
      </w:pPr>
      <w:r>
        <w:t>In Q5.4, the LEA should</w:t>
      </w:r>
      <w:r w:rsidR="00437CF1">
        <w:t xml:space="preserve"> </w:t>
      </w:r>
      <w:r w:rsidR="004E0E53">
        <w:t xml:space="preserve">provide </w:t>
      </w:r>
      <w:r>
        <w:t>clearly defined and measurable</w:t>
      </w:r>
      <w:r w:rsidR="004E0E53">
        <w:t xml:space="preserve"> goals</w:t>
      </w:r>
      <w:r>
        <w:t xml:space="preserve">.  </w:t>
      </w:r>
    </w:p>
    <w:p w14:paraId="785A578D" w14:textId="16E56613" w:rsidR="005F2A7C" w:rsidRDefault="0061570B" w:rsidP="00D74A2F">
      <w:pPr>
        <w:pStyle w:val="ListParagraph"/>
        <w:numPr>
          <w:ilvl w:val="0"/>
          <w:numId w:val="12"/>
        </w:numPr>
      </w:pPr>
      <w:r>
        <w:t>A timeline for the implementation of the identified strategies for addressing EDT gaps should be included in the Q5.5 response, including</w:t>
      </w:r>
      <w:r w:rsidR="004E0E53">
        <w:t xml:space="preserve">, at a minimum, any </w:t>
      </w:r>
      <w:r w:rsidR="00FC5F0D">
        <w:t>initiatives</w:t>
      </w:r>
      <w:r w:rsidR="00437CF1">
        <w:t xml:space="preserve"> for </w:t>
      </w:r>
      <w:r w:rsidR="004E0E53">
        <w:t xml:space="preserve">the </w:t>
      </w:r>
      <w:r w:rsidR="00437CF1">
        <w:t>upcoming school year</w:t>
      </w:r>
      <w:r w:rsidR="004E0E53">
        <w:t>.  The LEA should select at</w:t>
      </w:r>
      <w:r w:rsidR="00437CF1">
        <w:t xml:space="preserve"> least one Title program </w:t>
      </w:r>
      <w:r w:rsidR="004E0E53">
        <w:t xml:space="preserve">as a </w:t>
      </w:r>
      <w:r w:rsidR="00437CF1">
        <w:t>funding source</w:t>
      </w:r>
      <w:r w:rsidR="004E0E53">
        <w:t>.  If a Title program funding source is not selected, an</w:t>
      </w:r>
      <w:r w:rsidR="00437CF1">
        <w:t xml:space="preserve"> explanation</w:t>
      </w:r>
      <w:r w:rsidR="004E0E53">
        <w:t xml:space="preserve"> for why not should be </w:t>
      </w:r>
      <w:r w:rsidR="00437CF1">
        <w:t xml:space="preserve">provided in </w:t>
      </w:r>
      <w:r w:rsidR="004E0E53">
        <w:t xml:space="preserve">the </w:t>
      </w:r>
      <w:r w:rsidR="00437CF1">
        <w:t>narrative</w:t>
      </w:r>
      <w:r w:rsidR="004E0E53">
        <w:t>.</w:t>
      </w:r>
    </w:p>
    <w:p w14:paraId="4A4F93F5" w14:textId="77777777" w:rsidR="004E0E53" w:rsidRDefault="004E0E53" w:rsidP="004E0E53"/>
    <w:p w14:paraId="6C768595" w14:textId="77777777" w:rsidR="008462C9" w:rsidRDefault="008462C9" w:rsidP="008462C9">
      <w:pPr>
        <w:pStyle w:val="Heading5"/>
      </w:pPr>
      <w:r w:rsidRPr="00B74126">
        <w:t>Additional Considerations, Guidance and Resources</w:t>
      </w:r>
    </w:p>
    <w:p w14:paraId="6B2C7D0C" w14:textId="77777777" w:rsidR="00C47F3F" w:rsidRDefault="00C47F3F" w:rsidP="00A176FE">
      <w:pPr>
        <w:pStyle w:val="ListParagraph"/>
        <w:numPr>
          <w:ilvl w:val="0"/>
          <w:numId w:val="59"/>
        </w:numPr>
      </w:pPr>
      <w:r>
        <w:t xml:space="preserve">More information on how EDT analyses are conducted, how EDT gaps are calculated, planning guidance, and evidence-based practices for addressing gaps are available on the </w:t>
      </w:r>
      <w:hyperlink r:id="rId70" w:history="1">
        <w:r w:rsidRPr="00DD25E6">
          <w:rPr>
            <w:rStyle w:val="Hyperlink"/>
          </w:rPr>
          <w:t>EDT web page</w:t>
        </w:r>
      </w:hyperlink>
      <w:r>
        <w:t>.</w:t>
      </w:r>
    </w:p>
    <w:p w14:paraId="24C62C1F" w14:textId="77777777" w:rsidR="00C47F3F" w:rsidRDefault="00C47F3F" w:rsidP="00A176FE">
      <w:pPr>
        <w:pStyle w:val="ListParagraph"/>
        <w:numPr>
          <w:ilvl w:val="0"/>
          <w:numId w:val="59"/>
        </w:numPr>
      </w:pPr>
      <w:r>
        <w:t xml:space="preserve">CDE conducts EDT calculations using the October student count and data submitted by districts via the HR pipeline. EDT disparity sizes are referred to as “small,” “medium,” and “large.” The gap sizes below warrant LEA action: </w:t>
      </w:r>
    </w:p>
    <w:p w14:paraId="6197775A" w14:textId="77777777" w:rsidR="00C47F3F" w:rsidRPr="00FD3E53" w:rsidRDefault="00C47F3F" w:rsidP="00A176FE">
      <w:pPr>
        <w:pStyle w:val="ListParagraph"/>
        <w:numPr>
          <w:ilvl w:val="1"/>
          <w:numId w:val="59"/>
        </w:numPr>
      </w:pPr>
      <w:r w:rsidRPr="00FD3E53">
        <w:t>Large gap</w:t>
      </w:r>
      <w:r>
        <w:t xml:space="preserve"> or medium overall gap: </w:t>
      </w:r>
      <w:r w:rsidRPr="00FD3E53">
        <w:t>LEA addresses the teacher equity gap as part of its Consolidated Application</w:t>
      </w:r>
      <w:r>
        <w:t xml:space="preserve"> (Title I, Question 5).</w:t>
      </w:r>
      <w:r w:rsidRPr="00FD3E53">
        <w:t xml:space="preserve"> </w:t>
      </w:r>
    </w:p>
    <w:p w14:paraId="0ACAAC96" w14:textId="77777777" w:rsidR="00C47F3F" w:rsidRPr="002D0EFD" w:rsidRDefault="00C47F3F" w:rsidP="00A176FE">
      <w:pPr>
        <w:pStyle w:val="ListParagraph"/>
        <w:numPr>
          <w:ilvl w:val="1"/>
          <w:numId w:val="59"/>
        </w:numPr>
      </w:pPr>
      <w:r w:rsidRPr="00FD3E53">
        <w:t>Small gap</w:t>
      </w:r>
      <w:r>
        <w:t>:</w:t>
      </w:r>
      <w:r w:rsidRPr="00FD3E53">
        <w:t xml:space="preserve"> LEA develops and implements a </w:t>
      </w:r>
      <w:proofErr w:type="gramStart"/>
      <w:r w:rsidRPr="00FD3E53">
        <w:t>plan/strategies</w:t>
      </w:r>
      <w:proofErr w:type="gramEnd"/>
      <w:r w:rsidRPr="00FD3E53">
        <w:t xml:space="preserve"> to eliminate the gap</w:t>
      </w:r>
      <w:r>
        <w:t>, s</w:t>
      </w:r>
      <w:r w:rsidRPr="00FD3E53">
        <w:t>ubject to monitoring under Title I.</w:t>
      </w:r>
      <w:r>
        <w:t xml:space="preserve"> Plan should include how</w:t>
      </w:r>
      <w:r w:rsidRPr="002D0EFD">
        <w:t xml:space="preserve"> proposed supports and services will lead to increasing progress toward grade-level standards.</w:t>
      </w:r>
    </w:p>
    <w:p w14:paraId="1C4BB7C2" w14:textId="77777777" w:rsidR="00C47F3F" w:rsidRDefault="00C47F3F" w:rsidP="00A176FE">
      <w:pPr>
        <w:pStyle w:val="ListParagraph"/>
        <w:numPr>
          <w:ilvl w:val="0"/>
          <w:numId w:val="59"/>
        </w:numPr>
      </w:pPr>
      <w:r>
        <w:t xml:space="preserve">CDE has developed resources to support LEA communication of EDT data to key stakeholder groups. See the EDT web page, “Resources” section: </w:t>
      </w:r>
      <w:hyperlink r:id="rId71" w:history="1">
        <w:r w:rsidRPr="00DD25E6">
          <w:rPr>
            <w:rStyle w:val="Hyperlink"/>
          </w:rPr>
          <w:t>Engaging Stakeholders Presentation Template</w:t>
        </w:r>
      </w:hyperlink>
    </w:p>
    <w:p w14:paraId="25F47EAC" w14:textId="6E9DF68F" w:rsidR="004E075D" w:rsidRPr="00617A73" w:rsidRDefault="00C47F3F" w:rsidP="00BB0AFB">
      <w:pPr>
        <w:pStyle w:val="ListParagraph"/>
        <w:numPr>
          <w:ilvl w:val="0"/>
          <w:numId w:val="59"/>
        </w:numPr>
        <w:rPr>
          <w:rStyle w:val="Hyperlink"/>
          <w:color w:val="auto"/>
          <w:u w:val="none"/>
        </w:rPr>
      </w:pPr>
      <w:r>
        <w:t xml:space="preserve">CDE has developed guidance to support planning efforts. See the EDT web page, “Resources” section: </w:t>
      </w:r>
      <w:hyperlink r:id="rId72" w:history="1">
        <w:r w:rsidRPr="00DD25E6">
          <w:rPr>
            <w:rStyle w:val="Hyperlink"/>
          </w:rPr>
          <w:t>EDT Planning Guidance for Districts</w:t>
        </w:r>
      </w:hyperlink>
    </w:p>
    <w:p w14:paraId="3D08BAEB" w14:textId="77777777" w:rsidR="00617A73" w:rsidRDefault="00617A73" w:rsidP="00617A73">
      <w:pPr>
        <w:pStyle w:val="ListParagraph"/>
      </w:pPr>
    </w:p>
    <w:p w14:paraId="4637644E" w14:textId="759E85D8" w:rsidR="004E075D" w:rsidRPr="00EE34AF" w:rsidRDefault="004E075D" w:rsidP="00EE34AF">
      <w:pPr>
        <w:pStyle w:val="Heading3"/>
      </w:pPr>
      <w:bookmarkStart w:id="47" w:name="_Toc46856681"/>
      <w:r w:rsidRPr="00EE34AF">
        <w:t xml:space="preserve">Title I, Part A </w:t>
      </w:r>
      <w:r w:rsidR="008A3961">
        <w:t>Narrative - T</w:t>
      </w:r>
      <w:r w:rsidRPr="00EE34AF">
        <w:t xml:space="preserve">argeted </w:t>
      </w:r>
      <w:r w:rsidR="008A3961">
        <w:t>S</w:t>
      </w:r>
      <w:r w:rsidRPr="00EE34AF">
        <w:t xml:space="preserve">upport and </w:t>
      </w:r>
      <w:r w:rsidR="008A3961">
        <w:t>I</w:t>
      </w:r>
      <w:r w:rsidRPr="00EE34AF">
        <w:t>mprovement</w:t>
      </w:r>
      <w:r w:rsidR="008A3961">
        <w:t xml:space="preserve"> Questions and Guidance</w:t>
      </w:r>
      <w:bookmarkEnd w:id="47"/>
    </w:p>
    <w:p w14:paraId="46C62937" w14:textId="48734A5C" w:rsidR="008A3961" w:rsidRPr="006E164E" w:rsidRDefault="008A3961" w:rsidP="008A3961">
      <w:pPr>
        <w:rPr>
          <w:i/>
        </w:rPr>
      </w:pPr>
      <w:r w:rsidRPr="006E164E">
        <w:t xml:space="preserve">The questions below may be accessed within the </w:t>
      </w:r>
      <w:r>
        <w:t>Title I, Part A Narrative – Targeted Support and Improvement</w:t>
      </w:r>
      <w:r w:rsidRPr="006E164E">
        <w:t xml:space="preserve"> section under Module B.</w:t>
      </w:r>
    </w:p>
    <w:p w14:paraId="00ADF48F" w14:textId="77777777" w:rsidR="004E075D" w:rsidRPr="00EE34AF" w:rsidRDefault="004E075D" w:rsidP="00EE34AF"/>
    <w:p w14:paraId="0290B09D" w14:textId="450E6EA2" w:rsidR="009C6880" w:rsidRDefault="004E075D" w:rsidP="00CF3556">
      <w:r w:rsidRPr="008A3961">
        <w:rPr>
          <w:rFonts w:cstheme="minorHAnsi"/>
          <w:szCs w:val="22"/>
        </w:rPr>
        <w:t xml:space="preserve">Complete the table below to describe how the LEA will support </w:t>
      </w:r>
      <w:r w:rsidR="00EE34AF" w:rsidRPr="008A3961">
        <w:rPr>
          <w:rFonts w:cstheme="minorHAnsi"/>
          <w:szCs w:val="22"/>
        </w:rPr>
        <w:t xml:space="preserve">ESSA identified schools in </w:t>
      </w:r>
      <w:r w:rsidRPr="008A3961">
        <w:rPr>
          <w:rFonts w:cstheme="minorHAnsi"/>
          <w:szCs w:val="22"/>
        </w:rPr>
        <w:t>the development of Targeted Support and Improvement plans.</w:t>
      </w:r>
    </w:p>
    <w:p w14:paraId="7F578F88" w14:textId="22752171" w:rsidR="008A3961" w:rsidRPr="008A3961" w:rsidRDefault="00EE34AF" w:rsidP="00EE34AF">
      <w:pPr>
        <w:pStyle w:val="Heading5"/>
        <w:rPr>
          <w:b/>
          <w:bCs/>
          <w:i w:val="0"/>
          <w:iCs/>
          <w:color w:val="5C6670" w:themeColor="text1"/>
        </w:rPr>
      </w:pPr>
      <w:r w:rsidRPr="008A3961">
        <w:rPr>
          <w:b/>
          <w:bCs/>
          <w:i w:val="0"/>
          <w:iCs/>
          <w:color w:val="5C6670" w:themeColor="text1"/>
        </w:rPr>
        <w:lastRenderedPageBreak/>
        <w:t>Question 1</w:t>
      </w:r>
    </w:p>
    <w:p w14:paraId="2CF64A0A" w14:textId="6177BBA9" w:rsidR="004E075D" w:rsidRPr="008A3961" w:rsidRDefault="004E075D" w:rsidP="00EE34AF">
      <w:pPr>
        <w:pStyle w:val="Heading5"/>
        <w:rPr>
          <w:iCs/>
          <w:color w:val="auto"/>
        </w:rPr>
      </w:pPr>
      <w:r w:rsidRPr="008A3961">
        <w:rPr>
          <w:i w:val="0"/>
          <w:color w:val="auto"/>
        </w:rPr>
        <w:t>What is the LEA’s process for reviewing, approving, and monitoring all targeted support and improvement plans?</w:t>
      </w:r>
    </w:p>
    <w:p w14:paraId="7E97C7F1" w14:textId="77777777" w:rsidR="009C6880" w:rsidRDefault="009C6880" w:rsidP="00692312">
      <w:pPr>
        <w:rPr>
          <w:i/>
          <w:color w:val="2E689D" w:themeColor="accent1" w:themeShade="BF"/>
        </w:rPr>
      </w:pPr>
    </w:p>
    <w:p w14:paraId="7F833241" w14:textId="03D4323C" w:rsidR="004E075D" w:rsidRDefault="004E075D" w:rsidP="00692312">
      <w:pPr>
        <w:rPr>
          <w:i/>
          <w:color w:val="2E689D" w:themeColor="accent1" w:themeShade="BF"/>
        </w:rPr>
      </w:pPr>
      <w:r w:rsidRPr="00692312">
        <w:rPr>
          <w:i/>
          <w:color w:val="2E689D" w:themeColor="accent1" w:themeShade="BF"/>
        </w:rPr>
        <w:t>Response Guidance</w:t>
      </w:r>
    </w:p>
    <w:p w14:paraId="24256DB4" w14:textId="49E25805" w:rsidR="009C6880" w:rsidRPr="009C6880" w:rsidRDefault="009C6880" w:rsidP="00A176FE">
      <w:pPr>
        <w:pStyle w:val="ListParagraph"/>
        <w:numPr>
          <w:ilvl w:val="0"/>
          <w:numId w:val="113"/>
        </w:numPr>
        <w:autoSpaceDE w:val="0"/>
        <w:autoSpaceDN w:val="0"/>
        <w:adjustRightInd w:val="0"/>
        <w:rPr>
          <w:rFonts w:cs="Calibri"/>
          <w:szCs w:val="22"/>
        </w:rPr>
      </w:pPr>
      <w:r>
        <w:rPr>
          <w:rFonts w:cs="Calibri"/>
          <w:szCs w:val="22"/>
        </w:rPr>
        <w:t>The r</w:t>
      </w:r>
      <w:r w:rsidRPr="009C6880">
        <w:rPr>
          <w:rFonts w:cs="Calibri"/>
          <w:szCs w:val="22"/>
        </w:rPr>
        <w:t>esponse</w:t>
      </w:r>
      <w:r>
        <w:rPr>
          <w:rFonts w:cs="Calibri"/>
          <w:szCs w:val="22"/>
        </w:rPr>
        <w:t xml:space="preserve"> provided should</w:t>
      </w:r>
      <w:r w:rsidRPr="009C6880">
        <w:rPr>
          <w:rFonts w:cs="Calibri"/>
          <w:szCs w:val="22"/>
        </w:rPr>
        <w:t xml:space="preserve"> indicate how the </w:t>
      </w:r>
      <w:r>
        <w:rPr>
          <w:rFonts w:cs="Calibri"/>
          <w:szCs w:val="22"/>
        </w:rPr>
        <w:t xml:space="preserve">improvement </w:t>
      </w:r>
      <w:r w:rsidRPr="009C6880">
        <w:rPr>
          <w:rFonts w:cs="Calibri"/>
          <w:szCs w:val="22"/>
        </w:rPr>
        <w:t xml:space="preserve">plans are reviewed </w:t>
      </w:r>
      <w:r>
        <w:rPr>
          <w:rFonts w:cs="Calibri"/>
          <w:szCs w:val="22"/>
        </w:rPr>
        <w:t xml:space="preserve">by the LEA </w:t>
      </w:r>
      <w:r w:rsidRPr="009C6880">
        <w:rPr>
          <w:rFonts w:cs="Calibri"/>
          <w:szCs w:val="22"/>
        </w:rPr>
        <w:t>to ensure</w:t>
      </w:r>
      <w:r>
        <w:rPr>
          <w:rFonts w:cs="Calibri"/>
          <w:szCs w:val="22"/>
        </w:rPr>
        <w:t xml:space="preserve"> that</w:t>
      </w:r>
      <w:r w:rsidRPr="009C6880">
        <w:rPr>
          <w:rFonts w:cs="Calibri"/>
          <w:szCs w:val="22"/>
        </w:rPr>
        <w:t xml:space="preserve"> they include the identified school's performance on all ESSA indicators, for each student group for which the school was identified, describe stakeholder engagement, and ensure that each plan includes evidence-based interventions that are aligned to the reasons for identification.</w:t>
      </w:r>
    </w:p>
    <w:p w14:paraId="5608878C" w14:textId="13073966" w:rsidR="008A3961" w:rsidRPr="009C6880" w:rsidRDefault="009C6880" w:rsidP="00A176FE">
      <w:pPr>
        <w:pStyle w:val="ListParagraph"/>
        <w:numPr>
          <w:ilvl w:val="0"/>
          <w:numId w:val="113"/>
        </w:numPr>
        <w:autoSpaceDE w:val="0"/>
        <w:autoSpaceDN w:val="0"/>
        <w:adjustRightInd w:val="0"/>
        <w:rPr>
          <w:rFonts w:cs="Calibri"/>
          <w:szCs w:val="22"/>
        </w:rPr>
      </w:pPr>
      <w:r>
        <w:rPr>
          <w:rFonts w:cs="Calibri"/>
          <w:szCs w:val="22"/>
        </w:rPr>
        <w:t>The r</w:t>
      </w:r>
      <w:r w:rsidRPr="009C6880">
        <w:rPr>
          <w:rFonts w:cs="Calibri"/>
          <w:szCs w:val="22"/>
        </w:rPr>
        <w:t>esponse</w:t>
      </w:r>
      <w:r>
        <w:rPr>
          <w:rFonts w:cs="Calibri"/>
          <w:szCs w:val="22"/>
        </w:rPr>
        <w:t xml:space="preserve"> should also</w:t>
      </w:r>
      <w:r w:rsidRPr="009C6880">
        <w:rPr>
          <w:rFonts w:cs="Calibri"/>
          <w:szCs w:val="22"/>
        </w:rPr>
        <w:t xml:space="preserve"> indicate how the LEA will monitor</w:t>
      </w:r>
      <w:r>
        <w:rPr>
          <w:rFonts w:cs="Calibri"/>
          <w:szCs w:val="22"/>
        </w:rPr>
        <w:t xml:space="preserve"> the</w:t>
      </w:r>
      <w:r w:rsidRPr="009C6880">
        <w:rPr>
          <w:rFonts w:cs="Calibri"/>
          <w:szCs w:val="22"/>
        </w:rPr>
        <w:t xml:space="preserve"> implementation </w:t>
      </w:r>
      <w:r>
        <w:rPr>
          <w:rFonts w:cs="Calibri"/>
          <w:szCs w:val="22"/>
        </w:rPr>
        <w:t xml:space="preserve">of the improvement plans </w:t>
      </w:r>
      <w:r w:rsidRPr="009C6880">
        <w:rPr>
          <w:rFonts w:cs="Calibri"/>
          <w:szCs w:val="22"/>
        </w:rPr>
        <w:t>and ensure that the plan is improving student outcomes for the student group(s) that resulted in the school's</w:t>
      </w:r>
      <w:r w:rsidR="002421CB">
        <w:rPr>
          <w:rFonts w:cs="Calibri"/>
          <w:szCs w:val="22"/>
        </w:rPr>
        <w:t xml:space="preserve"> </w:t>
      </w:r>
      <w:r w:rsidRPr="009C6880">
        <w:rPr>
          <w:rFonts w:cs="Calibri"/>
          <w:szCs w:val="22"/>
        </w:rPr>
        <w:t>identification for targeted support and improvement under ESSA</w:t>
      </w:r>
      <w:r>
        <w:rPr>
          <w:rFonts w:cs="Calibri"/>
          <w:szCs w:val="22"/>
        </w:rPr>
        <w:t xml:space="preserve">, as well as </w:t>
      </w:r>
      <w:r w:rsidRPr="009C6880">
        <w:rPr>
          <w:rFonts w:cs="Calibri"/>
          <w:szCs w:val="22"/>
        </w:rPr>
        <w:t xml:space="preserve">what additional action </w:t>
      </w:r>
      <w:r>
        <w:rPr>
          <w:rFonts w:cs="Calibri"/>
          <w:szCs w:val="22"/>
        </w:rPr>
        <w:t>will be</w:t>
      </w:r>
      <w:r w:rsidRPr="009C6880">
        <w:rPr>
          <w:rFonts w:cs="Calibri"/>
          <w:szCs w:val="22"/>
        </w:rPr>
        <w:t xml:space="preserve"> taken if a school unsuccessfully implements </w:t>
      </w:r>
      <w:r>
        <w:rPr>
          <w:rFonts w:cs="Calibri"/>
          <w:szCs w:val="22"/>
        </w:rPr>
        <w:t>the improvement</w:t>
      </w:r>
      <w:r w:rsidRPr="009C6880">
        <w:rPr>
          <w:rFonts w:cs="Calibri"/>
          <w:szCs w:val="22"/>
        </w:rPr>
        <w:t xml:space="preserve"> plan after </w:t>
      </w:r>
      <w:r>
        <w:rPr>
          <w:rFonts w:cs="Calibri"/>
          <w:szCs w:val="22"/>
        </w:rPr>
        <w:t xml:space="preserve">the </w:t>
      </w:r>
      <w:r w:rsidRPr="009C6880">
        <w:rPr>
          <w:rFonts w:cs="Calibri"/>
          <w:szCs w:val="22"/>
        </w:rPr>
        <w:t>number of years determined by the LEA</w:t>
      </w:r>
      <w:r>
        <w:rPr>
          <w:rFonts w:cs="Calibri"/>
          <w:szCs w:val="22"/>
        </w:rPr>
        <w:t>.</w:t>
      </w:r>
    </w:p>
    <w:p w14:paraId="072FB092" w14:textId="77777777" w:rsidR="008A3961" w:rsidRPr="00692312" w:rsidRDefault="008A3961" w:rsidP="00692312">
      <w:pPr>
        <w:rPr>
          <w:i/>
          <w:color w:val="2E689D" w:themeColor="accent1" w:themeShade="BF"/>
        </w:rPr>
      </w:pPr>
    </w:p>
    <w:p w14:paraId="1E242108" w14:textId="77777777" w:rsidR="008462C9" w:rsidRDefault="008462C9" w:rsidP="008462C9">
      <w:pPr>
        <w:pStyle w:val="Heading5"/>
      </w:pPr>
      <w:r w:rsidRPr="00CF3556">
        <w:t>Additional Considerations, Guidance and Resources</w:t>
      </w:r>
    </w:p>
    <w:p w14:paraId="0D2A9668" w14:textId="77777777" w:rsidR="008A3961" w:rsidRPr="00115439" w:rsidRDefault="008A3961" w:rsidP="00A176FE">
      <w:pPr>
        <w:numPr>
          <w:ilvl w:val="0"/>
          <w:numId w:val="101"/>
        </w:numPr>
        <w:spacing w:after="100" w:afterAutospacing="1"/>
        <w:rPr>
          <w:rFonts w:cstheme="minorHAnsi"/>
          <w:szCs w:val="22"/>
        </w:rPr>
      </w:pPr>
      <w:r w:rsidRPr="00115439">
        <w:rPr>
          <w:rFonts w:cstheme="minorHAnsi"/>
          <w:szCs w:val="22"/>
        </w:rPr>
        <w:t xml:space="preserve">How does the LEA ensure that each school identified for targeted support and improvement develops an improvement plan in partnership with stakeholders (including principals and other school leaders, </w:t>
      </w:r>
      <w:proofErr w:type="gramStart"/>
      <w:r w:rsidRPr="00115439">
        <w:rPr>
          <w:rFonts w:cstheme="minorHAnsi"/>
          <w:szCs w:val="22"/>
        </w:rPr>
        <w:t>teachers</w:t>
      </w:r>
      <w:proofErr w:type="gramEnd"/>
      <w:r w:rsidRPr="00115439">
        <w:rPr>
          <w:rFonts w:cstheme="minorHAnsi"/>
          <w:szCs w:val="22"/>
        </w:rPr>
        <w:t xml:space="preserve"> and parents)?</w:t>
      </w:r>
    </w:p>
    <w:p w14:paraId="35D8C409" w14:textId="77777777" w:rsidR="008A3961" w:rsidRDefault="008A3961" w:rsidP="00A176FE">
      <w:pPr>
        <w:numPr>
          <w:ilvl w:val="0"/>
          <w:numId w:val="101"/>
        </w:numPr>
        <w:spacing w:before="100" w:beforeAutospacing="1" w:after="100" w:afterAutospacing="1"/>
        <w:rPr>
          <w:rFonts w:cstheme="minorHAnsi"/>
          <w:szCs w:val="22"/>
        </w:rPr>
      </w:pPr>
      <w:r w:rsidRPr="00115439">
        <w:rPr>
          <w:rFonts w:cstheme="minorHAnsi"/>
          <w:szCs w:val="22"/>
        </w:rPr>
        <w:t>How does the LEA ensure that each plan is informed by the school's performance on all ESSA indicators, for each student group for which the school was identified, and ensure that each plan includes evidence-based interventions that are aligned to the reasons for identification?</w:t>
      </w:r>
    </w:p>
    <w:p w14:paraId="57E56635" w14:textId="77777777" w:rsidR="008A3961" w:rsidRPr="00115439" w:rsidRDefault="008A3961" w:rsidP="00A176FE">
      <w:pPr>
        <w:numPr>
          <w:ilvl w:val="0"/>
          <w:numId w:val="101"/>
        </w:numPr>
        <w:spacing w:before="100" w:beforeAutospacing="1" w:after="100" w:afterAutospacing="1"/>
        <w:rPr>
          <w:rFonts w:cstheme="minorHAnsi"/>
          <w:szCs w:val="22"/>
        </w:rPr>
      </w:pPr>
      <w:r w:rsidRPr="00115439">
        <w:rPr>
          <w:rFonts w:cstheme="minorHAnsi"/>
          <w:szCs w:val="22"/>
        </w:rPr>
        <w:t>How does the LEA monitor implementation and ensure that plan implementation is improving student outcomes for the student group(s) that resulted in the school's(s') identification for targeted support and improvement under ESSA?</w:t>
      </w:r>
    </w:p>
    <w:p w14:paraId="168EF066" w14:textId="77777777" w:rsidR="008A3961" w:rsidRDefault="008A3961" w:rsidP="00A176FE">
      <w:pPr>
        <w:numPr>
          <w:ilvl w:val="0"/>
          <w:numId w:val="101"/>
        </w:numPr>
        <w:spacing w:before="100" w:beforeAutospacing="1" w:after="100" w:afterAutospacing="1"/>
        <w:rPr>
          <w:rFonts w:cstheme="minorHAnsi"/>
          <w:szCs w:val="22"/>
        </w:rPr>
      </w:pPr>
      <w:r w:rsidRPr="00115439">
        <w:rPr>
          <w:rFonts w:cstheme="minorHAnsi"/>
          <w:szCs w:val="22"/>
        </w:rPr>
        <w:t xml:space="preserve">What additional action is taken if a school unsuccessfully implements such plan after </w:t>
      </w:r>
      <w:proofErr w:type="gramStart"/>
      <w:r w:rsidRPr="00115439">
        <w:rPr>
          <w:rFonts w:cstheme="minorHAnsi"/>
          <w:szCs w:val="22"/>
        </w:rPr>
        <w:t>a number of</w:t>
      </w:r>
      <w:proofErr w:type="gramEnd"/>
      <w:r w:rsidRPr="00115439">
        <w:rPr>
          <w:rFonts w:cstheme="minorHAnsi"/>
          <w:szCs w:val="22"/>
        </w:rPr>
        <w:t xml:space="preserve"> years (as determined by the LEA)?</w:t>
      </w:r>
    </w:p>
    <w:p w14:paraId="5199DEB6" w14:textId="6BE4C2CB" w:rsidR="00692312" w:rsidRPr="00CF3556" w:rsidRDefault="008A3961" w:rsidP="00A176FE">
      <w:pPr>
        <w:numPr>
          <w:ilvl w:val="0"/>
          <w:numId w:val="101"/>
        </w:numPr>
        <w:spacing w:before="100" w:beforeAutospacing="1" w:after="100" w:afterAutospacing="1"/>
        <w:rPr>
          <w:rFonts w:cstheme="minorHAnsi"/>
          <w:szCs w:val="22"/>
        </w:rPr>
      </w:pPr>
      <w:r>
        <w:rPr>
          <w:rFonts w:cstheme="minorHAnsi"/>
          <w:szCs w:val="22"/>
        </w:rPr>
        <w:t>How does the LEA ensure plans are modified and adjusted periodically based on timely data analyses?</w:t>
      </w:r>
    </w:p>
    <w:p w14:paraId="3DD12D55" w14:textId="09B36E48" w:rsidR="008A3961" w:rsidRDefault="00692312" w:rsidP="008A3961">
      <w:pPr>
        <w:spacing w:before="100" w:line="276" w:lineRule="auto"/>
        <w:rPr>
          <w:b/>
          <w:color w:val="5C6670" w:themeColor="text1"/>
        </w:rPr>
      </w:pPr>
      <w:bookmarkStart w:id="48" w:name="_Hlk34037250"/>
      <w:r w:rsidRPr="001E60FB">
        <w:rPr>
          <w:b/>
          <w:color w:val="5C6670" w:themeColor="text1"/>
        </w:rPr>
        <w:t>Question 2</w:t>
      </w:r>
    </w:p>
    <w:bookmarkEnd w:id="48"/>
    <w:p w14:paraId="59042121" w14:textId="5485C68A" w:rsidR="00692312" w:rsidRPr="00692312" w:rsidRDefault="00692312" w:rsidP="008A3961">
      <w:pPr>
        <w:spacing w:after="200" w:line="276" w:lineRule="auto"/>
        <w:rPr>
          <w:rFonts w:cstheme="minorHAnsi"/>
          <w:b/>
          <w:szCs w:val="22"/>
        </w:rPr>
      </w:pPr>
      <w:r w:rsidRPr="008A3961">
        <w:rPr>
          <w:rFonts w:cstheme="minorHAnsi"/>
          <w:bCs/>
          <w:szCs w:val="22"/>
        </w:rPr>
        <w:t xml:space="preserve">What criteria does a school identified for targeted support and improvement need to meet </w:t>
      </w:r>
      <w:proofErr w:type="gramStart"/>
      <w:r w:rsidRPr="008A3961">
        <w:rPr>
          <w:rFonts w:cstheme="minorHAnsi"/>
          <w:bCs/>
          <w:szCs w:val="22"/>
        </w:rPr>
        <w:t>in order to</w:t>
      </w:r>
      <w:proofErr w:type="gramEnd"/>
      <w:r w:rsidRPr="008A3961">
        <w:rPr>
          <w:rFonts w:cstheme="minorHAnsi"/>
          <w:bCs/>
          <w:szCs w:val="22"/>
        </w:rPr>
        <w:t xml:space="preserve"> exit this status and in what timeline?</w:t>
      </w:r>
      <w:r w:rsidRPr="008A3961">
        <w:rPr>
          <w:rFonts w:cstheme="minorHAnsi"/>
          <w:b/>
          <w:szCs w:val="22"/>
        </w:rPr>
        <w:t xml:space="preserve"> </w:t>
      </w:r>
    </w:p>
    <w:p w14:paraId="55806368" w14:textId="77777777" w:rsidR="00111577" w:rsidRPr="00D47982" w:rsidRDefault="00111577" w:rsidP="00111577">
      <w:pPr>
        <w:rPr>
          <w:i/>
          <w:color w:val="2E689D" w:themeColor="accent1" w:themeShade="BF"/>
        </w:rPr>
      </w:pPr>
      <w:r w:rsidRPr="00D47982">
        <w:rPr>
          <w:i/>
          <w:color w:val="2E689D" w:themeColor="accent1" w:themeShade="BF"/>
        </w:rPr>
        <w:t>Response Guidance</w:t>
      </w:r>
    </w:p>
    <w:p w14:paraId="03A40203" w14:textId="535A943E" w:rsidR="008A3961" w:rsidRPr="00D47982" w:rsidRDefault="00D47982" w:rsidP="00A176FE">
      <w:pPr>
        <w:pStyle w:val="Heading5"/>
        <w:numPr>
          <w:ilvl w:val="0"/>
          <w:numId w:val="114"/>
        </w:numPr>
        <w:rPr>
          <w:i w:val="0"/>
          <w:iCs/>
          <w:color w:val="auto"/>
        </w:rPr>
      </w:pPr>
      <w:r w:rsidRPr="00D47982">
        <w:rPr>
          <w:rFonts w:cs="Calibri"/>
          <w:i w:val="0"/>
          <w:iCs/>
          <w:color w:val="auto"/>
          <w:szCs w:val="22"/>
        </w:rPr>
        <w:t xml:space="preserve">The response should include the criteria that an identified school must meet based on their identification and the number of years of </w:t>
      </w:r>
      <w:r>
        <w:rPr>
          <w:rFonts w:cs="Calibri"/>
          <w:i w:val="0"/>
          <w:iCs/>
          <w:color w:val="auto"/>
          <w:szCs w:val="22"/>
        </w:rPr>
        <w:t xml:space="preserve">the school must </w:t>
      </w:r>
      <w:r w:rsidRPr="00D47982">
        <w:rPr>
          <w:rFonts w:cs="Calibri"/>
          <w:i w:val="0"/>
          <w:iCs/>
          <w:color w:val="auto"/>
          <w:szCs w:val="22"/>
        </w:rPr>
        <w:t xml:space="preserve">successfully meet the criteria </w:t>
      </w:r>
      <w:proofErr w:type="gramStart"/>
      <w:r w:rsidRPr="00D47982">
        <w:rPr>
          <w:rFonts w:cs="Calibri"/>
          <w:i w:val="0"/>
          <w:iCs/>
          <w:color w:val="auto"/>
          <w:szCs w:val="22"/>
        </w:rPr>
        <w:t>in order to</w:t>
      </w:r>
      <w:proofErr w:type="gramEnd"/>
      <w:r w:rsidRPr="00D47982">
        <w:rPr>
          <w:rFonts w:cs="Calibri"/>
          <w:i w:val="0"/>
          <w:iCs/>
          <w:color w:val="auto"/>
          <w:szCs w:val="22"/>
        </w:rPr>
        <w:t xml:space="preserve"> exit TS status.  </w:t>
      </w:r>
    </w:p>
    <w:p w14:paraId="05A395B2" w14:textId="77777777" w:rsidR="00D47982" w:rsidRPr="00D47982" w:rsidRDefault="00D47982" w:rsidP="00D47982">
      <w:pPr>
        <w:rPr>
          <w:highlight w:val="yellow"/>
        </w:rPr>
      </w:pPr>
    </w:p>
    <w:p w14:paraId="3845685A" w14:textId="6E8872AB" w:rsidR="008462C9" w:rsidRDefault="008462C9" w:rsidP="008462C9">
      <w:pPr>
        <w:pStyle w:val="Heading5"/>
      </w:pPr>
      <w:r w:rsidRPr="00CF3556">
        <w:t>Additional Considerations, Guidance and Resources</w:t>
      </w:r>
    </w:p>
    <w:p w14:paraId="24ADDB33" w14:textId="77777777" w:rsidR="00692312" w:rsidRPr="00115439" w:rsidRDefault="00692312" w:rsidP="00A176FE">
      <w:pPr>
        <w:numPr>
          <w:ilvl w:val="0"/>
          <w:numId w:val="102"/>
        </w:numPr>
        <w:spacing w:after="100" w:afterAutospacing="1"/>
        <w:rPr>
          <w:rFonts w:cstheme="minorHAnsi"/>
          <w:szCs w:val="22"/>
        </w:rPr>
      </w:pPr>
      <w:r w:rsidRPr="00115439">
        <w:rPr>
          <w:rFonts w:cstheme="minorHAnsi"/>
          <w:szCs w:val="22"/>
        </w:rPr>
        <w:t xml:space="preserve">What criteria must a school meet </w:t>
      </w:r>
      <w:proofErr w:type="gramStart"/>
      <w:r w:rsidRPr="00115439">
        <w:rPr>
          <w:rFonts w:cstheme="minorHAnsi"/>
          <w:szCs w:val="22"/>
        </w:rPr>
        <w:t>in order to</w:t>
      </w:r>
      <w:proofErr w:type="gramEnd"/>
      <w:r w:rsidRPr="00115439">
        <w:rPr>
          <w:rFonts w:cstheme="minorHAnsi"/>
          <w:szCs w:val="22"/>
        </w:rPr>
        <w:t xml:space="preserve"> exit TS status?</w:t>
      </w:r>
    </w:p>
    <w:p w14:paraId="3CBEEA60" w14:textId="77777777" w:rsidR="00692312" w:rsidRPr="00115439" w:rsidRDefault="00692312" w:rsidP="00A176FE">
      <w:pPr>
        <w:numPr>
          <w:ilvl w:val="0"/>
          <w:numId w:val="102"/>
        </w:numPr>
        <w:spacing w:before="100" w:beforeAutospacing="1" w:after="100" w:afterAutospacing="1"/>
        <w:rPr>
          <w:rFonts w:cstheme="minorHAnsi"/>
          <w:szCs w:val="22"/>
        </w:rPr>
      </w:pPr>
      <w:r w:rsidRPr="00115439">
        <w:rPr>
          <w:rFonts w:cstheme="minorHAnsi"/>
          <w:szCs w:val="22"/>
        </w:rPr>
        <w:t>Which ESSA indicators and/or other performance indicators are used to determine when a school is eligible to exit from targeted support and improvement?</w:t>
      </w:r>
    </w:p>
    <w:p w14:paraId="2A064020" w14:textId="19B9A6E4" w:rsidR="00692312" w:rsidRPr="00CF3556" w:rsidRDefault="00692312" w:rsidP="00A176FE">
      <w:pPr>
        <w:numPr>
          <w:ilvl w:val="0"/>
          <w:numId w:val="102"/>
        </w:numPr>
        <w:spacing w:before="100" w:beforeAutospacing="1" w:after="100" w:afterAutospacing="1"/>
        <w:rPr>
          <w:rFonts w:cstheme="minorHAnsi"/>
          <w:szCs w:val="22"/>
        </w:rPr>
      </w:pPr>
      <w:r w:rsidRPr="00115439">
        <w:rPr>
          <w:rFonts w:cstheme="minorHAnsi"/>
          <w:szCs w:val="22"/>
        </w:rPr>
        <w:t xml:space="preserve">For how many years must a </w:t>
      </w:r>
      <w:proofErr w:type="gramStart"/>
      <w:r w:rsidRPr="00115439">
        <w:rPr>
          <w:rFonts w:cstheme="minorHAnsi"/>
          <w:szCs w:val="22"/>
        </w:rPr>
        <w:t>school meet exit criteria</w:t>
      </w:r>
      <w:proofErr w:type="gramEnd"/>
      <w:r w:rsidRPr="00115439">
        <w:rPr>
          <w:rFonts w:cstheme="minorHAnsi"/>
          <w:szCs w:val="22"/>
        </w:rPr>
        <w:t xml:space="preserve"> before becoming eligible to exit from targeted support and improvement?</w:t>
      </w:r>
    </w:p>
    <w:p w14:paraId="4CF99E01" w14:textId="294A0133" w:rsidR="008A3961" w:rsidRDefault="00692312" w:rsidP="008A3961">
      <w:pPr>
        <w:spacing w:before="100" w:line="276" w:lineRule="auto"/>
        <w:rPr>
          <w:b/>
          <w:color w:val="5C6670" w:themeColor="text1"/>
        </w:rPr>
      </w:pPr>
      <w:bookmarkStart w:id="49" w:name="_Hlk34037332"/>
      <w:r w:rsidRPr="001E60FB">
        <w:rPr>
          <w:b/>
          <w:color w:val="5C6670" w:themeColor="text1"/>
        </w:rPr>
        <w:t>Question 3</w:t>
      </w:r>
      <w:bookmarkEnd w:id="49"/>
    </w:p>
    <w:p w14:paraId="66C42ABA" w14:textId="327EFE96" w:rsidR="00692312" w:rsidRPr="008A3961" w:rsidRDefault="00692312" w:rsidP="00692312">
      <w:pPr>
        <w:spacing w:before="100" w:after="200" w:line="276" w:lineRule="auto"/>
        <w:rPr>
          <w:rFonts w:cstheme="minorHAnsi"/>
          <w:bCs/>
          <w:szCs w:val="22"/>
        </w:rPr>
      </w:pPr>
      <w:r w:rsidRPr="008A3961">
        <w:rPr>
          <w:rFonts w:cstheme="minorHAnsi"/>
          <w:bCs/>
          <w:szCs w:val="22"/>
        </w:rPr>
        <w:t>Select how the LEA will exit schools:</w:t>
      </w:r>
    </w:p>
    <w:p w14:paraId="0EA80348" w14:textId="77777777" w:rsidR="00692312" w:rsidRPr="008A3961" w:rsidRDefault="00692312" w:rsidP="00A176FE">
      <w:pPr>
        <w:pStyle w:val="ListParagraph"/>
        <w:numPr>
          <w:ilvl w:val="1"/>
          <w:numId w:val="100"/>
        </w:numPr>
        <w:spacing w:before="100" w:after="200" w:line="276" w:lineRule="auto"/>
        <w:rPr>
          <w:rFonts w:cstheme="minorHAnsi"/>
          <w:bCs/>
          <w:szCs w:val="22"/>
        </w:rPr>
      </w:pPr>
      <w:r w:rsidRPr="008A3961">
        <w:rPr>
          <w:rFonts w:cstheme="minorHAnsi"/>
          <w:bCs/>
          <w:szCs w:val="22"/>
        </w:rPr>
        <w:lastRenderedPageBreak/>
        <w:t>The LEA will annually exit all schools no longer meeting the state's identification criteria for targeted support and improvement</w:t>
      </w:r>
    </w:p>
    <w:p w14:paraId="5E928F3C" w14:textId="77777777" w:rsidR="00692312" w:rsidRPr="008A3961" w:rsidRDefault="00692312" w:rsidP="00A176FE">
      <w:pPr>
        <w:pStyle w:val="ListParagraph"/>
        <w:numPr>
          <w:ilvl w:val="1"/>
          <w:numId w:val="100"/>
        </w:numPr>
        <w:spacing w:before="100" w:after="200" w:line="276" w:lineRule="auto"/>
        <w:rPr>
          <w:rFonts w:cstheme="minorHAnsi"/>
          <w:bCs/>
          <w:szCs w:val="22"/>
        </w:rPr>
      </w:pPr>
      <w:r w:rsidRPr="008A3961">
        <w:rPr>
          <w:rFonts w:cstheme="minorHAnsi"/>
          <w:bCs/>
          <w:szCs w:val="22"/>
        </w:rPr>
        <w:t>The LEA has established other exit criteria and timelines for implemented targeted support and improvement plans. Describe the exit criteria and timelines in the space below</w:t>
      </w:r>
    </w:p>
    <w:p w14:paraId="378DE5D6" w14:textId="77777777" w:rsidR="00692312" w:rsidRPr="008A3961" w:rsidRDefault="00692312" w:rsidP="00244C6C">
      <w:pPr>
        <w:rPr>
          <w:rFonts w:cstheme="minorHAnsi"/>
          <w:bCs/>
          <w:szCs w:val="22"/>
        </w:rPr>
      </w:pPr>
      <w:r w:rsidRPr="008A3961">
        <w:rPr>
          <w:rFonts w:cstheme="minorHAnsi"/>
          <w:bCs/>
          <w:szCs w:val="22"/>
        </w:rPr>
        <w:t xml:space="preserve">Describe the exit criteria and timelines: </w:t>
      </w:r>
    </w:p>
    <w:p w14:paraId="18F154EB" w14:textId="77777777" w:rsidR="008A3961" w:rsidRDefault="008A3961" w:rsidP="00111577">
      <w:pPr>
        <w:rPr>
          <w:i/>
          <w:color w:val="2E689D" w:themeColor="accent1" w:themeShade="BF"/>
        </w:rPr>
      </w:pPr>
    </w:p>
    <w:p w14:paraId="10647AEA" w14:textId="034F6C10" w:rsidR="00111577" w:rsidRPr="00D47982" w:rsidRDefault="00111577" w:rsidP="00111577">
      <w:pPr>
        <w:rPr>
          <w:i/>
          <w:color w:val="2E689D" w:themeColor="accent1" w:themeShade="BF"/>
        </w:rPr>
      </w:pPr>
      <w:r w:rsidRPr="00D47982">
        <w:rPr>
          <w:i/>
          <w:color w:val="2E689D" w:themeColor="accent1" w:themeShade="BF"/>
        </w:rPr>
        <w:t>Response Guidance</w:t>
      </w:r>
    </w:p>
    <w:p w14:paraId="42E313A2" w14:textId="5AD92F1D" w:rsidR="008A3961" w:rsidRPr="00D47982" w:rsidRDefault="00D47982" w:rsidP="00A176FE">
      <w:pPr>
        <w:pStyle w:val="Heading5"/>
        <w:numPr>
          <w:ilvl w:val="0"/>
          <w:numId w:val="114"/>
        </w:numPr>
        <w:rPr>
          <w:color w:val="auto"/>
        </w:rPr>
      </w:pPr>
      <w:r w:rsidRPr="00D47982">
        <w:rPr>
          <w:rFonts w:cs="Calibri"/>
          <w:i w:val="0"/>
          <w:iCs/>
          <w:color w:val="auto"/>
          <w:szCs w:val="22"/>
        </w:rPr>
        <w:t xml:space="preserve">The response should include a selection of one of the radio buttons to indicate how the LEA will be exiting schools from their identification for targeted support and improvement.  If the LEA has established their own criteria, the narrative response should describe the exit criteria and associated timeline(s). </w:t>
      </w:r>
    </w:p>
    <w:p w14:paraId="43AD717E" w14:textId="77777777" w:rsidR="00D47982" w:rsidRPr="00D47982" w:rsidRDefault="00D47982" w:rsidP="00D47982">
      <w:pPr>
        <w:rPr>
          <w:highlight w:val="yellow"/>
        </w:rPr>
      </w:pPr>
    </w:p>
    <w:p w14:paraId="369D22DF" w14:textId="192ABF16" w:rsidR="00111577" w:rsidRDefault="008462C9" w:rsidP="00CF3556">
      <w:pPr>
        <w:pStyle w:val="Heading5"/>
      </w:pPr>
      <w:r w:rsidRPr="00CF3556">
        <w:t>Additional Considerations, Guidance and Resources</w:t>
      </w:r>
    </w:p>
    <w:p w14:paraId="469B5143" w14:textId="77777777" w:rsidR="00CF3556" w:rsidRPr="00115439" w:rsidRDefault="00CF3556" w:rsidP="00A176FE">
      <w:pPr>
        <w:numPr>
          <w:ilvl w:val="0"/>
          <w:numId w:val="102"/>
        </w:numPr>
        <w:spacing w:after="100" w:afterAutospacing="1"/>
        <w:rPr>
          <w:rFonts w:cstheme="minorHAnsi"/>
          <w:szCs w:val="22"/>
        </w:rPr>
      </w:pPr>
      <w:r w:rsidRPr="00115439">
        <w:rPr>
          <w:rFonts w:cstheme="minorHAnsi"/>
          <w:szCs w:val="22"/>
        </w:rPr>
        <w:t>Will the LEA use the same exit criteria and timeline for all schools identified for targeted support and improvement, or will the methodology differ by school and/or student group for which the school was identified?</w:t>
      </w:r>
    </w:p>
    <w:p w14:paraId="59B711F1" w14:textId="2B58C797" w:rsidR="00692312" w:rsidRPr="00CF3556" w:rsidRDefault="00CF3556" w:rsidP="00A176FE">
      <w:pPr>
        <w:numPr>
          <w:ilvl w:val="0"/>
          <w:numId w:val="102"/>
        </w:numPr>
        <w:spacing w:before="100" w:beforeAutospacing="1" w:after="100" w:afterAutospacing="1"/>
        <w:rPr>
          <w:rFonts w:cstheme="minorHAnsi"/>
          <w:szCs w:val="22"/>
        </w:rPr>
      </w:pPr>
      <w:r w:rsidRPr="00115439">
        <w:rPr>
          <w:rFonts w:cstheme="minorHAnsi"/>
          <w:szCs w:val="22"/>
        </w:rPr>
        <w:t>What is the minimum number of years for which a school must implement a targeted support and improvement plan?</w:t>
      </w:r>
    </w:p>
    <w:p w14:paraId="2F9D5C0B" w14:textId="61A19AC3" w:rsidR="008A3961" w:rsidRDefault="00692312" w:rsidP="008A3961">
      <w:pPr>
        <w:spacing w:before="100" w:line="276" w:lineRule="auto"/>
        <w:rPr>
          <w:b/>
          <w:color w:val="5C6670" w:themeColor="text1"/>
        </w:rPr>
      </w:pPr>
      <w:r w:rsidRPr="00111577">
        <w:rPr>
          <w:b/>
          <w:color w:val="5C6670" w:themeColor="text1"/>
        </w:rPr>
        <w:t xml:space="preserve">Question </w:t>
      </w:r>
      <w:r w:rsidR="00111577" w:rsidRPr="00111577">
        <w:rPr>
          <w:b/>
          <w:color w:val="5C6670" w:themeColor="text1"/>
        </w:rPr>
        <w:t>4</w:t>
      </w:r>
    </w:p>
    <w:p w14:paraId="5B8FB5B7" w14:textId="308D164D" w:rsidR="00692312" w:rsidRPr="008A3961" w:rsidRDefault="00692312" w:rsidP="008A3961">
      <w:pPr>
        <w:spacing w:before="100" w:after="200" w:line="276" w:lineRule="auto"/>
        <w:rPr>
          <w:rFonts w:cstheme="minorHAnsi"/>
          <w:bCs/>
          <w:szCs w:val="22"/>
        </w:rPr>
      </w:pPr>
      <w:r w:rsidRPr="008A3961">
        <w:rPr>
          <w:rFonts w:cstheme="minorHAnsi"/>
          <w:bCs/>
          <w:szCs w:val="22"/>
        </w:rPr>
        <w:t>In order to ensure schools identified for support and improvement under ESSA are appropriately reported to the U.S. Department of Education, and made eligible for school improvement funds, each LEA/BOCES must maintain a record and report to CDE when a school has exited from targeted support and improvement status. All schools currently identified for targeted support and improvement will pre-populate in the list below.</w:t>
      </w:r>
    </w:p>
    <w:p w14:paraId="333B20F2" w14:textId="0751B4E9" w:rsidR="00692312" w:rsidRPr="008A3961" w:rsidRDefault="00692312" w:rsidP="00692312">
      <w:pPr>
        <w:rPr>
          <w:rFonts w:cstheme="minorHAnsi"/>
          <w:bCs/>
          <w:szCs w:val="22"/>
        </w:rPr>
      </w:pPr>
      <w:r w:rsidRPr="008A3961">
        <w:rPr>
          <w:rFonts w:cstheme="minorHAnsi"/>
          <w:bCs/>
          <w:szCs w:val="22"/>
        </w:rPr>
        <w:t>For each school, indicate whether the school has exited from targeted support and improvement status. If a school's eligibility for exiting is dependent on the school no longer being identified for targeted support and improvement, as determined by CDE in the fall, please select the "Pending state's identification process" option.</w:t>
      </w:r>
    </w:p>
    <w:p w14:paraId="64C7479A" w14:textId="77777777" w:rsidR="00692312" w:rsidRPr="00692312" w:rsidRDefault="00692312" w:rsidP="00692312">
      <w:pPr>
        <w:rPr>
          <w:rFonts w:cstheme="minorHAnsi"/>
          <w:szCs w:val="22"/>
        </w:rPr>
      </w:pPr>
    </w:p>
    <w:tbl>
      <w:tblPr>
        <w:tblStyle w:val="TableGrid"/>
        <w:tblW w:w="0" w:type="auto"/>
        <w:tblInd w:w="-5" w:type="dxa"/>
        <w:tblLook w:val="04A0" w:firstRow="1" w:lastRow="0" w:firstColumn="1" w:lastColumn="0" w:noHBand="0" w:noVBand="1"/>
      </w:tblPr>
      <w:tblGrid>
        <w:gridCol w:w="2458"/>
        <w:gridCol w:w="1434"/>
        <w:gridCol w:w="3170"/>
        <w:gridCol w:w="3013"/>
      </w:tblGrid>
      <w:tr w:rsidR="00692312" w:rsidRPr="00115439" w14:paraId="3BF2302F" w14:textId="77777777" w:rsidTr="00BC731A">
        <w:tc>
          <w:tcPr>
            <w:tcW w:w="2610" w:type="dxa"/>
            <w:shd w:val="clear" w:color="auto" w:fill="91B9DE" w:themeFill="accent1" w:themeFillTint="99"/>
          </w:tcPr>
          <w:p w14:paraId="4FC59712" w14:textId="77777777" w:rsidR="00692312" w:rsidRPr="00115439" w:rsidRDefault="00692312" w:rsidP="007B336F">
            <w:pPr>
              <w:pStyle w:val="ListParagraph"/>
              <w:ind w:left="0"/>
              <w:rPr>
                <w:rFonts w:cstheme="minorHAnsi"/>
              </w:rPr>
            </w:pPr>
            <w:r w:rsidRPr="00115439">
              <w:rPr>
                <w:rFonts w:cstheme="minorHAnsi"/>
              </w:rPr>
              <w:t>Targeted Support and Improvement School</w:t>
            </w:r>
          </w:p>
        </w:tc>
        <w:tc>
          <w:tcPr>
            <w:tcW w:w="900" w:type="dxa"/>
            <w:shd w:val="clear" w:color="auto" w:fill="91B9DE" w:themeFill="accent1" w:themeFillTint="99"/>
          </w:tcPr>
          <w:p w14:paraId="6A41644E" w14:textId="77777777" w:rsidR="00692312" w:rsidRPr="00115439" w:rsidRDefault="00692312" w:rsidP="007B336F">
            <w:pPr>
              <w:pStyle w:val="ListParagraph"/>
              <w:ind w:left="0"/>
              <w:rPr>
                <w:rFonts w:cstheme="minorHAnsi"/>
              </w:rPr>
            </w:pPr>
            <w:r w:rsidRPr="00115439">
              <w:rPr>
                <w:rFonts w:cstheme="minorHAnsi"/>
              </w:rPr>
              <w:t>Grade Span</w:t>
            </w:r>
          </w:p>
        </w:tc>
        <w:tc>
          <w:tcPr>
            <w:tcW w:w="3420" w:type="dxa"/>
            <w:shd w:val="clear" w:color="auto" w:fill="91B9DE" w:themeFill="accent1" w:themeFillTint="99"/>
          </w:tcPr>
          <w:p w14:paraId="69B1EB36" w14:textId="77777777" w:rsidR="00692312" w:rsidRPr="00115439" w:rsidRDefault="00692312" w:rsidP="007B336F">
            <w:pPr>
              <w:pStyle w:val="ListParagraph"/>
              <w:ind w:left="0"/>
              <w:rPr>
                <w:rFonts w:cstheme="minorHAnsi"/>
              </w:rPr>
            </w:pPr>
            <w:r w:rsidRPr="00115439">
              <w:rPr>
                <w:rFonts w:cstheme="minorHAnsi"/>
              </w:rPr>
              <w:t>Disaggregated Group That Led to Identification</w:t>
            </w:r>
          </w:p>
        </w:tc>
        <w:tc>
          <w:tcPr>
            <w:tcW w:w="3145" w:type="dxa"/>
            <w:shd w:val="clear" w:color="auto" w:fill="91B9DE" w:themeFill="accent1" w:themeFillTint="99"/>
          </w:tcPr>
          <w:p w14:paraId="69995F84" w14:textId="77777777" w:rsidR="00692312" w:rsidRPr="00115439" w:rsidRDefault="00692312" w:rsidP="007B336F">
            <w:pPr>
              <w:pStyle w:val="ListParagraph"/>
              <w:ind w:left="0"/>
              <w:rPr>
                <w:rFonts w:cstheme="minorHAnsi"/>
              </w:rPr>
            </w:pPr>
            <w:r w:rsidRPr="00115439">
              <w:rPr>
                <w:rFonts w:cstheme="minorHAnsi"/>
              </w:rPr>
              <w:t>Exited from Targeted Support and Improvement?</w:t>
            </w:r>
          </w:p>
        </w:tc>
      </w:tr>
      <w:tr w:rsidR="00692312" w:rsidRPr="00DD390E" w14:paraId="38AD5B75" w14:textId="77777777" w:rsidTr="00BC731A">
        <w:tc>
          <w:tcPr>
            <w:tcW w:w="2610" w:type="dxa"/>
          </w:tcPr>
          <w:p w14:paraId="552F3DC2" w14:textId="2E3170B6" w:rsidR="00692312" w:rsidRPr="00115439" w:rsidRDefault="00692312" w:rsidP="007B336F">
            <w:pPr>
              <w:pStyle w:val="ListParagraph"/>
              <w:ind w:left="0"/>
              <w:rPr>
                <w:rFonts w:cstheme="minorHAnsi"/>
              </w:rPr>
            </w:pPr>
            <w:r w:rsidRPr="00115439">
              <w:rPr>
                <w:rFonts w:cstheme="minorHAnsi"/>
              </w:rPr>
              <w:t>Prepop</w:t>
            </w:r>
            <w:r w:rsidR="00244C6C">
              <w:rPr>
                <w:rFonts w:cstheme="minorHAnsi"/>
              </w:rPr>
              <w:t>ulated with District Code, District Name, School Code, and School Name</w:t>
            </w:r>
            <w:r w:rsidRPr="00115439">
              <w:rPr>
                <w:rFonts w:cstheme="minorHAnsi"/>
              </w:rPr>
              <w:t xml:space="preserve"> </w:t>
            </w:r>
          </w:p>
        </w:tc>
        <w:tc>
          <w:tcPr>
            <w:tcW w:w="900" w:type="dxa"/>
          </w:tcPr>
          <w:p w14:paraId="10612EA5" w14:textId="3F1A0B99" w:rsidR="00692312" w:rsidRPr="00115439" w:rsidRDefault="00692312" w:rsidP="007B336F">
            <w:pPr>
              <w:pStyle w:val="ListParagraph"/>
              <w:ind w:left="0"/>
              <w:rPr>
                <w:rFonts w:cstheme="minorHAnsi"/>
              </w:rPr>
            </w:pPr>
            <w:r w:rsidRPr="00115439">
              <w:rPr>
                <w:rFonts w:cstheme="minorHAnsi"/>
              </w:rPr>
              <w:t>Prepop</w:t>
            </w:r>
            <w:r w:rsidR="00244C6C">
              <w:rPr>
                <w:rFonts w:cstheme="minorHAnsi"/>
              </w:rPr>
              <w:t xml:space="preserve">ulated with </w:t>
            </w:r>
            <w:r w:rsidRPr="00115439">
              <w:rPr>
                <w:rFonts w:cstheme="minorHAnsi"/>
              </w:rPr>
              <w:t>E, M or H</w:t>
            </w:r>
          </w:p>
        </w:tc>
        <w:tc>
          <w:tcPr>
            <w:tcW w:w="3420" w:type="dxa"/>
          </w:tcPr>
          <w:p w14:paraId="7B472A62" w14:textId="55EC9F17" w:rsidR="00692312" w:rsidRPr="00115439" w:rsidRDefault="00692312" w:rsidP="007B336F">
            <w:pPr>
              <w:pStyle w:val="ListParagraph"/>
              <w:ind w:left="0"/>
              <w:rPr>
                <w:rFonts w:cstheme="minorHAnsi"/>
              </w:rPr>
            </w:pPr>
            <w:r w:rsidRPr="00115439">
              <w:rPr>
                <w:rFonts w:cstheme="minorHAnsi"/>
              </w:rPr>
              <w:t>Prepop</w:t>
            </w:r>
            <w:r w:rsidR="00244C6C">
              <w:rPr>
                <w:rFonts w:cstheme="minorHAnsi"/>
              </w:rPr>
              <w:t>ulated with the school’s identification</w:t>
            </w:r>
            <w:r w:rsidRPr="00115439">
              <w:rPr>
                <w:rFonts w:cstheme="minorHAnsi"/>
              </w:rPr>
              <w:t xml:space="preserve"> </w:t>
            </w:r>
          </w:p>
        </w:tc>
        <w:tc>
          <w:tcPr>
            <w:tcW w:w="3145" w:type="dxa"/>
          </w:tcPr>
          <w:p w14:paraId="7431E583" w14:textId="71A011AA" w:rsidR="00692312" w:rsidRPr="00115439" w:rsidRDefault="00692312" w:rsidP="00A176FE">
            <w:pPr>
              <w:pStyle w:val="ListParagraph"/>
              <w:numPr>
                <w:ilvl w:val="0"/>
                <w:numId w:val="103"/>
              </w:numPr>
              <w:spacing w:before="100"/>
              <w:rPr>
                <w:rFonts w:cstheme="minorHAnsi"/>
              </w:rPr>
            </w:pPr>
            <w:r w:rsidRPr="00115439">
              <w:rPr>
                <w:rFonts w:cstheme="minorHAnsi"/>
              </w:rPr>
              <w:t xml:space="preserve">Yes </w:t>
            </w:r>
          </w:p>
          <w:p w14:paraId="393ED2CB" w14:textId="24D29E92" w:rsidR="00692312" w:rsidRPr="00115439" w:rsidRDefault="00692312" w:rsidP="00A176FE">
            <w:pPr>
              <w:pStyle w:val="ListParagraph"/>
              <w:numPr>
                <w:ilvl w:val="0"/>
                <w:numId w:val="103"/>
              </w:numPr>
              <w:spacing w:before="100"/>
              <w:rPr>
                <w:rFonts w:cstheme="minorHAnsi"/>
              </w:rPr>
            </w:pPr>
            <w:r w:rsidRPr="00115439">
              <w:rPr>
                <w:rFonts w:cstheme="minorHAnsi"/>
              </w:rPr>
              <w:t xml:space="preserve">No </w:t>
            </w:r>
          </w:p>
          <w:p w14:paraId="3A29877E" w14:textId="77777777" w:rsidR="00692312" w:rsidRPr="00115439" w:rsidRDefault="00692312" w:rsidP="00A176FE">
            <w:pPr>
              <w:pStyle w:val="ListParagraph"/>
              <w:numPr>
                <w:ilvl w:val="0"/>
                <w:numId w:val="103"/>
              </w:numPr>
              <w:spacing w:before="100"/>
              <w:rPr>
                <w:rFonts w:cstheme="minorHAnsi"/>
              </w:rPr>
            </w:pPr>
            <w:r w:rsidRPr="00115439">
              <w:rPr>
                <w:rFonts w:cstheme="minorHAnsi"/>
              </w:rPr>
              <w:t>Pending state's identification process</w:t>
            </w:r>
          </w:p>
          <w:p w14:paraId="663FCD21" w14:textId="77777777" w:rsidR="00692312" w:rsidRPr="00DD390E" w:rsidRDefault="00692312" w:rsidP="007B336F">
            <w:pPr>
              <w:pStyle w:val="ListParagraph"/>
              <w:ind w:left="0"/>
              <w:rPr>
                <w:rFonts w:cstheme="minorHAnsi"/>
              </w:rPr>
            </w:pPr>
            <w:r w:rsidRPr="00115439">
              <w:rPr>
                <w:rFonts w:cstheme="minorHAnsi"/>
              </w:rPr>
              <w:t>If "pending" is selected, grey out other options.</w:t>
            </w:r>
          </w:p>
        </w:tc>
      </w:tr>
    </w:tbl>
    <w:p w14:paraId="42600196" w14:textId="77777777" w:rsidR="00244C6C" w:rsidRDefault="00244C6C" w:rsidP="00111577">
      <w:pPr>
        <w:rPr>
          <w:i/>
          <w:color w:val="2E689D" w:themeColor="accent1" w:themeShade="BF"/>
        </w:rPr>
      </w:pPr>
    </w:p>
    <w:p w14:paraId="455D0789" w14:textId="010F79B9" w:rsidR="00111577" w:rsidRDefault="00111577" w:rsidP="00111577">
      <w:pPr>
        <w:rPr>
          <w:i/>
          <w:color w:val="2E689D" w:themeColor="accent1" w:themeShade="BF"/>
        </w:rPr>
      </w:pPr>
      <w:r w:rsidRPr="00C10471">
        <w:rPr>
          <w:i/>
          <w:color w:val="2E689D" w:themeColor="accent1" w:themeShade="BF"/>
        </w:rPr>
        <w:t>Response Guidance</w:t>
      </w:r>
    </w:p>
    <w:p w14:paraId="7214C097" w14:textId="24FEBB7A" w:rsidR="00244C6C" w:rsidRPr="00646A6F" w:rsidRDefault="00371420" w:rsidP="00A176FE">
      <w:pPr>
        <w:pStyle w:val="ListParagraph"/>
        <w:numPr>
          <w:ilvl w:val="0"/>
          <w:numId w:val="114"/>
        </w:numPr>
      </w:pPr>
      <w:r w:rsidRPr="00646A6F">
        <w:rPr>
          <w:rFonts w:cs="Calibri"/>
          <w:szCs w:val="22"/>
        </w:rPr>
        <w:t>The response should include a selection of one of the radio buttons for each school that has been identified for targeted support and improvement.  If the LEA has exited a school, a narrative response describing the criteria used for ma</w:t>
      </w:r>
      <w:r w:rsidRPr="0061231E">
        <w:rPr>
          <w:rFonts w:cs="Calibri"/>
          <w:szCs w:val="22"/>
        </w:rPr>
        <w:t xml:space="preserve">king the determination should be included for Question 2.  </w:t>
      </w:r>
    </w:p>
    <w:p w14:paraId="65F9C24C" w14:textId="6EE74B17" w:rsidR="00244C6C" w:rsidRDefault="00244C6C" w:rsidP="00646A6F">
      <w:pPr>
        <w:pStyle w:val="Heading5"/>
      </w:pPr>
      <w:bookmarkStart w:id="50" w:name="_Toc482196929"/>
    </w:p>
    <w:p w14:paraId="2D34D027" w14:textId="77777777" w:rsidR="00916928" w:rsidRPr="00244C6C" w:rsidRDefault="00916928" w:rsidP="00244C6C"/>
    <w:p w14:paraId="4BC236CB" w14:textId="212D67F4" w:rsidR="008E7419" w:rsidRPr="009E37A5" w:rsidRDefault="00C65132" w:rsidP="002D0EFD">
      <w:pPr>
        <w:pStyle w:val="Heading3"/>
      </w:pPr>
      <w:bookmarkStart w:id="51" w:name="_Toc46856682"/>
      <w:r>
        <w:lastRenderedPageBreak/>
        <w:t xml:space="preserve">Title I, Part A </w:t>
      </w:r>
      <w:r w:rsidR="008E7419" w:rsidRPr="009E37A5">
        <w:t>Assurances</w:t>
      </w:r>
      <w:bookmarkEnd w:id="50"/>
      <w:bookmarkEnd w:id="51"/>
    </w:p>
    <w:p w14:paraId="74BCDC94" w14:textId="756E51B3" w:rsidR="002D0EFD" w:rsidRDefault="001E60FB" w:rsidP="002D0EFD">
      <w:r w:rsidRPr="001E60FB">
        <w:t>The LEA must assure to all assurances in Title I, Part A with the understanding that if certain requirements don't apply to the LEA's cur</w:t>
      </w:r>
      <w:r>
        <w:t>r</w:t>
      </w:r>
      <w:r w:rsidRPr="001E60FB">
        <w:t>ent context, that the LEA would meet the requirements if the situation were to become applicable.</w:t>
      </w:r>
      <w:r w:rsidR="002D0EFD">
        <w:t xml:space="preserve"> </w:t>
      </w:r>
    </w:p>
    <w:p w14:paraId="0C66FF39" w14:textId="77777777" w:rsidR="008E7419" w:rsidRPr="002E7821" w:rsidRDefault="00CA64B4" w:rsidP="00BC731A">
      <w:pPr>
        <w:pStyle w:val="ListParagraph"/>
        <w:numPr>
          <w:ilvl w:val="0"/>
          <w:numId w:val="16"/>
        </w:numPr>
        <w:rPr>
          <w:rFonts w:asciiTheme="minorHAnsi" w:hAnsiTheme="minorHAnsi" w:cstheme="minorHAnsi"/>
        </w:rPr>
      </w:pPr>
      <w:r w:rsidRPr="002E7821">
        <w:rPr>
          <w:rFonts w:asciiTheme="minorHAnsi" w:hAnsiTheme="minorHAnsi" w:cstheme="minorHAnsi"/>
          <w:color w:val="000000"/>
          <w:shd w:val="clear" w:color="auto" w:fill="FFFFFF"/>
        </w:rPr>
        <w:t>The early childhood education services supported by Title I, Part A funds must comply with the performance standards established under section 641A(a) of the Head Start Act (42 U.S.C. 9836a(a)). § 1112(c)(7).</w:t>
      </w:r>
    </w:p>
    <w:p w14:paraId="6659DF15" w14:textId="77777777" w:rsidR="008E7419" w:rsidRPr="009E37A5" w:rsidRDefault="008E7419" w:rsidP="00BC731A">
      <w:pPr>
        <w:pStyle w:val="ListParagraph"/>
        <w:numPr>
          <w:ilvl w:val="0"/>
          <w:numId w:val="16"/>
        </w:numPr>
      </w:pPr>
      <w:r w:rsidRPr="009E37A5">
        <w:t>The LEA will ensure that all teachers and paraprofessionals working in a program supported with funds under this part meet applicable State certification and licensure requirements, including any requirements for certification obtained through alternative routes to certification. § 1112(c)(6).</w:t>
      </w:r>
    </w:p>
    <w:p w14:paraId="20D01D5F" w14:textId="77777777" w:rsidR="008E7419" w:rsidRPr="009E37A5" w:rsidRDefault="008E7419" w:rsidP="00BC731A">
      <w:pPr>
        <w:pStyle w:val="ListParagraph"/>
        <w:numPr>
          <w:ilvl w:val="0"/>
          <w:numId w:val="16"/>
        </w:numPr>
      </w:pPr>
      <w:r w:rsidRPr="009E37A5">
        <w:t>The LEA will participate, if selected, in the National Assessment of Educational Progress in reading and mathematics in grades 4 and 8 carried out under section 303(b)(3) of the National Assessment of Educational Progress Authorization Act (20 U.S.C. 9622(b)(3)). § 1112(c)(3).</w:t>
      </w:r>
    </w:p>
    <w:p w14:paraId="6B0378D6" w14:textId="77777777" w:rsidR="008E7419" w:rsidRPr="009E37A5" w:rsidRDefault="008E7419" w:rsidP="00BC731A">
      <w:pPr>
        <w:pStyle w:val="ListParagraph"/>
        <w:numPr>
          <w:ilvl w:val="0"/>
          <w:numId w:val="16"/>
        </w:numPr>
      </w:pPr>
      <w:r w:rsidRPr="009E37A5">
        <w:t>To comply with comparability requirements under section 1118(c), the LEA has established and implemented—</w:t>
      </w:r>
    </w:p>
    <w:p w14:paraId="7F3F93D6" w14:textId="77777777" w:rsidR="008E7419" w:rsidRPr="009E37A5" w:rsidRDefault="008E7419" w:rsidP="00BC731A">
      <w:pPr>
        <w:pStyle w:val="ListParagraph"/>
        <w:numPr>
          <w:ilvl w:val="1"/>
          <w:numId w:val="16"/>
        </w:numPr>
      </w:pPr>
      <w:r w:rsidRPr="009E37A5">
        <w:t>a local educational agency-wide salary schedule;</w:t>
      </w:r>
    </w:p>
    <w:p w14:paraId="451780BD" w14:textId="77777777" w:rsidR="008E7419" w:rsidRPr="009E37A5" w:rsidRDefault="008E7419" w:rsidP="00BC731A">
      <w:pPr>
        <w:pStyle w:val="ListParagraph"/>
        <w:numPr>
          <w:ilvl w:val="1"/>
          <w:numId w:val="16"/>
        </w:numPr>
      </w:pPr>
      <w:r w:rsidRPr="009E37A5">
        <w:t>a policy to ensure equivalence among schools in teachers, administrators, and other staff; and</w:t>
      </w:r>
    </w:p>
    <w:p w14:paraId="31B2A036" w14:textId="0BF0D839" w:rsidR="008E7419" w:rsidRPr="009E37A5" w:rsidRDefault="008E7419" w:rsidP="00BC731A">
      <w:pPr>
        <w:pStyle w:val="ListParagraph"/>
        <w:numPr>
          <w:ilvl w:val="1"/>
          <w:numId w:val="16"/>
        </w:numPr>
      </w:pPr>
      <w:r w:rsidRPr="009E37A5">
        <w:t>a policy to ensure equivalence among schools in the provision of curriculum materials and instructional supplies. §</w:t>
      </w:r>
      <w:r w:rsidR="00E26CA4">
        <w:t xml:space="preserve"> 1118(c)(2)(A).</w:t>
      </w:r>
    </w:p>
    <w:p w14:paraId="2CB91162" w14:textId="77777777" w:rsidR="008E7419" w:rsidRPr="009E37A5" w:rsidRDefault="008E7419" w:rsidP="00BC731A">
      <w:pPr>
        <w:pStyle w:val="ListParagraph"/>
        <w:numPr>
          <w:ilvl w:val="0"/>
          <w:numId w:val="16"/>
        </w:numPr>
      </w:pPr>
      <w:r w:rsidRPr="009E37A5">
        <w:t>The LEA plan was developed with timely and meaningful consultation with teachers, principals, other school leaders, paraprofessionals, specialized instructional support personnel, charter school leaders (in a local educational agency that has charter schools), administrators (including administrators of programs described in other parts of this Title), other appropriate school personnel, and parents of children in schools served under Title I. § 1112(a)(1)(A).</w:t>
      </w:r>
    </w:p>
    <w:p w14:paraId="52DCA74E" w14:textId="77777777" w:rsidR="008E7419" w:rsidRPr="009E37A5" w:rsidRDefault="008E7419" w:rsidP="00BC731A">
      <w:pPr>
        <w:pStyle w:val="ListParagraph"/>
        <w:numPr>
          <w:ilvl w:val="0"/>
          <w:numId w:val="16"/>
        </w:numPr>
      </w:pPr>
      <w:r w:rsidRPr="009E37A5">
        <w:t>As appropriate, the LEA plan is coordinated with other programs under ESSA, the Individuals with Disabilities Education Act (20 U.S.C. 1400 et seq.), the Rehabilitation Act of 1973 (20 U.S.C. 701 et seq.), the Carl D. Perkins Career and Technical Education Act of 2006 (20 U.S.C. 2301 et seq.), the Workforce Innovation and Opportunity Act (29 U.S.C. 3101 et seq.), the Head Start Act (42 U.S.C. 9831 et seq.), the McKinney-Vento Homeless Assistance Act (42 U.S.C. 11301 et seq.), the Adult Education and Family Literacy Act (29 U.S.C. 3271 et seq.), and other Acts as appropriate. § 1112(a)(1)(B).</w:t>
      </w:r>
    </w:p>
    <w:p w14:paraId="760B38D8" w14:textId="77777777" w:rsidR="008E7419" w:rsidRPr="009E37A5" w:rsidRDefault="008E7419" w:rsidP="00BC731A">
      <w:pPr>
        <w:pStyle w:val="ListParagraph"/>
        <w:numPr>
          <w:ilvl w:val="0"/>
          <w:numId w:val="16"/>
        </w:numPr>
      </w:pPr>
      <w:r w:rsidRPr="009E37A5">
        <w:t>The LEA will provide services to eligible children attending private elementary schools and secondary schools in accordance with section 1117, and timely and meaningful consultation with private school officials regarding such services. § 1112(c)(2).</w:t>
      </w:r>
    </w:p>
    <w:p w14:paraId="2790AAAF" w14:textId="77777777" w:rsidR="008E7419" w:rsidRPr="009E37A5" w:rsidRDefault="008E7419" w:rsidP="00BC731A">
      <w:pPr>
        <w:pStyle w:val="ListParagraph"/>
        <w:numPr>
          <w:ilvl w:val="0"/>
          <w:numId w:val="16"/>
        </w:numPr>
      </w:pPr>
      <w:r w:rsidRPr="009E37A5">
        <w:t>The LEA will coordinate and integrate services provided under Title I with other educational services at the LEA or individual school level, such as services for English learners, children with disabilities, migratory children, American Indian, Alaska Native, and Native Hawaiian children, and homeless children and youths, in order to increase program effectiveness, eliminate duplication, and reduce fragmentation of the instructional program. § 1112(c)(4).</w:t>
      </w:r>
    </w:p>
    <w:p w14:paraId="73F0CAEC" w14:textId="77777777" w:rsidR="008E7419" w:rsidRPr="009E37A5" w:rsidRDefault="008E7419" w:rsidP="00BC731A">
      <w:pPr>
        <w:pStyle w:val="ListParagraph"/>
        <w:numPr>
          <w:ilvl w:val="0"/>
          <w:numId w:val="16"/>
        </w:numPr>
      </w:pPr>
      <w:r w:rsidRPr="009E37A5">
        <w:t>The LEA will collaborate with the State or local child welfare agency to designate a point of contact if the corresponding child welfare agency notifies the LEA, in writing, that the agency has designated an employee to serve as a point of contact for the LEA. § 1112(c)(5)(A).</w:t>
      </w:r>
    </w:p>
    <w:p w14:paraId="77A5A748" w14:textId="77777777" w:rsidR="008E7419" w:rsidRPr="009E37A5" w:rsidRDefault="008E7419" w:rsidP="00BC731A">
      <w:pPr>
        <w:pStyle w:val="ListParagraph"/>
        <w:numPr>
          <w:ilvl w:val="0"/>
          <w:numId w:val="16"/>
        </w:numPr>
      </w:pPr>
      <w:r w:rsidRPr="009E37A5">
        <w:t>The LEA will collaborate with the State or local child welfare agency to develop and implement clear written procedures governing how transportation to maintain children in foster care in their school of origin when in their best interest will be provided, arranged, and funded for the duration of the time in foster care. The procedures will:</w:t>
      </w:r>
    </w:p>
    <w:p w14:paraId="290F768F" w14:textId="77777777" w:rsidR="008E7419" w:rsidRPr="009E37A5" w:rsidRDefault="008E7419" w:rsidP="00BC731A">
      <w:pPr>
        <w:pStyle w:val="ListParagraph"/>
        <w:numPr>
          <w:ilvl w:val="1"/>
          <w:numId w:val="16"/>
        </w:numPr>
      </w:pPr>
      <w:r w:rsidRPr="009E37A5">
        <w:t>ensure that children in foster care needing transportation to the school of origin will promptly receive transportation in a cost-effective manner and in accordance with section 475(4)(A) of the Social Security Act (42 U.S.C. 675(4)(A)); and</w:t>
      </w:r>
    </w:p>
    <w:p w14:paraId="51441A19" w14:textId="77777777" w:rsidR="008E7419" w:rsidRPr="009E37A5" w:rsidRDefault="008E7419" w:rsidP="00BC731A">
      <w:pPr>
        <w:pStyle w:val="ListParagraph"/>
        <w:numPr>
          <w:ilvl w:val="1"/>
          <w:numId w:val="16"/>
        </w:numPr>
      </w:pPr>
      <w:r w:rsidRPr="009E37A5">
        <w:lastRenderedPageBreak/>
        <w:t>ensure that, if there are additional costs incurred in providing transportation to maintain children in foster care in their schools of origin, the LEA will provide transportation to the school of origin if—</w:t>
      </w:r>
    </w:p>
    <w:p w14:paraId="3CAA1C3B" w14:textId="77777777" w:rsidR="008E7419" w:rsidRPr="009E37A5" w:rsidRDefault="008E7419" w:rsidP="00BC731A">
      <w:pPr>
        <w:pStyle w:val="ListParagraph"/>
        <w:numPr>
          <w:ilvl w:val="2"/>
          <w:numId w:val="16"/>
        </w:numPr>
      </w:pPr>
      <w:r w:rsidRPr="009E37A5">
        <w:t>the local child welfare agency agrees to reimburse the LEA for the cost of such transportation;</w:t>
      </w:r>
    </w:p>
    <w:p w14:paraId="6509D388" w14:textId="77777777" w:rsidR="008E7419" w:rsidRPr="009E37A5" w:rsidRDefault="008E7419" w:rsidP="00BC731A">
      <w:pPr>
        <w:pStyle w:val="ListParagraph"/>
        <w:numPr>
          <w:ilvl w:val="2"/>
          <w:numId w:val="16"/>
        </w:numPr>
      </w:pPr>
      <w:r w:rsidRPr="009E37A5">
        <w:t>the LEA agrees to pay for the cost of such transportation; or</w:t>
      </w:r>
    </w:p>
    <w:p w14:paraId="4504E8EA" w14:textId="77777777" w:rsidR="008E7419" w:rsidRPr="009E37A5" w:rsidRDefault="008E7419" w:rsidP="00BC731A">
      <w:pPr>
        <w:pStyle w:val="ListParagraph"/>
        <w:numPr>
          <w:ilvl w:val="2"/>
          <w:numId w:val="16"/>
        </w:numPr>
      </w:pPr>
      <w:r w:rsidRPr="009E37A5">
        <w:t xml:space="preserve">the LEA and the local child welfare agency agree to share the cost of such </w:t>
      </w:r>
      <w:proofErr w:type="gramStart"/>
      <w:r w:rsidRPr="009E37A5">
        <w:t>transportation.§</w:t>
      </w:r>
      <w:proofErr w:type="gramEnd"/>
      <w:r w:rsidRPr="009E37A5">
        <w:t xml:space="preserve"> 1112(c)(5)(B).</w:t>
      </w:r>
    </w:p>
    <w:p w14:paraId="6868310C" w14:textId="77777777" w:rsidR="008E7419" w:rsidRPr="009E37A5" w:rsidRDefault="008E7419" w:rsidP="00BC731A">
      <w:pPr>
        <w:pStyle w:val="ListParagraph"/>
        <w:numPr>
          <w:ilvl w:val="0"/>
          <w:numId w:val="16"/>
        </w:numPr>
      </w:pPr>
      <w:r w:rsidRPr="009E37A5">
        <w:t>The LEA is complying with the Parents Right to Know provisions under section 1112(e), prior to, and throughout, each school year as of the date of application. § 1112(e)</w:t>
      </w:r>
    </w:p>
    <w:p w14:paraId="002E839D" w14:textId="77777777" w:rsidR="008E7419" w:rsidRPr="009E37A5" w:rsidRDefault="008E7419" w:rsidP="00BC731A">
      <w:pPr>
        <w:pStyle w:val="ListParagraph"/>
        <w:numPr>
          <w:ilvl w:val="0"/>
          <w:numId w:val="16"/>
        </w:numPr>
      </w:pPr>
      <w:r w:rsidRPr="009E37A5">
        <w:t>LEA has developed jointly with, agreed on with, and distributed to, parents and family members of participating children a written parent and family engagement policy. § 1116(a)(2)</w:t>
      </w:r>
    </w:p>
    <w:p w14:paraId="137BC0E1" w14:textId="77777777" w:rsidR="008E7419" w:rsidRPr="009E37A5" w:rsidRDefault="008E7419" w:rsidP="008E7419">
      <w:pPr>
        <w:pStyle w:val="ListParagraph"/>
      </w:pPr>
      <w:r w:rsidRPr="009E37A5">
        <w:t>The policy shall establish the agency’s expectations and objectives for meaningful parent and family involvement, and describe how the agency will—</w:t>
      </w:r>
    </w:p>
    <w:p w14:paraId="0DA33CFA" w14:textId="77777777" w:rsidR="008E7419" w:rsidRPr="009E37A5" w:rsidRDefault="008E7419" w:rsidP="00BC731A">
      <w:pPr>
        <w:pStyle w:val="ListParagraph"/>
        <w:numPr>
          <w:ilvl w:val="1"/>
          <w:numId w:val="16"/>
        </w:numPr>
      </w:pPr>
      <w:r w:rsidRPr="009E37A5">
        <w:t>involve parents and family members in jointly developing the local educational agency plan under section 1112, and the development of support and improvement plans under paragraphs (1) and (2) of section 1111(d).</w:t>
      </w:r>
    </w:p>
    <w:p w14:paraId="4A66FE5F" w14:textId="77777777" w:rsidR="008E7419" w:rsidRPr="009E37A5" w:rsidRDefault="008E7419" w:rsidP="00BC731A">
      <w:pPr>
        <w:pStyle w:val="ListParagraph"/>
        <w:numPr>
          <w:ilvl w:val="1"/>
          <w:numId w:val="16"/>
        </w:numPr>
      </w:pPr>
      <w:r w:rsidRPr="009E37A5">
        <w:t>provide the coordination, technical assistance, and other support necessary to assist and build the capacity of all participating schools within the local educational agency in planning and implementing effective parent and family involvement activities to improve student academic achievement and school performance, which may include meaningful consultation with employers, business leaders, philanthropic organizations, or individuals with expertise in effectively engaging parents and family members in education;</w:t>
      </w:r>
    </w:p>
    <w:p w14:paraId="6C394D58" w14:textId="77777777" w:rsidR="008E7419" w:rsidRPr="009E37A5" w:rsidRDefault="008E7419" w:rsidP="00BC731A">
      <w:pPr>
        <w:pStyle w:val="ListParagraph"/>
        <w:numPr>
          <w:ilvl w:val="1"/>
          <w:numId w:val="16"/>
        </w:numPr>
      </w:pPr>
      <w:r w:rsidRPr="009E37A5">
        <w:t>coordinate and integrate parent and family engagement strategies under this part with parent and family engagement strategies, to the extent feasible and appropriate, with other relevant federal, state, and local laws and programs;</w:t>
      </w:r>
    </w:p>
    <w:p w14:paraId="6D591C48" w14:textId="77777777" w:rsidR="008E7419" w:rsidRPr="009E37A5" w:rsidRDefault="008E7419" w:rsidP="00BC731A">
      <w:pPr>
        <w:pStyle w:val="ListParagraph"/>
        <w:numPr>
          <w:ilvl w:val="1"/>
          <w:numId w:val="16"/>
        </w:numPr>
      </w:pPr>
      <w:r w:rsidRPr="009E37A5">
        <w:t>conduct, with meaningful involvement of parents and family members, annual evaluations of the content and effectiveness of the parent and family engagement policy in improving the academic quality of all schools served under this part, including identifying—</w:t>
      </w:r>
    </w:p>
    <w:p w14:paraId="0E9EE4FB" w14:textId="77777777" w:rsidR="008E7419" w:rsidRPr="009E37A5" w:rsidRDefault="008E7419" w:rsidP="00BC731A">
      <w:pPr>
        <w:pStyle w:val="ListParagraph"/>
        <w:numPr>
          <w:ilvl w:val="2"/>
          <w:numId w:val="16"/>
        </w:numPr>
      </w:pPr>
      <w:r w:rsidRPr="009E37A5">
        <w:t>barriers to greater participation by parents in activities authorized by this section (with particular attention to parents who are economically disadvantaged, or disabled, have limited English proficiency or, have limited literacy, or are of any racial or ethnic minority background);</w:t>
      </w:r>
    </w:p>
    <w:p w14:paraId="00C3172D" w14:textId="77777777" w:rsidR="008E7419" w:rsidRPr="009E37A5" w:rsidRDefault="008E7419" w:rsidP="00BC731A">
      <w:pPr>
        <w:pStyle w:val="ListParagraph"/>
        <w:numPr>
          <w:ilvl w:val="2"/>
          <w:numId w:val="16"/>
        </w:numPr>
      </w:pPr>
      <w:r w:rsidRPr="009E37A5">
        <w:t>the needs of parents and family members to assist with the learning of their children, including engaging with school personnel and teachers; and</w:t>
      </w:r>
    </w:p>
    <w:p w14:paraId="575CD058" w14:textId="77777777" w:rsidR="008E7419" w:rsidRPr="009E37A5" w:rsidRDefault="008E7419" w:rsidP="00BC731A">
      <w:pPr>
        <w:pStyle w:val="ListParagraph"/>
        <w:numPr>
          <w:ilvl w:val="2"/>
          <w:numId w:val="16"/>
        </w:numPr>
      </w:pPr>
      <w:r w:rsidRPr="009E37A5">
        <w:t>strategies to support successful school and family interactions;</w:t>
      </w:r>
    </w:p>
    <w:p w14:paraId="1EB1A640" w14:textId="77777777" w:rsidR="008E7419" w:rsidRPr="009E37A5" w:rsidRDefault="008E7419" w:rsidP="00BC731A">
      <w:pPr>
        <w:pStyle w:val="ListParagraph"/>
        <w:numPr>
          <w:ilvl w:val="1"/>
          <w:numId w:val="16"/>
        </w:numPr>
      </w:pPr>
      <w:r w:rsidRPr="009E37A5">
        <w:t>use the findings of such evaluation in subparagraph (D) to design evidence-based strategies for more effective parental involvement, and to revise, if necessary, the parent and family engagement policies described in this section; and</w:t>
      </w:r>
    </w:p>
    <w:p w14:paraId="2043A1DF" w14:textId="77777777" w:rsidR="008E7419" w:rsidRPr="009E37A5" w:rsidRDefault="008E7419" w:rsidP="00BC731A">
      <w:pPr>
        <w:pStyle w:val="ListParagraph"/>
        <w:numPr>
          <w:ilvl w:val="1"/>
          <w:numId w:val="16"/>
        </w:numPr>
      </w:pPr>
      <w:r w:rsidRPr="009E37A5">
        <w:t>involve parents in the activities of schools served under this part, which may include establishing a parent advisory board comprised of a sufficient number and representative group of parents or family members served by the local educational agency to adequately represent the needs of the population served by such agency for the purposes of developing, revising, and reviewing the parent and family engagement policy. § 1116(a)(2).</w:t>
      </w:r>
    </w:p>
    <w:p w14:paraId="5DA59977" w14:textId="77777777" w:rsidR="008E7419" w:rsidRPr="009E37A5" w:rsidRDefault="008E7419" w:rsidP="00BC731A">
      <w:pPr>
        <w:pStyle w:val="ListParagraph"/>
        <w:numPr>
          <w:ilvl w:val="0"/>
          <w:numId w:val="16"/>
        </w:numPr>
      </w:pPr>
      <w:r w:rsidRPr="009E37A5">
        <w:t xml:space="preserve">The LEA affirms that if the LEA plan is not satisfactory to the parents of participating children the LEA will submit any parent comments on the plan to the SEA at the time of the submission of the LEA plan. § 1116(b)(4). Submit parent comments to </w:t>
      </w:r>
      <w:hyperlink r:id="rId73" w:history="1">
        <w:r w:rsidRPr="009E37A5">
          <w:rPr>
            <w:rStyle w:val="Hyperlink"/>
          </w:rPr>
          <w:t>consolidatedapplications@cde.state.co.us</w:t>
        </w:r>
      </w:hyperlink>
      <w:r w:rsidRPr="009E37A5">
        <w:t>.</w:t>
      </w:r>
    </w:p>
    <w:p w14:paraId="34FD3F93" w14:textId="77777777" w:rsidR="002D0EFD" w:rsidRDefault="008E7419" w:rsidP="00BC731A">
      <w:pPr>
        <w:pStyle w:val="ListParagraph"/>
        <w:numPr>
          <w:ilvl w:val="0"/>
          <w:numId w:val="16"/>
        </w:numPr>
      </w:pPr>
      <w:r w:rsidRPr="009E37A5">
        <w:t xml:space="preserve">The LEA affirms that each school the LEA proposes to serve with school improvement funds will receive </w:t>
      </w:r>
      <w:proofErr w:type="gramStart"/>
      <w:r w:rsidRPr="009E37A5">
        <w:t>all of</w:t>
      </w:r>
      <w:proofErr w:type="gramEnd"/>
      <w:r w:rsidRPr="009E37A5">
        <w:t xml:space="preserve"> the State and local funds it would have received in the absence of funds received under this section. 1003(e)(2)</w:t>
      </w:r>
    </w:p>
    <w:p w14:paraId="727CBFF8" w14:textId="24413D4F" w:rsidR="00CA64B4" w:rsidRPr="001E60FB" w:rsidRDefault="00CA64B4">
      <w:pPr>
        <w:pStyle w:val="ListParagraph"/>
        <w:numPr>
          <w:ilvl w:val="0"/>
          <w:numId w:val="16"/>
        </w:numPr>
      </w:pPr>
      <w:r w:rsidRPr="008223AB">
        <w:rPr>
          <w:szCs w:val="22"/>
        </w:rPr>
        <w:lastRenderedPageBreak/>
        <w:t xml:space="preserve">The LEA has an approved waiver on file with CDE for every school less than </w:t>
      </w:r>
      <w:r w:rsidR="001E60FB">
        <w:rPr>
          <w:szCs w:val="22"/>
        </w:rPr>
        <w:t>40</w:t>
      </w:r>
      <w:r w:rsidRPr="008223AB">
        <w:rPr>
          <w:szCs w:val="22"/>
        </w:rPr>
        <w:t>% poverty that is being served as a schoolwide program, if applicable.</w:t>
      </w:r>
    </w:p>
    <w:p w14:paraId="3D34D1A4" w14:textId="02468DAE" w:rsidR="001E60FB" w:rsidRDefault="001E60FB" w:rsidP="00BC731A">
      <w:pPr>
        <w:pStyle w:val="ListParagraph"/>
        <w:numPr>
          <w:ilvl w:val="0"/>
          <w:numId w:val="16"/>
        </w:numPr>
      </w:pPr>
      <w:r>
        <w:rPr>
          <w:szCs w:val="22"/>
        </w:rPr>
        <w:t xml:space="preserve">The LEA shall develop agreements with such Head Start agencies and other </w:t>
      </w:r>
      <w:r w:rsidR="00FC5F0D">
        <w:rPr>
          <w:szCs w:val="22"/>
        </w:rPr>
        <w:t>entities</w:t>
      </w:r>
      <w:r>
        <w:rPr>
          <w:szCs w:val="22"/>
        </w:rPr>
        <w:t xml:space="preserve"> to carry out such activities described in subsection (b). </w:t>
      </w:r>
      <w:r w:rsidR="0060179E" w:rsidRPr="009E37A5">
        <w:t>§ 111</w:t>
      </w:r>
      <w:r w:rsidR="0060179E">
        <w:t>9</w:t>
      </w:r>
    </w:p>
    <w:p w14:paraId="36DD7791" w14:textId="69B8AB53" w:rsidR="002D0EFD" w:rsidRDefault="002D0EFD" w:rsidP="00BC731A">
      <w:pPr>
        <w:pStyle w:val="ListParagraph"/>
        <w:numPr>
          <w:ilvl w:val="0"/>
          <w:numId w:val="16"/>
        </w:numPr>
      </w:pPr>
      <w:r>
        <w:t>T</w:t>
      </w:r>
      <w:r w:rsidR="008E7419" w:rsidRPr="009E37A5">
        <w:t>itle I</w:t>
      </w:r>
      <w:r w:rsidR="00911E2D">
        <w:t>,</w:t>
      </w:r>
      <w:r w:rsidR="008E7419" w:rsidRPr="009E37A5">
        <w:t xml:space="preserve"> Part A </w:t>
      </w:r>
      <w:r>
        <w:t xml:space="preserve">– </w:t>
      </w:r>
      <w:r w:rsidR="008E7419" w:rsidRPr="009E37A5">
        <w:t>Homeless</w:t>
      </w:r>
    </w:p>
    <w:p w14:paraId="6940D3DC" w14:textId="75D9CE25" w:rsidR="008E7419" w:rsidRPr="009E37A5" w:rsidRDefault="008E7419" w:rsidP="00BC731A">
      <w:pPr>
        <w:pStyle w:val="ListParagraph"/>
        <w:numPr>
          <w:ilvl w:val="1"/>
          <w:numId w:val="16"/>
        </w:numPr>
      </w:pPr>
      <w:r w:rsidRPr="009E37A5">
        <w:t>The McKinney-Vento program (Title X-C) is designed to address the problems that homeless children and youth have faced in enrolling, attending, and succeeding in school. Under this program, the State must ensure that each homeless student has equal access to the same free, appropriate public education as other children and youth. Homeless students should have access to educational and other services needed to enable them to meet the same challenging State student academic achievement standards to which all students are held. In addition, homeless students may not be separated from the mainstream school environment. States and LEAs are required to review and undertake steps to revise laws, regulations, practices, or policies that may act as a barrier to the enrollment, attendance, or success in school of homeless children and youth.</w:t>
      </w:r>
    </w:p>
    <w:p w14:paraId="770C851F" w14:textId="77777777" w:rsidR="002D0EFD" w:rsidRDefault="008E7419" w:rsidP="00BC731A">
      <w:pPr>
        <w:pStyle w:val="ListParagraph"/>
        <w:numPr>
          <w:ilvl w:val="1"/>
          <w:numId w:val="16"/>
        </w:numPr>
      </w:pPr>
      <w:r w:rsidRPr="009E37A5">
        <w:t>An LEA receiving Title I, Part A funds must include in its local plan a description of how the plan is coordinated with the McKinney-Vento Act. The local plan must describe services provided to homeless children.</w:t>
      </w:r>
    </w:p>
    <w:p w14:paraId="365BED2D" w14:textId="77777777" w:rsidR="002D0EFD" w:rsidRDefault="008E7419" w:rsidP="00BC731A">
      <w:pPr>
        <w:pStyle w:val="ListParagraph"/>
        <w:numPr>
          <w:ilvl w:val="0"/>
          <w:numId w:val="16"/>
        </w:numPr>
      </w:pPr>
      <w:r w:rsidRPr="009E37A5">
        <w:t xml:space="preserve">Title I, Part A </w:t>
      </w:r>
      <w:r w:rsidR="002D0EFD">
        <w:t>–</w:t>
      </w:r>
      <w:r w:rsidRPr="009E37A5">
        <w:t xml:space="preserve"> Migrant</w:t>
      </w:r>
    </w:p>
    <w:p w14:paraId="7FA69503" w14:textId="3FC66876" w:rsidR="002D0EFD" w:rsidRDefault="008E7419" w:rsidP="00BC731A">
      <w:pPr>
        <w:pStyle w:val="ListParagraph"/>
        <w:numPr>
          <w:ilvl w:val="1"/>
          <w:numId w:val="16"/>
        </w:numPr>
      </w:pPr>
      <w:r w:rsidRPr="009E37A5">
        <w:t xml:space="preserve">The Migrant Education Program, Title 1, Part C of the ESEA supports high quality and comprehensive educational programs and services for migratory children, who often face academic and social challenges due to the disruption of frequent mobility. The Migrant Education Program's purpose is to ensure that migratory children receive equitable and appropriate educational and support services that address their individual needs in a coordinated and efficient manner. </w:t>
      </w:r>
      <w:proofErr w:type="gramStart"/>
      <w:r w:rsidRPr="009E37A5">
        <w:t>In order to</w:t>
      </w:r>
      <w:proofErr w:type="gramEnd"/>
      <w:r w:rsidRPr="009E37A5">
        <w:t xml:space="preserve"> achieve its purpose, the State oversees, provides training and services, and funds five</w:t>
      </w:r>
      <w:r w:rsidR="000620C0">
        <w:t xml:space="preserve"> </w:t>
      </w:r>
      <w:r w:rsidRPr="009E37A5">
        <w:t>regional Migrant Education Programs. These regional programs work with school districts and the community to identify and serve migratory students. The coordination of goals, training, collaboration and effort between the state and regions provides the continuity and efficiency that furthers the goal of post-secondary and workforce readiness for migrant students. § 1112(b)(1)(E)(ii).</w:t>
      </w:r>
    </w:p>
    <w:p w14:paraId="4BEA94D2" w14:textId="3A8ACB15" w:rsidR="003B4440" w:rsidRDefault="008E7419" w:rsidP="00BC731A">
      <w:pPr>
        <w:pStyle w:val="ListParagraph"/>
        <w:numPr>
          <w:ilvl w:val="1"/>
          <w:numId w:val="16"/>
        </w:numPr>
      </w:pPr>
      <w:r w:rsidRPr="009E37A5">
        <w:t>The LEA/BOCES has a plan that ensures that migratory and formerly migratory children are identified to receive services on the same basis as other children. § 1112(c)(1).</w:t>
      </w:r>
    </w:p>
    <w:p w14:paraId="44C7C7F2" w14:textId="77777777" w:rsidR="00911E2D" w:rsidRDefault="00911E2D" w:rsidP="00571B22">
      <w:bookmarkStart w:id="52" w:name="_Toc483888328"/>
    </w:p>
    <w:p w14:paraId="222F434F" w14:textId="1402A6DA" w:rsidR="00DD56C1" w:rsidRPr="00DD56C1" w:rsidRDefault="001A03AC" w:rsidP="00571B22">
      <w:r w:rsidRPr="00DD56C1">
        <w:t xml:space="preserve">Visit the </w:t>
      </w:r>
      <w:hyperlink w:anchor="_Application_Budget" w:history="1">
        <w:r w:rsidRPr="00DD56C1">
          <w:rPr>
            <w:rStyle w:val="Hyperlink"/>
            <w:b/>
            <w:i/>
          </w:rPr>
          <w:t>Application Budget</w:t>
        </w:r>
      </w:hyperlink>
      <w:r w:rsidRPr="00DD56C1">
        <w:t xml:space="preserve"> section for information on completing the budget</w:t>
      </w:r>
      <w:r w:rsidR="00C91F45" w:rsidRPr="00DD56C1">
        <w:t xml:space="preserve"> for Title I, Part A</w:t>
      </w:r>
      <w:r w:rsidRPr="00DD56C1">
        <w:t xml:space="preserve">.  </w:t>
      </w:r>
    </w:p>
    <w:p w14:paraId="015C250B" w14:textId="6334EE33" w:rsidR="00B03452" w:rsidRPr="00B03452" w:rsidRDefault="00B03452" w:rsidP="00B03452">
      <w:pPr>
        <w:pStyle w:val="Heading3"/>
      </w:pPr>
      <w:bookmarkStart w:id="53" w:name="_Toc46856683"/>
      <w:r w:rsidRPr="00B03452">
        <w:t>Title I,</w:t>
      </w:r>
      <w:r>
        <w:t xml:space="preserve"> Part D</w:t>
      </w:r>
      <w:r w:rsidRPr="00B03452">
        <w:t xml:space="preserve"> Program Requirements</w:t>
      </w:r>
      <w:bookmarkEnd w:id="52"/>
      <w:bookmarkEnd w:id="53"/>
    </w:p>
    <w:p w14:paraId="4705C7ED" w14:textId="77777777" w:rsidR="00B03452" w:rsidRPr="009E37A5" w:rsidRDefault="00B03452" w:rsidP="00B03452">
      <w:r w:rsidRPr="009E37A5">
        <w:t xml:space="preserve">The purpose of Title I, Part D is to improve educational services for children and youth in local, tribal, and State institutions for neglected and delinquent children and youth so that such children and youth have the opportunity to meet the same challenging State academic standards all children are expected to meet; provide such children and youth with the services needed to make a successful transition from institutionalization to further schooling or employment, prevent at-risk youth from dropping out of school, and provide dropouts, and children and youth returning from correctional facilities or institutions for neglected or delinquent children and youth, with a support system to ensure their continued education and the involvement of their families and communities. </w:t>
      </w:r>
    </w:p>
    <w:p w14:paraId="43D39A07" w14:textId="77777777" w:rsidR="00B03452" w:rsidRPr="009E37A5" w:rsidRDefault="00B03452" w:rsidP="00B03452"/>
    <w:p w14:paraId="27C8D610" w14:textId="77777777" w:rsidR="00B03452" w:rsidRPr="009E37A5" w:rsidRDefault="00B03452" w:rsidP="00B03452">
      <w:r w:rsidRPr="009E37A5">
        <w:t>It is the LEA's responsibility to ensure that timely and meaningful information is shared with neglected facilities so they can make informed decisions about whether to apply to participate with the district in federal programs. This section ensures that information is disseminated in a timely and meaningful way.</w:t>
      </w:r>
    </w:p>
    <w:p w14:paraId="5EC8DD48" w14:textId="77777777" w:rsidR="00B03452" w:rsidRPr="009E37A5" w:rsidRDefault="00B03452" w:rsidP="00B03452"/>
    <w:p w14:paraId="5ADDF935" w14:textId="77777777" w:rsidR="00B03452" w:rsidRPr="00097040" w:rsidRDefault="00B03452" w:rsidP="00B03452">
      <w:r w:rsidRPr="00097040">
        <w:t>Title I-D funds in a facility must be used to:</w:t>
      </w:r>
    </w:p>
    <w:p w14:paraId="10AE4F3B" w14:textId="77777777" w:rsidR="00B03452" w:rsidRPr="009E37A5" w:rsidRDefault="00B03452" w:rsidP="00BC731A">
      <w:pPr>
        <w:pStyle w:val="ListParagraph"/>
        <w:numPr>
          <w:ilvl w:val="0"/>
          <w:numId w:val="25"/>
        </w:numPr>
        <w:ind w:hanging="360"/>
      </w:pPr>
      <w:r w:rsidRPr="009E37A5">
        <w:lastRenderedPageBreak/>
        <w:t>Implement effective, research-based methods and instructional strategies likely to accelerate student achievement.</w:t>
      </w:r>
    </w:p>
    <w:p w14:paraId="0A225045" w14:textId="77777777" w:rsidR="00B03452" w:rsidRPr="009E37A5" w:rsidRDefault="00B03452" w:rsidP="00BC731A">
      <w:pPr>
        <w:pStyle w:val="ListParagraph"/>
        <w:numPr>
          <w:ilvl w:val="0"/>
          <w:numId w:val="25"/>
        </w:numPr>
        <w:ind w:hanging="360"/>
      </w:pPr>
      <w:r w:rsidRPr="009E37A5">
        <w:t>Provide opportunities for students to meet the same challenging state content standards and student academic achievement standards that all children in Colorado are expected to meet:</w:t>
      </w:r>
    </w:p>
    <w:p w14:paraId="616E25A1" w14:textId="77777777" w:rsidR="00B03452" w:rsidRPr="009E37A5" w:rsidRDefault="00B03452" w:rsidP="00BC731A">
      <w:pPr>
        <w:pStyle w:val="ListParagraph"/>
        <w:numPr>
          <w:ilvl w:val="1"/>
          <w:numId w:val="25"/>
        </w:numPr>
        <w:ind w:hanging="360"/>
      </w:pPr>
      <w:r w:rsidRPr="009E37A5">
        <w:t>Adult correctional institutions must provide an educational program for a minimum of 15 hours per week.</w:t>
      </w:r>
    </w:p>
    <w:p w14:paraId="59A68507" w14:textId="77777777" w:rsidR="00B03452" w:rsidRPr="009E37A5" w:rsidRDefault="00B03452" w:rsidP="00BC731A">
      <w:pPr>
        <w:pStyle w:val="ListParagraph"/>
        <w:numPr>
          <w:ilvl w:val="1"/>
          <w:numId w:val="25"/>
        </w:numPr>
        <w:ind w:hanging="360"/>
      </w:pPr>
      <w:r w:rsidRPr="009E37A5">
        <w:t xml:space="preserve">Juvenile </w:t>
      </w:r>
      <w:proofErr w:type="gramStart"/>
      <w:r w:rsidRPr="009E37A5">
        <w:t>correctional facilities</w:t>
      </w:r>
      <w:proofErr w:type="gramEnd"/>
      <w:r w:rsidRPr="009E37A5">
        <w:t xml:space="preserve"> must provide educational programs for a minimum of 20 hours per week.</w:t>
      </w:r>
    </w:p>
    <w:p w14:paraId="644A3AD4" w14:textId="77777777" w:rsidR="00B03452" w:rsidRPr="009E37A5" w:rsidRDefault="00B03452" w:rsidP="00BC731A">
      <w:pPr>
        <w:pStyle w:val="ListParagraph"/>
        <w:numPr>
          <w:ilvl w:val="0"/>
          <w:numId w:val="25"/>
        </w:numPr>
        <w:ind w:hanging="360"/>
      </w:pPr>
      <w:r w:rsidRPr="009E37A5">
        <w:t>Design transitional and supportive programs to meet the needs of children and youth returning to schools within the LEA or other alternative educational programs and assist them in completing their education.</w:t>
      </w:r>
    </w:p>
    <w:p w14:paraId="0EBFB654" w14:textId="77777777" w:rsidR="00B03452" w:rsidRPr="009E37A5" w:rsidRDefault="00B03452" w:rsidP="00BC731A">
      <w:pPr>
        <w:pStyle w:val="ListParagraph"/>
        <w:numPr>
          <w:ilvl w:val="0"/>
          <w:numId w:val="25"/>
        </w:numPr>
        <w:ind w:hanging="360"/>
      </w:pPr>
      <w:r w:rsidRPr="009E37A5">
        <w:rPr>
          <w:b/>
          <w:noProof/>
        </w:rPr>
        <mc:AlternateContent>
          <mc:Choice Requires="wps">
            <w:drawing>
              <wp:anchor distT="0" distB="0" distL="114300" distR="114300" simplePos="0" relativeHeight="251687936" behindDoc="0" locked="0" layoutInCell="1" allowOverlap="1" wp14:anchorId="677201C3" wp14:editId="3F7B60B9">
                <wp:simplePos x="0" y="0"/>
                <wp:positionH relativeFrom="margin">
                  <wp:posOffset>-34925</wp:posOffset>
                </wp:positionH>
                <wp:positionV relativeFrom="paragraph">
                  <wp:posOffset>416560</wp:posOffset>
                </wp:positionV>
                <wp:extent cx="6391275" cy="3749040"/>
                <wp:effectExtent l="0" t="0" r="28575" b="26670"/>
                <wp:wrapTopAndBottom/>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91275" cy="3749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04EC97" w14:textId="77777777" w:rsidR="00546541" w:rsidRPr="00287A2F" w:rsidRDefault="00546541" w:rsidP="00B03452">
                            <w:pPr>
                              <w:pBdr>
                                <w:left w:val="single" w:sz="72" w:space="6" w:color="488BC9" w:themeColor="accent1"/>
                              </w:pBdr>
                              <w:spacing w:before="120" w:after="120"/>
                              <w:ind w:right="144"/>
                              <w:rPr>
                                <w:b/>
                              </w:rPr>
                            </w:pPr>
                            <w:r w:rsidRPr="00287A2F">
                              <w:rPr>
                                <w:b/>
                              </w:rPr>
                              <w:t>Allowable Activities:</w:t>
                            </w:r>
                          </w:p>
                          <w:p w14:paraId="06F5441C"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Instructional program for students</w:t>
                            </w:r>
                          </w:p>
                          <w:p w14:paraId="0A42A557"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Interventionists</w:t>
                            </w:r>
                          </w:p>
                          <w:p w14:paraId="39CDB2CD"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Supplies and materials to support the Title I</w:t>
                            </w:r>
                            <w:r>
                              <w:t xml:space="preserve">, Part </w:t>
                            </w:r>
                            <w:r w:rsidRPr="00287A2F">
                              <w:t>D program</w:t>
                            </w:r>
                          </w:p>
                          <w:p w14:paraId="2351452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P</w:t>
                            </w:r>
                            <w:r>
                              <w:t>D,</w:t>
                            </w:r>
                            <w:r w:rsidRPr="00287A2F">
                              <w:t xml:space="preserve"> for staff who interact with eligible students</w:t>
                            </w:r>
                            <w:r>
                              <w:t>,</w:t>
                            </w:r>
                            <w:r w:rsidRPr="00287A2F">
                              <w:t xml:space="preserve"> that is tied to students’ needs</w:t>
                            </w:r>
                          </w:p>
                          <w:p w14:paraId="7FD6CB7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Additional counselor to meet the needs of served students</w:t>
                            </w:r>
                          </w:p>
                          <w:p w14:paraId="6E48C6C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Transition assistance to help children or youth stay in school, including family services and counseling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7201C3" id="Text Box 18" o:spid="_x0000_s1033" type="#_x0000_t202" style="position:absolute;left:0;text-align:left;margin-left:-2.75pt;margin-top:32.8pt;width:503.25pt;height:29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" fillcolor="white [3201]" strokecolor="#488bc9 [3204]" strokeweight="1.5pt">
                <v:textbox style="mso-fit-shape-to-text:t" inset=",0,,0">
                  <w:txbxContent>
                    <w:p w14:paraId="7B04EC97" w14:textId="77777777" w:rsidR="00546541" w:rsidRPr="00287A2F" w:rsidRDefault="00546541" w:rsidP="00B03452">
                      <w:pPr>
                        <w:pBdr>
                          <w:left w:val="single" w:sz="72" w:space="6" w:color="488BC9" w:themeColor="accent1"/>
                        </w:pBdr>
                        <w:spacing w:before="120" w:after="120"/>
                        <w:ind w:right="144"/>
                        <w:rPr>
                          <w:b/>
                        </w:rPr>
                      </w:pPr>
                      <w:r w:rsidRPr="00287A2F">
                        <w:rPr>
                          <w:b/>
                        </w:rPr>
                        <w:t>Allowable Activities:</w:t>
                      </w:r>
                    </w:p>
                    <w:p w14:paraId="06F5441C"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Instructional program for students</w:t>
                      </w:r>
                    </w:p>
                    <w:p w14:paraId="0A42A557"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Interventionists</w:t>
                      </w:r>
                    </w:p>
                    <w:p w14:paraId="39CDB2CD"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Supplies and materials to support the Title I</w:t>
                      </w:r>
                      <w:r>
                        <w:t xml:space="preserve">, Part </w:t>
                      </w:r>
                      <w:r w:rsidRPr="00287A2F">
                        <w:t>D program</w:t>
                      </w:r>
                    </w:p>
                    <w:p w14:paraId="2351452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P</w:t>
                      </w:r>
                      <w:r>
                        <w:t>D,</w:t>
                      </w:r>
                      <w:r w:rsidRPr="00287A2F">
                        <w:t xml:space="preserve"> for staff who interact with eligible students</w:t>
                      </w:r>
                      <w:r>
                        <w:t>,</w:t>
                      </w:r>
                      <w:r w:rsidRPr="00287A2F">
                        <w:t xml:space="preserve"> that is tied to students’ needs</w:t>
                      </w:r>
                    </w:p>
                    <w:p w14:paraId="7FD6CB7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Additional counselor to meet the needs of served students</w:t>
                      </w:r>
                    </w:p>
                    <w:p w14:paraId="6E48C6C8" w14:textId="77777777" w:rsidR="00546541" w:rsidRPr="00287A2F" w:rsidRDefault="00546541" w:rsidP="001832C5">
                      <w:pPr>
                        <w:pStyle w:val="ListParagraph"/>
                        <w:numPr>
                          <w:ilvl w:val="0"/>
                          <w:numId w:val="26"/>
                        </w:numPr>
                        <w:pBdr>
                          <w:left w:val="single" w:sz="72" w:space="6" w:color="488BC9" w:themeColor="accent1"/>
                        </w:pBdr>
                        <w:spacing w:before="120" w:after="120"/>
                        <w:ind w:left="360" w:right="144" w:hanging="360"/>
                      </w:pPr>
                      <w:r w:rsidRPr="00287A2F">
                        <w:t>Transition assistance to help children or youth stay in school, including family services and counseling</w:t>
                      </w:r>
                    </w:p>
                  </w:txbxContent>
                </v:textbox>
                <w10:wrap type="topAndBottom" anchorx="margin"/>
              </v:shape>
            </w:pict>
          </mc:Fallback>
        </mc:AlternateContent>
      </w:r>
      <w:r w:rsidRPr="009E37A5">
        <w:t>Where feasible, involve parents in efforts to improve educational achievement of their children and prevent further delinquent activities.</w:t>
      </w:r>
    </w:p>
    <w:p w14:paraId="6BC269CA" w14:textId="77777777" w:rsidR="00097040" w:rsidRDefault="00097040" w:rsidP="00097040">
      <w:pPr>
        <w:rPr>
          <w:i/>
        </w:rPr>
      </w:pPr>
      <w:bookmarkStart w:id="54" w:name="_Toc482196931"/>
    </w:p>
    <w:p w14:paraId="5B5AA6D4" w14:textId="783381B8" w:rsidR="00B03452" w:rsidRPr="009E37A5" w:rsidRDefault="00EB4FB3" w:rsidP="00B03452">
      <w:pPr>
        <w:pStyle w:val="Heading3"/>
        <w:rPr>
          <w:rFonts w:asciiTheme="minorHAnsi" w:hAnsiTheme="minorHAnsi"/>
        </w:rPr>
      </w:pPr>
      <w:bookmarkStart w:id="55" w:name="_Toc46856684"/>
      <w:r>
        <w:rPr>
          <w:rFonts w:asciiTheme="minorHAnsi" w:hAnsiTheme="minorHAnsi"/>
        </w:rPr>
        <w:t>Title I, Part A</w:t>
      </w:r>
      <w:r w:rsidR="00553CFC">
        <w:rPr>
          <w:rFonts w:asciiTheme="minorHAnsi" w:hAnsiTheme="minorHAnsi"/>
        </w:rPr>
        <w:t xml:space="preserve">-Neglected and </w:t>
      </w:r>
      <w:r w:rsidR="00B03452" w:rsidRPr="009E37A5">
        <w:rPr>
          <w:rFonts w:asciiTheme="minorHAnsi" w:hAnsiTheme="minorHAnsi"/>
        </w:rPr>
        <w:t xml:space="preserve">Title I, Part D </w:t>
      </w:r>
      <w:r w:rsidR="00244C6C">
        <w:rPr>
          <w:rFonts w:asciiTheme="minorHAnsi" w:hAnsiTheme="minorHAnsi"/>
        </w:rPr>
        <w:t xml:space="preserve">Narrative </w:t>
      </w:r>
      <w:r w:rsidR="00B03452" w:rsidRPr="009E37A5">
        <w:rPr>
          <w:rFonts w:asciiTheme="minorHAnsi" w:hAnsiTheme="minorHAnsi"/>
        </w:rPr>
        <w:t>Questions</w:t>
      </w:r>
      <w:bookmarkEnd w:id="54"/>
      <w:r w:rsidR="0064032A">
        <w:rPr>
          <w:rFonts w:asciiTheme="minorHAnsi" w:hAnsiTheme="minorHAnsi"/>
        </w:rPr>
        <w:t xml:space="preserve"> and Guidance</w:t>
      </w:r>
      <w:bookmarkEnd w:id="55"/>
    </w:p>
    <w:p w14:paraId="1F259C79" w14:textId="5710D5EB" w:rsidR="00244C6C" w:rsidRDefault="00244C6C" w:rsidP="00244C6C">
      <w:r w:rsidRPr="006E164E">
        <w:t xml:space="preserve">The questions below may be accessed within the </w:t>
      </w:r>
      <w:r w:rsidR="00553CFC">
        <w:t xml:space="preserve">Title I, Part A – Neglected Facilities and/or the </w:t>
      </w:r>
      <w:r>
        <w:t xml:space="preserve">Title I, Part D </w:t>
      </w:r>
      <w:r w:rsidRPr="006E164E">
        <w:t>section under Module B.</w:t>
      </w:r>
      <w:r w:rsidR="00553CFC">
        <w:t xml:space="preserve">  The narrative tables will be populated when Neglected or Delinquent facilities will be served on the Assurances page.  </w:t>
      </w:r>
    </w:p>
    <w:p w14:paraId="0EE13CAB" w14:textId="1BD3E1DC" w:rsidR="0061231E" w:rsidRDefault="0061231E" w:rsidP="00244C6C"/>
    <w:p w14:paraId="2A8C6DB8" w14:textId="05A6D7E9" w:rsidR="00EB4FB3" w:rsidRDefault="00EB4FB3" w:rsidP="00244C6C">
      <w:r>
        <w:t xml:space="preserve">Complete the table below, describing the LEA’s efforts to provide educational services for neglected children and youth so that such children and youth have the opportunity to meet the same challenging State academic standards that all children are expected to meet. </w:t>
      </w:r>
    </w:p>
    <w:p w14:paraId="6CB5AA6F" w14:textId="77777777" w:rsidR="00EB4FB3" w:rsidRDefault="00EB4FB3" w:rsidP="00244C6C"/>
    <w:p w14:paraId="13938060" w14:textId="37E04C87" w:rsidR="0061231E" w:rsidRPr="00553CFC" w:rsidRDefault="0061231E" w:rsidP="00244C6C">
      <w:pPr>
        <w:rPr>
          <w:rFonts w:asciiTheme="majorHAnsi" w:hAnsiTheme="majorHAnsi" w:cstheme="majorHAnsi"/>
          <w:b/>
          <w:bCs/>
          <w:color w:val="5C6670" w:themeColor="text1"/>
        </w:rPr>
      </w:pPr>
      <w:r w:rsidRPr="00553CFC">
        <w:rPr>
          <w:rFonts w:asciiTheme="majorHAnsi" w:hAnsiTheme="majorHAnsi" w:cstheme="majorHAnsi"/>
          <w:b/>
          <w:bCs/>
          <w:color w:val="5C6670" w:themeColor="text1"/>
        </w:rPr>
        <w:t>Question 1: Population to be Served and Its Needs</w:t>
      </w:r>
    </w:p>
    <w:p w14:paraId="32E4AB43" w14:textId="530A0B12" w:rsidR="0061231E" w:rsidRDefault="0061231E" w:rsidP="00A176FE">
      <w:pPr>
        <w:pStyle w:val="ListParagraph"/>
        <w:numPr>
          <w:ilvl w:val="0"/>
          <w:numId w:val="130"/>
        </w:numPr>
      </w:pPr>
      <w:r>
        <w:t>Provide a description of:</w:t>
      </w:r>
    </w:p>
    <w:p w14:paraId="729CDF78" w14:textId="741C0273" w:rsidR="0061231E" w:rsidRDefault="0061231E" w:rsidP="00A176FE">
      <w:pPr>
        <w:pStyle w:val="ListParagraph"/>
        <w:numPr>
          <w:ilvl w:val="1"/>
          <w:numId w:val="131"/>
        </w:numPr>
      </w:pPr>
      <w:r>
        <w:t>The characteristics of the children and youth to be served by the program including learning difficulties, substance abuse problems, and other special needs.</w:t>
      </w:r>
    </w:p>
    <w:p w14:paraId="7196DD07" w14:textId="113E0E01" w:rsidR="0061231E" w:rsidRDefault="0061231E" w:rsidP="00A176FE">
      <w:pPr>
        <w:pStyle w:val="ListParagraph"/>
        <w:numPr>
          <w:ilvl w:val="1"/>
          <w:numId w:val="131"/>
        </w:numPr>
      </w:pPr>
      <w:r>
        <w:t>How the school will coordinate with existing programs to meet the unique educational needs of such children and youth.</w:t>
      </w:r>
    </w:p>
    <w:p w14:paraId="14ABE966" w14:textId="558022A4" w:rsidR="0061231E" w:rsidRDefault="0061231E" w:rsidP="00A176FE">
      <w:pPr>
        <w:pStyle w:val="ListParagraph"/>
        <w:numPr>
          <w:ilvl w:val="0"/>
          <w:numId w:val="130"/>
        </w:numPr>
      </w:pPr>
      <w:r>
        <w:t>Describe how participating schools will work to ensure facilities are aware of a child’s or youth’s individualized education program (IEP).</w:t>
      </w:r>
    </w:p>
    <w:p w14:paraId="2FBDD5CE" w14:textId="74F230C9" w:rsidR="0061231E" w:rsidRDefault="0061231E" w:rsidP="00A176FE">
      <w:pPr>
        <w:pStyle w:val="ListParagraph"/>
        <w:numPr>
          <w:ilvl w:val="0"/>
          <w:numId w:val="130"/>
        </w:numPr>
      </w:pPr>
      <w:r>
        <w:t xml:space="preserve">As appropriate, describe the steps participating schools will take to find alternative placements for children and youth interested in continuing their education but not able to attend a regular </w:t>
      </w:r>
      <w:proofErr w:type="gramStart"/>
      <w:r>
        <w:t>public school</w:t>
      </w:r>
      <w:proofErr w:type="gramEnd"/>
      <w:r>
        <w:t xml:space="preserve"> program.</w:t>
      </w:r>
    </w:p>
    <w:p w14:paraId="0A4683FC" w14:textId="23B4F699" w:rsidR="006F3997" w:rsidRDefault="006F3997" w:rsidP="006F3997"/>
    <w:p w14:paraId="706B33A8" w14:textId="77777777" w:rsidR="006F3997" w:rsidRPr="007F0EE5" w:rsidRDefault="006F3997" w:rsidP="006F3997">
      <w:pPr>
        <w:rPr>
          <w:i/>
          <w:color w:val="2E689D" w:themeColor="accent1" w:themeShade="BF"/>
        </w:rPr>
      </w:pPr>
      <w:r w:rsidRPr="007F0EE5">
        <w:rPr>
          <w:i/>
          <w:color w:val="2E689D" w:themeColor="accent1" w:themeShade="BF"/>
        </w:rPr>
        <w:t>Response Guidance</w:t>
      </w:r>
    </w:p>
    <w:p w14:paraId="2F336D81" w14:textId="7DC3855F" w:rsidR="006F3997" w:rsidRPr="006F3997" w:rsidRDefault="006F3997" w:rsidP="006F3997">
      <w:pPr>
        <w:pStyle w:val="ListParagraph"/>
        <w:numPr>
          <w:ilvl w:val="0"/>
          <w:numId w:val="13"/>
        </w:numPr>
        <w:rPr>
          <w:rFonts w:eastAsia="Times New Roman" w:cs="Times New Roman"/>
          <w:iCs/>
        </w:rPr>
      </w:pPr>
      <w:r>
        <w:t>Response includes description of characteristics of children and youth to be served</w:t>
      </w:r>
    </w:p>
    <w:p w14:paraId="50E09535" w14:textId="19F80DA7" w:rsidR="006F3997" w:rsidRPr="006F3997" w:rsidRDefault="006F3997" w:rsidP="006F3997">
      <w:pPr>
        <w:pStyle w:val="ListParagraph"/>
        <w:numPr>
          <w:ilvl w:val="0"/>
          <w:numId w:val="13"/>
        </w:numPr>
        <w:rPr>
          <w:rFonts w:eastAsia="Times New Roman" w:cs="Times New Roman"/>
          <w:iCs/>
        </w:rPr>
      </w:pPr>
      <w:r>
        <w:t>Response describes how the school will coordinate with existing programs</w:t>
      </w:r>
    </w:p>
    <w:p w14:paraId="5C308F9D" w14:textId="31AAD97C" w:rsidR="006F3997" w:rsidRPr="006F3997" w:rsidRDefault="006F3997" w:rsidP="006F3997">
      <w:pPr>
        <w:pStyle w:val="ListParagraph"/>
        <w:numPr>
          <w:ilvl w:val="0"/>
          <w:numId w:val="13"/>
        </w:numPr>
        <w:rPr>
          <w:rFonts w:eastAsia="Times New Roman" w:cs="Times New Roman"/>
          <w:iCs/>
        </w:rPr>
      </w:pPr>
      <w:r>
        <w:t>Response describes how facilities will work to ensure awareness of IEPs</w:t>
      </w:r>
    </w:p>
    <w:p w14:paraId="02663DD2" w14:textId="58D3E2BD" w:rsidR="006F3997" w:rsidRPr="00184D90" w:rsidRDefault="006F3997" w:rsidP="006F3997">
      <w:pPr>
        <w:pStyle w:val="ListParagraph"/>
        <w:numPr>
          <w:ilvl w:val="0"/>
          <w:numId w:val="13"/>
        </w:numPr>
        <w:rPr>
          <w:rFonts w:eastAsia="Times New Roman" w:cs="Times New Roman"/>
          <w:iCs/>
        </w:rPr>
      </w:pPr>
      <w:r>
        <w:t>Response describes steps schools will take to find alternative placements, as appropriate</w:t>
      </w:r>
    </w:p>
    <w:p w14:paraId="706511DD" w14:textId="77777777" w:rsidR="006F3997" w:rsidRDefault="006F3997" w:rsidP="006F3997"/>
    <w:p w14:paraId="1D35182C" w14:textId="77777777" w:rsidR="00553CFC" w:rsidRDefault="00553CFC" w:rsidP="0061231E"/>
    <w:p w14:paraId="777943A6" w14:textId="6B46FBC1" w:rsidR="0061231E" w:rsidRPr="00553CFC" w:rsidRDefault="0061231E" w:rsidP="0061231E">
      <w:pPr>
        <w:rPr>
          <w:rFonts w:asciiTheme="majorHAnsi" w:hAnsiTheme="majorHAnsi" w:cstheme="majorHAnsi"/>
          <w:b/>
          <w:bCs/>
          <w:color w:val="5C6670" w:themeColor="text1"/>
        </w:rPr>
      </w:pPr>
      <w:r w:rsidRPr="00553CFC">
        <w:rPr>
          <w:rFonts w:asciiTheme="majorHAnsi" w:hAnsiTheme="majorHAnsi" w:cstheme="majorHAnsi"/>
          <w:b/>
          <w:bCs/>
          <w:color w:val="5C6670" w:themeColor="text1"/>
        </w:rPr>
        <w:t>Question 2: Programming Goals, Quality, and Evaluation</w:t>
      </w:r>
    </w:p>
    <w:p w14:paraId="2DD78E21" w14:textId="15DEE464" w:rsidR="0061231E" w:rsidRDefault="0061231E" w:rsidP="00A176FE">
      <w:pPr>
        <w:pStyle w:val="ListParagraph"/>
        <w:numPr>
          <w:ilvl w:val="0"/>
          <w:numId w:val="132"/>
        </w:numPr>
      </w:pPr>
      <w:r>
        <w:t>Describe the program to be funded.</w:t>
      </w:r>
    </w:p>
    <w:p w14:paraId="7641C0B1" w14:textId="6AA3DE6E" w:rsidR="0061231E" w:rsidRDefault="0061231E" w:rsidP="00A176FE">
      <w:pPr>
        <w:pStyle w:val="ListParagraph"/>
        <w:numPr>
          <w:ilvl w:val="0"/>
          <w:numId w:val="132"/>
        </w:numPr>
      </w:pPr>
      <w:r>
        <w:t xml:space="preserve">Provide a description of the (Part D) formal agreements that exist between the LEA and </w:t>
      </w:r>
      <w:proofErr w:type="gramStart"/>
      <w:r>
        <w:t>correctional facilities</w:t>
      </w:r>
      <w:proofErr w:type="gramEnd"/>
      <w:r>
        <w:t xml:space="preserve"> or alternative school programs serving children and youth involved in the juvenile justice system.</w:t>
      </w:r>
    </w:p>
    <w:p w14:paraId="6529B28D" w14:textId="32CE156E" w:rsidR="0061231E" w:rsidRDefault="0061231E" w:rsidP="00A176FE">
      <w:pPr>
        <w:pStyle w:val="ListParagraph"/>
        <w:numPr>
          <w:ilvl w:val="0"/>
          <w:numId w:val="132"/>
        </w:numPr>
      </w:pPr>
      <w:r>
        <w:t xml:space="preserve">As </w:t>
      </w:r>
      <w:r w:rsidR="00553CFC">
        <w:t>a</w:t>
      </w:r>
      <w:r>
        <w:t>ppropriate, describe how participating schools will coordinate with facilities to ensure that children and youth are enrolled in an education program that is comparable to the one in the local school they would otherwise attend.</w:t>
      </w:r>
    </w:p>
    <w:p w14:paraId="1120FCAC" w14:textId="7EEF1488" w:rsidR="0061231E" w:rsidRDefault="0061231E" w:rsidP="00A176FE">
      <w:pPr>
        <w:pStyle w:val="ListParagraph"/>
        <w:numPr>
          <w:ilvl w:val="0"/>
          <w:numId w:val="132"/>
        </w:numPr>
      </w:pPr>
      <w:r>
        <w:t xml:space="preserve">Describe the program for children and youth returning from </w:t>
      </w:r>
      <w:proofErr w:type="gramStart"/>
      <w:r>
        <w:t>correctional facili</w:t>
      </w:r>
      <w:r w:rsidR="00553CFC">
        <w:t>tie</w:t>
      </w:r>
      <w:r>
        <w:t>s</w:t>
      </w:r>
      <w:proofErr w:type="gramEnd"/>
      <w:r>
        <w:t xml:space="preserve"> operated by participating schools and, as appropriate, the services that such schools will provide to those children and youth and to others who are at risk.</w:t>
      </w:r>
    </w:p>
    <w:p w14:paraId="58964CEF" w14:textId="772183FB" w:rsidR="00553CFC" w:rsidRDefault="00553CFC" w:rsidP="0061231E"/>
    <w:p w14:paraId="044C4649" w14:textId="77777777" w:rsidR="006F3997" w:rsidRPr="007F0EE5" w:rsidRDefault="006F3997" w:rsidP="006F3997">
      <w:pPr>
        <w:rPr>
          <w:i/>
          <w:color w:val="2E689D" w:themeColor="accent1" w:themeShade="BF"/>
        </w:rPr>
      </w:pPr>
      <w:r w:rsidRPr="007F0EE5">
        <w:rPr>
          <w:i/>
          <w:color w:val="2E689D" w:themeColor="accent1" w:themeShade="BF"/>
        </w:rPr>
        <w:t>Response Guidance</w:t>
      </w:r>
    </w:p>
    <w:p w14:paraId="2636D9F8" w14:textId="20FC60F5" w:rsidR="006F3997" w:rsidRPr="00580BEB" w:rsidRDefault="006F3997" w:rsidP="006F3997">
      <w:pPr>
        <w:pStyle w:val="ListParagraph"/>
        <w:numPr>
          <w:ilvl w:val="0"/>
          <w:numId w:val="13"/>
        </w:numPr>
        <w:rPr>
          <w:rFonts w:eastAsia="Times New Roman" w:cs="Times New Roman"/>
          <w:iCs/>
        </w:rPr>
      </w:pPr>
      <w:r>
        <w:t>Response describes program to be funded</w:t>
      </w:r>
    </w:p>
    <w:p w14:paraId="0D20659B" w14:textId="6756C7E2" w:rsidR="006F3997" w:rsidRPr="00580BEB" w:rsidRDefault="006F3997" w:rsidP="006F3997">
      <w:pPr>
        <w:pStyle w:val="ListParagraph"/>
        <w:numPr>
          <w:ilvl w:val="0"/>
          <w:numId w:val="13"/>
        </w:numPr>
        <w:rPr>
          <w:rFonts w:eastAsia="Times New Roman" w:cs="Times New Roman"/>
          <w:iCs/>
        </w:rPr>
      </w:pPr>
      <w:r>
        <w:t xml:space="preserve">Response describes formal agreements that exist between the LEA and </w:t>
      </w:r>
      <w:proofErr w:type="gramStart"/>
      <w:r>
        <w:t>correctional facilities</w:t>
      </w:r>
      <w:proofErr w:type="gramEnd"/>
      <w:r>
        <w:t xml:space="preserve"> or alternative school programs serving children and youth involved in the juvenile justice system</w:t>
      </w:r>
    </w:p>
    <w:p w14:paraId="073F25F0" w14:textId="476E2214" w:rsidR="006F3997" w:rsidRPr="00580BEB" w:rsidRDefault="006F3997" w:rsidP="006F3997">
      <w:pPr>
        <w:pStyle w:val="ListParagraph"/>
        <w:numPr>
          <w:ilvl w:val="0"/>
          <w:numId w:val="13"/>
        </w:numPr>
        <w:rPr>
          <w:rFonts w:eastAsia="Times New Roman" w:cs="Times New Roman"/>
          <w:iCs/>
        </w:rPr>
      </w:pPr>
      <w:r>
        <w:t>As appropriate, a description of how participating schools will coordinate with facilities to ensure that children and youth are enrolled in an education program that is comparable to the one in the local school they would otherwise attend</w:t>
      </w:r>
    </w:p>
    <w:p w14:paraId="671E31FB" w14:textId="453AA6C5" w:rsidR="006F3997" w:rsidRPr="00184D90" w:rsidRDefault="006F3997" w:rsidP="006F3997">
      <w:pPr>
        <w:pStyle w:val="ListParagraph"/>
        <w:numPr>
          <w:ilvl w:val="0"/>
          <w:numId w:val="13"/>
        </w:numPr>
        <w:rPr>
          <w:rFonts w:eastAsia="Times New Roman" w:cs="Times New Roman"/>
          <w:iCs/>
        </w:rPr>
      </w:pPr>
      <w:r>
        <w:t xml:space="preserve">Response describes the program for children and youth returning from </w:t>
      </w:r>
      <w:proofErr w:type="gramStart"/>
      <w:r>
        <w:t>correctional facilities</w:t>
      </w:r>
      <w:proofErr w:type="gramEnd"/>
      <w:r>
        <w:t xml:space="preserve"> operated by participating schools and, as appropriate, the services that such schools will provide to those children and youth and to others who are at risk</w:t>
      </w:r>
    </w:p>
    <w:p w14:paraId="5BD13788" w14:textId="77777777" w:rsidR="006F3997" w:rsidRDefault="006F3997" w:rsidP="0061231E"/>
    <w:p w14:paraId="6A414B23" w14:textId="18ED099B" w:rsidR="0061231E" w:rsidRPr="00553CFC" w:rsidRDefault="0061231E" w:rsidP="0061231E">
      <w:pPr>
        <w:rPr>
          <w:rFonts w:asciiTheme="majorHAnsi" w:hAnsiTheme="majorHAnsi" w:cstheme="majorHAnsi"/>
          <w:b/>
          <w:bCs/>
          <w:color w:val="5C6670" w:themeColor="text1"/>
        </w:rPr>
      </w:pPr>
      <w:r w:rsidRPr="00553CFC">
        <w:rPr>
          <w:rFonts w:asciiTheme="majorHAnsi" w:hAnsiTheme="majorHAnsi" w:cstheme="majorHAnsi"/>
          <w:b/>
          <w:bCs/>
          <w:color w:val="5C6670" w:themeColor="text1"/>
        </w:rPr>
        <w:t>Question 3: Transition and Support Services</w:t>
      </w:r>
    </w:p>
    <w:p w14:paraId="15BB8570" w14:textId="4B2029A5" w:rsidR="0061231E" w:rsidRDefault="0061231E" w:rsidP="00A176FE">
      <w:pPr>
        <w:pStyle w:val="ListParagraph"/>
        <w:numPr>
          <w:ilvl w:val="0"/>
          <w:numId w:val="133"/>
        </w:numPr>
      </w:pPr>
      <w:r>
        <w:t xml:space="preserve">Describe how schools will coordinate with existing social, health, and other services to meet the needs of students returning from </w:t>
      </w:r>
      <w:proofErr w:type="gramStart"/>
      <w:r>
        <w:t>correctional facilities</w:t>
      </w:r>
      <w:proofErr w:type="gramEnd"/>
      <w:r>
        <w:t>, children and youth are at risk of dropping out of school, and other participating children and youth.</w:t>
      </w:r>
    </w:p>
    <w:p w14:paraId="3183A1EF" w14:textId="40B9CBD9" w:rsidR="0061231E" w:rsidRDefault="0061231E" w:rsidP="00553CFC">
      <w:pPr>
        <w:ind w:left="720"/>
      </w:pPr>
      <w:r>
        <w:t>NOTE: Services may include prenatal health care, nutrition services, parenting and child development classes, childcare, re</w:t>
      </w:r>
      <w:r w:rsidR="00553CFC">
        <w:t>e</w:t>
      </w:r>
      <w:r>
        <w:t xml:space="preserve">ntry and outreach programs, referrals to community resources, and scheduling flexibility.  </w:t>
      </w:r>
    </w:p>
    <w:p w14:paraId="58477807" w14:textId="1A322D7A" w:rsidR="0061231E" w:rsidRDefault="0061231E" w:rsidP="00A176FE">
      <w:pPr>
        <w:pStyle w:val="ListParagraph"/>
        <w:numPr>
          <w:ilvl w:val="0"/>
          <w:numId w:val="133"/>
        </w:numPr>
      </w:pPr>
      <w:r>
        <w:t xml:space="preserve">As appropriate, describe partnerships with local businesses to develop services for participating students, including </w:t>
      </w:r>
      <w:proofErr w:type="gramStart"/>
      <w:r>
        <w:t>curriculum based</w:t>
      </w:r>
      <w:proofErr w:type="gramEnd"/>
      <w:r>
        <w:t xml:space="preserve"> youth entrepreneurship education, and mentoring.</w:t>
      </w:r>
    </w:p>
    <w:p w14:paraId="34CC0298" w14:textId="4385423E" w:rsidR="0061231E" w:rsidRDefault="00EB4FB3" w:rsidP="00A176FE">
      <w:pPr>
        <w:pStyle w:val="ListParagraph"/>
        <w:numPr>
          <w:ilvl w:val="0"/>
          <w:numId w:val="133"/>
        </w:numPr>
      </w:pPr>
      <w:r>
        <w:t xml:space="preserve">As appropriate, describe how the program will involve </w:t>
      </w:r>
      <w:r w:rsidR="00553CFC">
        <w:t>parents</w:t>
      </w:r>
      <w:r>
        <w:t xml:space="preserve"> in efforts to improve the educational achievement of their children, assist in dropout prevention activities, and prevent the involvement of their children in delinquent activities.  </w:t>
      </w:r>
    </w:p>
    <w:p w14:paraId="4F1B623D" w14:textId="326EE13B" w:rsidR="00EB4FB3" w:rsidRDefault="00EB4FB3" w:rsidP="00A176FE">
      <w:pPr>
        <w:pStyle w:val="ListParagraph"/>
        <w:numPr>
          <w:ilvl w:val="0"/>
          <w:numId w:val="133"/>
        </w:numPr>
      </w:pPr>
      <w:r>
        <w:t xml:space="preserve">As appropriate, describe how schools will work with probation officers to help meet the needs of children and youth returning from </w:t>
      </w:r>
      <w:proofErr w:type="gramStart"/>
      <w:r>
        <w:t>correctional facilities</w:t>
      </w:r>
      <w:proofErr w:type="gramEnd"/>
      <w:r>
        <w:t>.</w:t>
      </w:r>
    </w:p>
    <w:p w14:paraId="6E362D87" w14:textId="0BF9E73F" w:rsidR="00553CFC" w:rsidRDefault="00553CFC" w:rsidP="00EB4FB3"/>
    <w:p w14:paraId="7AA9BB2E" w14:textId="77777777" w:rsidR="00580BEB" w:rsidRPr="007F0EE5" w:rsidRDefault="00580BEB" w:rsidP="00580BEB">
      <w:pPr>
        <w:rPr>
          <w:i/>
          <w:color w:val="2E689D" w:themeColor="accent1" w:themeShade="BF"/>
        </w:rPr>
      </w:pPr>
      <w:r w:rsidRPr="007F0EE5">
        <w:rPr>
          <w:i/>
          <w:color w:val="2E689D" w:themeColor="accent1" w:themeShade="BF"/>
        </w:rPr>
        <w:t>Response Guidance</w:t>
      </w:r>
    </w:p>
    <w:p w14:paraId="7B5E4CDB" w14:textId="3F1D22AD" w:rsidR="00580BEB" w:rsidRPr="00580BEB" w:rsidRDefault="00580BEB" w:rsidP="00580BEB">
      <w:pPr>
        <w:pStyle w:val="ListParagraph"/>
        <w:numPr>
          <w:ilvl w:val="0"/>
          <w:numId w:val="13"/>
        </w:numPr>
        <w:rPr>
          <w:rFonts w:eastAsia="Times New Roman" w:cs="Times New Roman"/>
          <w:iCs/>
        </w:rPr>
      </w:pPr>
      <w:r>
        <w:t xml:space="preserve">Response describes how schools will coordinate with existing social, health, and other services to meet the needs of students returning from </w:t>
      </w:r>
      <w:proofErr w:type="gramStart"/>
      <w:r>
        <w:t>correctional facilities</w:t>
      </w:r>
      <w:proofErr w:type="gramEnd"/>
      <w:r>
        <w:t>, children and youth who are at risk of dropping out of school, and other participating children and youth</w:t>
      </w:r>
    </w:p>
    <w:p w14:paraId="5BC80DF4" w14:textId="522FD524" w:rsidR="00580BEB" w:rsidRPr="00580BEB" w:rsidRDefault="00580BEB" w:rsidP="00580BEB">
      <w:pPr>
        <w:pStyle w:val="ListParagraph"/>
        <w:numPr>
          <w:ilvl w:val="0"/>
          <w:numId w:val="13"/>
        </w:numPr>
        <w:rPr>
          <w:rFonts w:eastAsia="Times New Roman" w:cs="Times New Roman"/>
          <w:iCs/>
        </w:rPr>
      </w:pPr>
      <w:r>
        <w:t xml:space="preserve">Response includes a description of partnerships with local businesses to develop services for participating students, including </w:t>
      </w:r>
      <w:proofErr w:type="gramStart"/>
      <w:r>
        <w:t>curriculum based</w:t>
      </w:r>
      <w:proofErr w:type="gramEnd"/>
      <w:r>
        <w:t xml:space="preserve"> youth entrepreneurship education, and mentoring, as appropriate</w:t>
      </w:r>
    </w:p>
    <w:p w14:paraId="1010B44D" w14:textId="24038279" w:rsidR="00580BEB" w:rsidRPr="00580BEB" w:rsidRDefault="00580BEB" w:rsidP="00580BEB">
      <w:pPr>
        <w:pStyle w:val="ListParagraph"/>
        <w:numPr>
          <w:ilvl w:val="0"/>
          <w:numId w:val="13"/>
        </w:numPr>
        <w:rPr>
          <w:rFonts w:eastAsia="Times New Roman" w:cs="Times New Roman"/>
          <w:iCs/>
        </w:rPr>
      </w:pPr>
      <w:r>
        <w:t>Response describes how the program will involve parents in efforts to improve the educational achievement of their children, assist in dropout prevention activities, and prevent the involvement of their children in delinquent activities</w:t>
      </w:r>
    </w:p>
    <w:p w14:paraId="35B12D55" w14:textId="1AA7020C" w:rsidR="00580BEB" w:rsidRPr="00184D90" w:rsidRDefault="00580BEB" w:rsidP="00580BEB">
      <w:pPr>
        <w:pStyle w:val="ListParagraph"/>
        <w:numPr>
          <w:ilvl w:val="0"/>
          <w:numId w:val="13"/>
        </w:numPr>
        <w:rPr>
          <w:rFonts w:eastAsia="Times New Roman" w:cs="Times New Roman"/>
          <w:iCs/>
        </w:rPr>
      </w:pPr>
      <w:r>
        <w:lastRenderedPageBreak/>
        <w:t xml:space="preserve">Response describes how schools will work with probation officers to help meet the needs of children and youth returning from </w:t>
      </w:r>
      <w:proofErr w:type="gramStart"/>
      <w:r>
        <w:t>correctional facilities</w:t>
      </w:r>
      <w:proofErr w:type="gramEnd"/>
    </w:p>
    <w:p w14:paraId="0D290B78" w14:textId="77777777" w:rsidR="00580BEB" w:rsidRDefault="00580BEB" w:rsidP="00EB4FB3"/>
    <w:p w14:paraId="62C358EB" w14:textId="19124D8F" w:rsidR="00EB4FB3" w:rsidRPr="00553CFC" w:rsidRDefault="00EB4FB3" w:rsidP="00EB4FB3">
      <w:pPr>
        <w:rPr>
          <w:rFonts w:asciiTheme="majorHAnsi" w:hAnsiTheme="majorHAnsi" w:cstheme="majorHAnsi"/>
          <w:b/>
          <w:bCs/>
          <w:color w:val="5C6670" w:themeColor="text1"/>
        </w:rPr>
      </w:pPr>
      <w:r w:rsidRPr="00553CFC">
        <w:rPr>
          <w:rFonts w:asciiTheme="majorHAnsi" w:hAnsiTheme="majorHAnsi" w:cstheme="majorHAnsi"/>
          <w:b/>
          <w:bCs/>
          <w:color w:val="5C6670" w:themeColor="text1"/>
        </w:rPr>
        <w:t>Question 4: Coordination and Collaboration</w:t>
      </w:r>
    </w:p>
    <w:p w14:paraId="24EBF12F" w14:textId="5BD41B8F" w:rsidR="00EB4FB3" w:rsidRDefault="00EB4FB3" w:rsidP="00A176FE">
      <w:pPr>
        <w:pStyle w:val="ListParagraph"/>
        <w:numPr>
          <w:ilvl w:val="0"/>
          <w:numId w:val="134"/>
        </w:numPr>
      </w:pPr>
      <w:r>
        <w:t>Descr</w:t>
      </w:r>
      <w:r w:rsidR="00553CFC">
        <w:t>ib</w:t>
      </w:r>
      <w:r>
        <w:t xml:space="preserve">e how the program will be coordinated with other Federal, </w:t>
      </w:r>
      <w:r w:rsidR="00553CFC">
        <w:t>St</w:t>
      </w:r>
      <w:r>
        <w:t>ate, and local programs, such as those under Title I and vocational and technical education programs serving children and youth who are at risk of dropping out of school.</w:t>
      </w:r>
    </w:p>
    <w:p w14:paraId="7661533F" w14:textId="73322FD0" w:rsidR="00EB4FB3" w:rsidRDefault="00EB4FB3" w:rsidP="00A176FE">
      <w:pPr>
        <w:pStyle w:val="ListParagraph"/>
        <w:numPr>
          <w:ilvl w:val="0"/>
          <w:numId w:val="134"/>
        </w:numPr>
      </w:pPr>
      <w:r>
        <w:t xml:space="preserve">Describe how the program will be coordinated with programs operated under the Juvenile Justice and Delinquency Prevention Act of 1974 (JJDPA) and other comparable programs, if applicable.  </w:t>
      </w:r>
    </w:p>
    <w:p w14:paraId="01A8996C" w14:textId="77777777" w:rsidR="0061231E" w:rsidRDefault="0061231E" w:rsidP="00244C6C"/>
    <w:p w14:paraId="763ED335" w14:textId="77777777" w:rsidR="00B03452" w:rsidRPr="007F0EE5" w:rsidRDefault="00B03452" w:rsidP="006E164E">
      <w:pPr>
        <w:rPr>
          <w:i/>
          <w:color w:val="2E689D" w:themeColor="accent1" w:themeShade="BF"/>
        </w:rPr>
      </w:pPr>
      <w:r w:rsidRPr="007F0EE5">
        <w:rPr>
          <w:i/>
          <w:color w:val="2E689D" w:themeColor="accent1" w:themeShade="BF"/>
        </w:rPr>
        <w:t>Response Guidance</w:t>
      </w:r>
    </w:p>
    <w:p w14:paraId="65BA34D9" w14:textId="0F2845F4" w:rsidR="00B03452" w:rsidRPr="00580BEB" w:rsidRDefault="00580BEB" w:rsidP="00BC731A">
      <w:pPr>
        <w:pStyle w:val="ListParagraph"/>
        <w:numPr>
          <w:ilvl w:val="0"/>
          <w:numId w:val="13"/>
        </w:numPr>
        <w:rPr>
          <w:rFonts w:eastAsia="Times New Roman" w:cs="Times New Roman"/>
          <w:iCs/>
        </w:rPr>
      </w:pPr>
      <w:r>
        <w:t>Response describes how the program will be coordinated with other Federal, State, and local programs, such as those under Title I and vocational and technical education programs serving children and youth who are at risk of dropping out of school</w:t>
      </w:r>
    </w:p>
    <w:p w14:paraId="6C3C4E95" w14:textId="021D3D38" w:rsidR="00580BEB" w:rsidRPr="00184D90" w:rsidRDefault="00580BEB" w:rsidP="00BC731A">
      <w:pPr>
        <w:pStyle w:val="ListParagraph"/>
        <w:numPr>
          <w:ilvl w:val="0"/>
          <w:numId w:val="13"/>
        </w:numPr>
        <w:rPr>
          <w:rFonts w:eastAsia="Times New Roman" w:cs="Times New Roman"/>
          <w:iCs/>
        </w:rPr>
      </w:pPr>
      <w:r>
        <w:t>Response describes how the program will be coordinated with programs operated under the Juvenile Justice and Delinquency Prevention Act of 1974 (JJDPA) and other comparable programs, if applicable</w:t>
      </w:r>
    </w:p>
    <w:p w14:paraId="338A5EEC" w14:textId="77777777" w:rsidR="00184D90" w:rsidRPr="003B4440" w:rsidRDefault="00184D90" w:rsidP="00184D90">
      <w:pPr>
        <w:pStyle w:val="ListParagraph"/>
        <w:rPr>
          <w:rFonts w:eastAsia="Times New Roman" w:cs="Times New Roman"/>
          <w:iCs/>
        </w:rPr>
      </w:pPr>
    </w:p>
    <w:p w14:paraId="5E684166" w14:textId="77777777" w:rsidR="0010164D" w:rsidRPr="009E37A5" w:rsidRDefault="0010164D" w:rsidP="0010164D">
      <w:pPr>
        <w:pStyle w:val="Heading5"/>
      </w:pPr>
      <w:bookmarkStart w:id="56" w:name="_Hlk41478767"/>
      <w:r w:rsidRPr="00DC5CDC">
        <w:t>Additional Considerations</w:t>
      </w:r>
    </w:p>
    <w:p w14:paraId="60A1D2B3" w14:textId="77777777" w:rsidR="001F4E06" w:rsidRPr="009E37A5" w:rsidRDefault="001F4E06" w:rsidP="00A176FE">
      <w:pPr>
        <w:numPr>
          <w:ilvl w:val="0"/>
          <w:numId w:val="52"/>
        </w:numPr>
        <w:ind w:hanging="360"/>
        <w:contextualSpacing/>
      </w:pPr>
      <w:r w:rsidRPr="009E37A5">
        <w:t>Student populations may include:</w:t>
      </w:r>
    </w:p>
    <w:p w14:paraId="3B1D0567" w14:textId="77777777" w:rsidR="001F4E06" w:rsidRPr="009E37A5" w:rsidRDefault="001F4E06" w:rsidP="00A176FE">
      <w:pPr>
        <w:numPr>
          <w:ilvl w:val="1"/>
          <w:numId w:val="52"/>
        </w:numPr>
        <w:ind w:hanging="360"/>
        <w:contextualSpacing/>
      </w:pPr>
      <w:r w:rsidRPr="009E37A5">
        <w:t xml:space="preserve">Students returning from </w:t>
      </w:r>
      <w:proofErr w:type="gramStart"/>
      <w:r w:rsidRPr="009E37A5">
        <w:t>correctional facilities</w:t>
      </w:r>
      <w:proofErr w:type="gramEnd"/>
      <w:r w:rsidRPr="009E37A5">
        <w:t>.</w:t>
      </w:r>
    </w:p>
    <w:p w14:paraId="63651B3B" w14:textId="77777777" w:rsidR="001F4E06" w:rsidRPr="009E37A5" w:rsidRDefault="001F4E06" w:rsidP="00A176FE">
      <w:pPr>
        <w:numPr>
          <w:ilvl w:val="1"/>
          <w:numId w:val="52"/>
        </w:numPr>
        <w:ind w:hanging="360"/>
        <w:contextualSpacing/>
      </w:pPr>
      <w:r w:rsidRPr="009E37A5">
        <w:t>At-risk children or youth</w:t>
      </w:r>
    </w:p>
    <w:p w14:paraId="38D285F8" w14:textId="77777777" w:rsidR="001F4E06" w:rsidRPr="009E37A5" w:rsidRDefault="001F4E06" w:rsidP="00A176FE">
      <w:pPr>
        <w:numPr>
          <w:ilvl w:val="1"/>
          <w:numId w:val="52"/>
        </w:numPr>
        <w:ind w:hanging="360"/>
        <w:contextualSpacing/>
      </w:pPr>
      <w:r w:rsidRPr="009E37A5">
        <w:t>Children and youth who have been adjudicated within the juvenile justice system but have returned to a school operated by the school district (using the best available records and data available to identify these individuals).</w:t>
      </w:r>
    </w:p>
    <w:p w14:paraId="7F6A4545" w14:textId="77777777" w:rsidR="001F4E06" w:rsidRPr="009E37A5" w:rsidRDefault="001F4E06" w:rsidP="00A176FE">
      <w:pPr>
        <w:numPr>
          <w:ilvl w:val="1"/>
          <w:numId w:val="52"/>
        </w:numPr>
        <w:ind w:hanging="360"/>
        <w:contextualSpacing/>
      </w:pPr>
      <w:r w:rsidRPr="009E37A5">
        <w:t>Migrant children or youth (based on their eligibility for services under Title I, Part C of ESEA).</w:t>
      </w:r>
    </w:p>
    <w:p w14:paraId="2AF06187" w14:textId="77777777" w:rsidR="001F4E06" w:rsidRPr="009E37A5" w:rsidRDefault="001F4E06" w:rsidP="00A176FE">
      <w:pPr>
        <w:numPr>
          <w:ilvl w:val="1"/>
          <w:numId w:val="52"/>
        </w:numPr>
        <w:ind w:hanging="360"/>
        <w:contextualSpacing/>
      </w:pPr>
      <w:r w:rsidRPr="009E37A5">
        <w:t>Immigrant children or youth.</w:t>
      </w:r>
    </w:p>
    <w:p w14:paraId="62DA3C73" w14:textId="77777777" w:rsidR="001F4E06" w:rsidRPr="009E37A5" w:rsidRDefault="001F4E06" w:rsidP="00A176FE">
      <w:pPr>
        <w:numPr>
          <w:ilvl w:val="1"/>
          <w:numId w:val="52"/>
        </w:numPr>
        <w:ind w:hanging="360"/>
        <w:contextualSpacing/>
      </w:pPr>
      <w:r w:rsidRPr="009E37A5">
        <w:t>Gang members (based on definitions established by the SEA/LEA).</w:t>
      </w:r>
    </w:p>
    <w:p w14:paraId="694E01C2" w14:textId="77777777" w:rsidR="001F4E06" w:rsidRPr="009E37A5" w:rsidRDefault="001F4E06" w:rsidP="00A176FE">
      <w:pPr>
        <w:numPr>
          <w:ilvl w:val="1"/>
          <w:numId w:val="52"/>
        </w:numPr>
        <w:ind w:hanging="360"/>
        <w:contextualSpacing/>
      </w:pPr>
      <w:r w:rsidRPr="009E37A5">
        <w:t>Pregnant and parenting youth through age 21.</w:t>
      </w:r>
    </w:p>
    <w:p w14:paraId="70A66496" w14:textId="77777777" w:rsidR="001F4E06" w:rsidRPr="009E37A5" w:rsidRDefault="001F4E06" w:rsidP="00A176FE">
      <w:pPr>
        <w:numPr>
          <w:ilvl w:val="1"/>
          <w:numId w:val="52"/>
        </w:numPr>
        <w:ind w:hanging="360"/>
        <w:contextualSpacing/>
      </w:pPr>
      <w:r w:rsidRPr="009E37A5">
        <w:t>Children who are at-risk of school failure or who have failed before.</w:t>
      </w:r>
    </w:p>
    <w:p w14:paraId="3A6DCB06" w14:textId="77777777" w:rsidR="001F4E06" w:rsidRPr="009E37A5" w:rsidRDefault="001F4E06" w:rsidP="00A176FE">
      <w:pPr>
        <w:numPr>
          <w:ilvl w:val="1"/>
          <w:numId w:val="52"/>
        </w:numPr>
        <w:ind w:hanging="360"/>
        <w:contextualSpacing/>
      </w:pPr>
      <w:r w:rsidRPr="009E37A5">
        <w:t>Children who have limited English proficiency.</w:t>
      </w:r>
    </w:p>
    <w:p w14:paraId="21127AD3" w14:textId="636DA47B" w:rsidR="001F4E06" w:rsidRPr="009E37A5" w:rsidRDefault="001F4E06" w:rsidP="00A176FE">
      <w:pPr>
        <w:numPr>
          <w:ilvl w:val="1"/>
          <w:numId w:val="52"/>
        </w:numPr>
        <w:ind w:hanging="360"/>
        <w:contextualSpacing/>
      </w:pPr>
      <w:r w:rsidRPr="009E37A5">
        <w:t>Children who have dropped out of school.</w:t>
      </w:r>
      <w:r w:rsidR="009D6A73">
        <w:t xml:space="preserve"> </w:t>
      </w:r>
    </w:p>
    <w:p w14:paraId="5CFEBBBB" w14:textId="77777777" w:rsidR="001F4E06" w:rsidRPr="0010164D" w:rsidRDefault="001F4E06" w:rsidP="00A176FE">
      <w:pPr>
        <w:numPr>
          <w:ilvl w:val="1"/>
          <w:numId w:val="52"/>
        </w:numPr>
        <w:ind w:hanging="360"/>
        <w:contextualSpacing/>
      </w:pPr>
      <w:r w:rsidRPr="009E37A5">
        <w:t>Outside community, school, or family programs that support transitioning students</w:t>
      </w:r>
      <w:r w:rsidRPr="009E37A5">
        <w:rPr>
          <w:i/>
        </w:rPr>
        <w:t>.</w:t>
      </w:r>
    </w:p>
    <w:p w14:paraId="3374CEEC" w14:textId="77777777" w:rsidR="0010164D" w:rsidRPr="009E37A5" w:rsidRDefault="002307E3" w:rsidP="00A176FE">
      <w:pPr>
        <w:pStyle w:val="ListParagraph"/>
        <w:numPr>
          <w:ilvl w:val="0"/>
          <w:numId w:val="52"/>
        </w:numPr>
        <w:spacing w:line="259" w:lineRule="auto"/>
        <w:ind w:left="144"/>
      </w:pPr>
      <w:hyperlink r:id="rId74" w:history="1">
        <w:r w:rsidR="0010164D" w:rsidRPr="009E37A5">
          <w:t>Neglected/Delinquent Facility and LEA Yearly Agreement</w:t>
        </w:r>
      </w:hyperlink>
      <w:r w:rsidR="0010164D" w:rsidRPr="009E37A5">
        <w:t>.</w:t>
      </w:r>
    </w:p>
    <w:p w14:paraId="23331358" w14:textId="77777777" w:rsidR="0010164D" w:rsidRPr="009E37A5" w:rsidRDefault="0010164D" w:rsidP="00A176FE">
      <w:pPr>
        <w:pStyle w:val="ListParagraph"/>
        <w:numPr>
          <w:ilvl w:val="0"/>
          <w:numId w:val="52"/>
        </w:numPr>
        <w:spacing w:line="276" w:lineRule="auto"/>
        <w:ind w:left="144"/>
      </w:pPr>
      <w:r w:rsidRPr="009E37A5">
        <w:t xml:space="preserve">How formal agreements are reviewed and agreed upon. </w:t>
      </w:r>
    </w:p>
    <w:p w14:paraId="7979E81D" w14:textId="77777777" w:rsidR="0010164D" w:rsidRPr="009E37A5" w:rsidRDefault="0010164D" w:rsidP="00A176FE">
      <w:pPr>
        <w:pStyle w:val="ListParagraph"/>
        <w:numPr>
          <w:ilvl w:val="0"/>
          <w:numId w:val="52"/>
        </w:numPr>
        <w:spacing w:line="276" w:lineRule="auto"/>
        <w:ind w:left="144"/>
      </w:pPr>
      <w:r w:rsidRPr="009E37A5">
        <w:t>The process for renewing the agreement each year.</w:t>
      </w:r>
    </w:p>
    <w:p w14:paraId="54CA95DF" w14:textId="77777777" w:rsidR="0010164D" w:rsidRPr="009E37A5" w:rsidRDefault="0010164D" w:rsidP="00A176FE">
      <w:pPr>
        <w:pStyle w:val="ListParagraph"/>
        <w:numPr>
          <w:ilvl w:val="0"/>
          <w:numId w:val="52"/>
        </w:numPr>
        <w:spacing w:line="276" w:lineRule="auto"/>
        <w:ind w:left="144"/>
      </w:pPr>
      <w:r w:rsidRPr="009E37A5">
        <w:t>Possible comparability criteria:</w:t>
      </w:r>
    </w:p>
    <w:p w14:paraId="7AE4773B" w14:textId="77777777" w:rsidR="0010164D" w:rsidRPr="009E37A5" w:rsidRDefault="0010164D" w:rsidP="00A176FE">
      <w:pPr>
        <w:pStyle w:val="ListParagraph"/>
        <w:numPr>
          <w:ilvl w:val="1"/>
          <w:numId w:val="52"/>
        </w:numPr>
        <w:spacing w:line="276" w:lineRule="auto"/>
        <w:ind w:left="0"/>
      </w:pPr>
      <w:r w:rsidRPr="009E37A5">
        <w:t>Whether a program meets the CAS.</w:t>
      </w:r>
    </w:p>
    <w:p w14:paraId="29BF0FDE" w14:textId="77777777" w:rsidR="0010164D" w:rsidRPr="009E37A5" w:rsidRDefault="0010164D" w:rsidP="00A176FE">
      <w:pPr>
        <w:pStyle w:val="ListParagraph"/>
        <w:numPr>
          <w:ilvl w:val="1"/>
          <w:numId w:val="52"/>
        </w:numPr>
        <w:spacing w:line="276" w:lineRule="auto"/>
        <w:ind w:left="0"/>
      </w:pPr>
      <w:r w:rsidRPr="009E37A5">
        <w:t>Whether the program offers the subjects required for each grade level.</w:t>
      </w:r>
    </w:p>
    <w:p w14:paraId="21D06DD3" w14:textId="436DC205" w:rsidR="0010164D" w:rsidRDefault="0010164D" w:rsidP="00A176FE">
      <w:pPr>
        <w:pStyle w:val="ListParagraph"/>
        <w:numPr>
          <w:ilvl w:val="1"/>
          <w:numId w:val="52"/>
        </w:numPr>
        <w:spacing w:line="276" w:lineRule="auto"/>
        <w:ind w:left="0"/>
      </w:pPr>
      <w:r w:rsidRPr="009E37A5">
        <w:t>Whether the subjects offered provide credits towards a high school diploma.</w:t>
      </w:r>
    </w:p>
    <w:p w14:paraId="73042BC6" w14:textId="77777777" w:rsidR="00BD5798" w:rsidRPr="0064032A" w:rsidRDefault="00BD5798" w:rsidP="00A176FE">
      <w:pPr>
        <w:pStyle w:val="ListParagraph"/>
        <w:numPr>
          <w:ilvl w:val="0"/>
          <w:numId w:val="52"/>
        </w:numPr>
      </w:pPr>
      <w:r w:rsidRPr="0064032A">
        <w:rPr>
          <w:rFonts w:cs="Arial"/>
          <w:color w:val="000000"/>
        </w:rPr>
        <w:t xml:space="preserve">A description of programs to facilitate the successful transition of children and youth returning from </w:t>
      </w:r>
      <w:proofErr w:type="gramStart"/>
      <w:r w:rsidRPr="0064032A">
        <w:rPr>
          <w:rFonts w:cs="Arial"/>
          <w:color w:val="000000"/>
        </w:rPr>
        <w:t>correctional facilities</w:t>
      </w:r>
      <w:proofErr w:type="gramEnd"/>
      <w:r w:rsidRPr="0064032A">
        <w:rPr>
          <w:rFonts w:cs="Arial"/>
          <w:color w:val="000000"/>
        </w:rPr>
        <w:t>.</w:t>
      </w:r>
      <w:r w:rsidRPr="0064032A">
        <w:t xml:space="preserve"> </w:t>
      </w:r>
    </w:p>
    <w:p w14:paraId="02102F1D" w14:textId="77777777" w:rsidR="00BD5798" w:rsidRPr="0064032A" w:rsidRDefault="00BD5798" w:rsidP="00A176FE">
      <w:pPr>
        <w:pStyle w:val="ListParagraph"/>
        <w:numPr>
          <w:ilvl w:val="1"/>
          <w:numId w:val="52"/>
        </w:numPr>
      </w:pPr>
      <w:r w:rsidRPr="0064032A">
        <w:t xml:space="preserve">As appropriate, how schools will work with probation officers to meet the needs of children and youth transitioning between correctional facilities and regular </w:t>
      </w:r>
      <w:proofErr w:type="gramStart"/>
      <w:r w:rsidRPr="0064032A">
        <w:t>public school</w:t>
      </w:r>
      <w:proofErr w:type="gramEnd"/>
      <w:r w:rsidRPr="0064032A">
        <w:t xml:space="preserve"> programs.</w:t>
      </w:r>
    </w:p>
    <w:p w14:paraId="41EC1977" w14:textId="77777777" w:rsidR="00BD5798" w:rsidRPr="0064032A" w:rsidRDefault="00BD5798" w:rsidP="00A176FE">
      <w:pPr>
        <w:pStyle w:val="ListParagraph"/>
        <w:numPr>
          <w:ilvl w:val="0"/>
          <w:numId w:val="52"/>
        </w:numPr>
      </w:pPr>
      <w:r w:rsidRPr="0064032A">
        <w:t>How the program(s) will involve parents and family members.</w:t>
      </w:r>
    </w:p>
    <w:p w14:paraId="1999D156" w14:textId="77777777" w:rsidR="00BD5798" w:rsidRPr="0064032A" w:rsidRDefault="00BD5798" w:rsidP="00A176FE">
      <w:pPr>
        <w:pStyle w:val="ListParagraph"/>
        <w:numPr>
          <w:ilvl w:val="0"/>
          <w:numId w:val="52"/>
        </w:numPr>
      </w:pPr>
      <w:r w:rsidRPr="0064032A">
        <w:t xml:space="preserve">Efforts schools will make to ensure </w:t>
      </w:r>
      <w:proofErr w:type="gramStart"/>
      <w:r w:rsidRPr="0064032A">
        <w:t>correctional facilities</w:t>
      </w:r>
      <w:proofErr w:type="gramEnd"/>
      <w:r w:rsidRPr="0064032A">
        <w:t xml:space="preserve"> working with children and youth are aware of any existing individualized education program (IEP).</w:t>
      </w:r>
    </w:p>
    <w:p w14:paraId="3D009853" w14:textId="77777777" w:rsidR="00BD5798" w:rsidRPr="0064032A" w:rsidRDefault="00BD5798" w:rsidP="00A176FE">
      <w:pPr>
        <w:pStyle w:val="ListParagraph"/>
        <w:numPr>
          <w:ilvl w:val="0"/>
          <w:numId w:val="52"/>
        </w:numPr>
      </w:pPr>
      <w:r w:rsidRPr="0064032A">
        <w:lastRenderedPageBreak/>
        <w:t>Coordination with other federal, state, and local programs that serve children and youth who are neglected, delinquent, or at risk of dropping out of school.</w:t>
      </w:r>
    </w:p>
    <w:p w14:paraId="5AE077F3" w14:textId="77777777" w:rsidR="00BD5798" w:rsidRPr="0064032A" w:rsidRDefault="00BD5798" w:rsidP="00A176FE">
      <w:pPr>
        <w:pStyle w:val="ListParagraph"/>
        <w:numPr>
          <w:ilvl w:val="0"/>
          <w:numId w:val="52"/>
        </w:numPr>
      </w:pPr>
      <w:r w:rsidRPr="0064032A">
        <w:t>Coordination with programs operated under the Juvenile Justice and Delinquency Prevention Act of 1974 (JJDPA) and other comparable programs, if applicable.</w:t>
      </w:r>
    </w:p>
    <w:p w14:paraId="70669046" w14:textId="77777777" w:rsidR="00BD5798" w:rsidRPr="0064032A" w:rsidRDefault="00BD5798" w:rsidP="00A176FE">
      <w:pPr>
        <w:pStyle w:val="ListParagraph"/>
        <w:numPr>
          <w:ilvl w:val="0"/>
          <w:numId w:val="52"/>
        </w:numPr>
      </w:pPr>
      <w:r w:rsidRPr="0064032A">
        <w:t>How schools will coordinate with existing social, health, and other services to meet the needs of students.</w:t>
      </w:r>
    </w:p>
    <w:p w14:paraId="29B9B5F5" w14:textId="77777777" w:rsidR="00BD5798" w:rsidRPr="0064032A" w:rsidRDefault="00BD5798" w:rsidP="00A176FE">
      <w:pPr>
        <w:pStyle w:val="ListParagraph"/>
        <w:numPr>
          <w:ilvl w:val="0"/>
          <w:numId w:val="52"/>
        </w:numPr>
      </w:pPr>
      <w:r w:rsidRPr="0064032A">
        <w:t>How the program will be coordinated with other federal, state, and local programs, such as those under Title I and vocational and technical education programs serving children and youth at risk of dropping out.</w:t>
      </w:r>
    </w:p>
    <w:p w14:paraId="54863A77" w14:textId="77777777" w:rsidR="00BD5798" w:rsidRPr="0064032A" w:rsidRDefault="00BD5798" w:rsidP="00A176FE">
      <w:pPr>
        <w:pStyle w:val="ListParagraph"/>
        <w:numPr>
          <w:ilvl w:val="0"/>
          <w:numId w:val="52"/>
        </w:numPr>
      </w:pPr>
      <w:r w:rsidRPr="0064032A">
        <w:t>Partnerships with IHEs or local businesses to facilitate post-secondary and workforce success.</w:t>
      </w:r>
    </w:p>
    <w:p w14:paraId="6E2D7A6B" w14:textId="7F9DCE20" w:rsidR="006B735F" w:rsidRPr="0064032A" w:rsidRDefault="00BD5798" w:rsidP="00A176FE">
      <w:pPr>
        <w:pStyle w:val="ListParagraph"/>
        <w:numPr>
          <w:ilvl w:val="0"/>
          <w:numId w:val="52"/>
        </w:numPr>
      </w:pPr>
      <w:r w:rsidRPr="0064032A">
        <w:t>As appropriate, the process for developing and maintaining partnerships with local businesses to develop services for participating students, including curriculum</w:t>
      </w:r>
      <w:r w:rsidRPr="0064032A">
        <w:noBreakHyphen/>
        <w:t>based youth entrepreneurship education, and mentoring.</w:t>
      </w:r>
    </w:p>
    <w:bookmarkEnd w:id="56"/>
    <w:p w14:paraId="7AD21957" w14:textId="4DCB39CC" w:rsidR="00EB4FB3" w:rsidRDefault="00EB4FB3" w:rsidP="006B735F">
      <w:pPr>
        <w:pStyle w:val="ListParagraph"/>
        <w:spacing w:line="276" w:lineRule="auto"/>
        <w:ind w:left="1080"/>
      </w:pPr>
    </w:p>
    <w:p w14:paraId="21176920" w14:textId="7120C168" w:rsidR="006B735F" w:rsidRDefault="00EB4FB3" w:rsidP="00580BEB">
      <w:pPr>
        <w:spacing w:line="276" w:lineRule="auto"/>
      </w:pPr>
      <w:r w:rsidRPr="006B735F">
        <w:rPr>
          <w:iCs/>
        </w:rPr>
        <w:t>All neglected facilities served by the LEA should be budgeted under Title I, Part A.</w:t>
      </w:r>
      <w:r w:rsidR="006B735F">
        <w:t xml:space="preserve">  </w:t>
      </w:r>
    </w:p>
    <w:p w14:paraId="10A8A74C" w14:textId="77777777" w:rsidR="006B735F" w:rsidRPr="006B735F" w:rsidRDefault="006B735F" w:rsidP="00580BEB">
      <w:pPr>
        <w:spacing w:line="276" w:lineRule="auto"/>
        <w:rPr>
          <w:iCs/>
        </w:rPr>
      </w:pPr>
    </w:p>
    <w:p w14:paraId="5411F7A4" w14:textId="78946CD9" w:rsidR="001A03AC" w:rsidRDefault="001A03AC" w:rsidP="006B735F">
      <w:pPr>
        <w:spacing w:line="276" w:lineRule="auto"/>
      </w:pPr>
      <w:r>
        <w:t xml:space="preserve">Visit the </w:t>
      </w:r>
      <w:hyperlink w:anchor="_Application_Budget" w:history="1">
        <w:r w:rsidRPr="001A03AC">
          <w:rPr>
            <w:rStyle w:val="Hyperlink"/>
          </w:rPr>
          <w:t>Application Budget</w:t>
        </w:r>
      </w:hyperlink>
      <w:r>
        <w:t xml:space="preserve"> section for information on completing the budget</w:t>
      </w:r>
      <w:r w:rsidR="00C91F45">
        <w:t xml:space="preserve"> for Title I, Part D</w:t>
      </w:r>
      <w:r>
        <w:t xml:space="preserve">.  </w:t>
      </w:r>
    </w:p>
    <w:p w14:paraId="67BAAD78" w14:textId="77777777" w:rsidR="006B735F" w:rsidRPr="00B0685C" w:rsidRDefault="006B735F" w:rsidP="006B735F">
      <w:pPr>
        <w:spacing w:line="276" w:lineRule="auto"/>
      </w:pPr>
    </w:p>
    <w:p w14:paraId="50562D10" w14:textId="004BE358" w:rsidR="00B03452" w:rsidRPr="0064032A" w:rsidRDefault="00B03452" w:rsidP="0064032A">
      <w:pPr>
        <w:pStyle w:val="Heading3"/>
      </w:pPr>
      <w:bookmarkStart w:id="57" w:name="_Toc482196932"/>
      <w:bookmarkStart w:id="58" w:name="_Toc483888329"/>
      <w:bookmarkStart w:id="59" w:name="_Toc46856685"/>
      <w:r w:rsidRPr="0064032A">
        <w:t>Title II,</w:t>
      </w:r>
      <w:r w:rsidR="0064032A" w:rsidRPr="0064032A">
        <w:t xml:space="preserve"> Part A</w:t>
      </w:r>
      <w:r w:rsidRPr="0064032A">
        <w:t xml:space="preserve"> Program Requirements</w:t>
      </w:r>
      <w:bookmarkEnd w:id="57"/>
      <w:bookmarkEnd w:id="58"/>
      <w:bookmarkEnd w:id="59"/>
    </w:p>
    <w:p w14:paraId="150B9A87" w14:textId="36C724C8" w:rsidR="0064032A" w:rsidRDefault="00B03452" w:rsidP="00B03452">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t xml:space="preserve">The purpose of Title II, Part A is to increase student achievement consistent with challenging State academic standards; improve the quality and effectiveness of teachers, principals, and other school leaders; increase the number of teachers, principals, and other school leaders who are effective in improving academic achievement in schools; and provide low-income and minority students </w:t>
      </w:r>
      <w:r w:rsidR="009029B2">
        <w:rPr>
          <w:rFonts w:asciiTheme="minorHAnsi" w:hAnsiTheme="minorHAnsi" w:cs="Arial"/>
          <w:color w:val="000000"/>
          <w:sz w:val="22"/>
          <w:szCs w:val="22"/>
        </w:rPr>
        <w:t>equitable</w:t>
      </w:r>
      <w:r w:rsidR="009029B2" w:rsidRPr="009E37A5">
        <w:rPr>
          <w:rFonts w:asciiTheme="minorHAnsi" w:hAnsiTheme="minorHAnsi" w:cs="Arial"/>
          <w:color w:val="000000"/>
          <w:sz w:val="22"/>
          <w:szCs w:val="22"/>
        </w:rPr>
        <w:t xml:space="preserve"> </w:t>
      </w:r>
      <w:r w:rsidRPr="009E37A5">
        <w:rPr>
          <w:rFonts w:asciiTheme="minorHAnsi" w:hAnsiTheme="minorHAnsi" w:cs="Arial"/>
          <w:color w:val="000000"/>
          <w:sz w:val="22"/>
          <w:szCs w:val="22"/>
        </w:rPr>
        <w:t xml:space="preserve">access to effective teachers, principals, and other school leaders. </w:t>
      </w:r>
    </w:p>
    <w:p w14:paraId="2DE779B0" w14:textId="77777777" w:rsidR="009604C9" w:rsidRDefault="00B03452" w:rsidP="009604C9">
      <w:pPr>
        <w:pStyle w:val="NormalWeb"/>
        <w:spacing w:before="0" w:beforeAutospacing="0" w:after="0" w:afterAutospacing="0"/>
        <w:rPr>
          <w:rFonts w:asciiTheme="minorHAnsi" w:hAnsiTheme="minorHAnsi" w:cs="Arial"/>
          <w:color w:val="000000"/>
          <w:sz w:val="22"/>
          <w:szCs w:val="22"/>
        </w:rPr>
      </w:pPr>
      <w:r w:rsidRPr="009E37A5">
        <w:rPr>
          <w:rFonts w:asciiTheme="minorHAnsi" w:hAnsiTheme="minorHAnsi" w:cs="Arial"/>
          <w:color w:val="000000"/>
          <w:sz w:val="22"/>
          <w:szCs w:val="22"/>
        </w:rPr>
        <w:br/>
        <w:t>All activities supported with Title II, Part A funds shall be in accordance with the purpose of this Title and address the learning needs of all students including children with disabilities, English learners, and gifted and talented</w:t>
      </w:r>
      <w:r w:rsidR="0064032A">
        <w:rPr>
          <w:rFonts w:asciiTheme="minorHAnsi" w:hAnsiTheme="minorHAnsi" w:cs="Arial"/>
          <w:color w:val="000000"/>
          <w:sz w:val="22"/>
          <w:szCs w:val="22"/>
        </w:rPr>
        <w:t xml:space="preserve"> students.  </w:t>
      </w:r>
    </w:p>
    <w:p w14:paraId="00C039B6" w14:textId="4306853A" w:rsidR="00797D78" w:rsidRPr="00797D78" w:rsidRDefault="00B03452" w:rsidP="00A176FE">
      <w:pPr>
        <w:pStyle w:val="NormalWeb"/>
        <w:numPr>
          <w:ilvl w:val="0"/>
          <w:numId w:val="89"/>
        </w:numPr>
        <w:spacing w:before="0" w:beforeAutospacing="0" w:after="0" w:afterAutospacing="0"/>
        <w:rPr>
          <w:rFonts w:cs="Arial"/>
          <w:color w:val="000000"/>
        </w:rPr>
      </w:pPr>
      <w:r w:rsidRPr="009E37A5">
        <w:rPr>
          <w:rFonts w:asciiTheme="minorHAnsi" w:hAnsiTheme="minorHAnsi" w:cs="Arial"/>
          <w:color w:val="000000"/>
          <w:sz w:val="22"/>
          <w:szCs w:val="22"/>
        </w:rPr>
        <w:t xml:space="preserve">LEAs accepting Title II, Part A funds </w:t>
      </w:r>
      <w:r w:rsidR="000A6FDA">
        <w:rPr>
          <w:rFonts w:asciiTheme="minorHAnsi" w:hAnsiTheme="minorHAnsi" w:cs="Arial"/>
          <w:color w:val="000000"/>
          <w:sz w:val="22"/>
          <w:szCs w:val="22"/>
        </w:rPr>
        <w:t>are</w:t>
      </w:r>
      <w:r w:rsidR="002E7821">
        <w:rPr>
          <w:rFonts w:asciiTheme="minorHAnsi" w:hAnsiTheme="minorHAnsi" w:cs="Arial"/>
          <w:color w:val="000000"/>
          <w:sz w:val="22"/>
          <w:szCs w:val="22"/>
        </w:rPr>
        <w:t xml:space="preserve"> </w:t>
      </w:r>
      <w:r w:rsidRPr="009E37A5">
        <w:rPr>
          <w:rFonts w:asciiTheme="minorHAnsi" w:hAnsiTheme="minorHAnsi" w:cs="Arial"/>
          <w:color w:val="000000"/>
          <w:sz w:val="22"/>
          <w:szCs w:val="22"/>
        </w:rPr>
        <w:t>required to prioritize these funds to schools that are implementing</w:t>
      </w:r>
      <w:hyperlink r:id="rId75" w:history="1">
        <w:r w:rsidRPr="009E37A5">
          <w:rPr>
            <w:rStyle w:val="Hyperlink"/>
            <w:rFonts w:asciiTheme="minorHAnsi" w:hAnsiTheme="minorHAnsi" w:cs="Arial"/>
            <w:color w:val="000000"/>
            <w:sz w:val="22"/>
            <w:szCs w:val="22"/>
          </w:rPr>
          <w:t xml:space="preserve"> comprehensive and targeted support and improvement</w:t>
        </w:r>
      </w:hyperlink>
      <w:r w:rsidRPr="009E37A5">
        <w:rPr>
          <w:rFonts w:asciiTheme="minorHAnsi" w:hAnsiTheme="minorHAnsi" w:cs="Arial"/>
          <w:color w:val="000000"/>
          <w:sz w:val="22"/>
          <w:szCs w:val="22"/>
        </w:rPr>
        <w:t xml:space="preserve"> activities and</w:t>
      </w:r>
      <w:r w:rsidR="008A4937">
        <w:rPr>
          <w:rFonts w:asciiTheme="minorHAnsi" w:hAnsiTheme="minorHAnsi" w:cs="Arial"/>
          <w:color w:val="000000"/>
          <w:sz w:val="22"/>
          <w:szCs w:val="22"/>
        </w:rPr>
        <w:t xml:space="preserve"> among those schools</w:t>
      </w:r>
      <w:r w:rsidRPr="009E37A5">
        <w:rPr>
          <w:rFonts w:asciiTheme="minorHAnsi" w:hAnsiTheme="minorHAnsi" w:cs="Arial"/>
          <w:color w:val="000000"/>
          <w:sz w:val="22"/>
          <w:szCs w:val="22"/>
        </w:rPr>
        <w:t xml:space="preserve"> have the highest percentage of low-income students.  A description of how the LEA plans to meet this requirement </w:t>
      </w:r>
      <w:r w:rsidR="009029B2">
        <w:rPr>
          <w:rFonts w:asciiTheme="minorHAnsi" w:hAnsiTheme="minorHAnsi" w:cs="Arial"/>
          <w:color w:val="000000"/>
          <w:sz w:val="22"/>
          <w:szCs w:val="22"/>
        </w:rPr>
        <w:t>is</w:t>
      </w:r>
      <w:r w:rsidRPr="009E37A5">
        <w:rPr>
          <w:rFonts w:asciiTheme="minorHAnsi" w:hAnsiTheme="minorHAnsi" w:cs="Arial"/>
          <w:color w:val="000000"/>
          <w:sz w:val="22"/>
          <w:szCs w:val="22"/>
        </w:rPr>
        <w:t xml:space="preserve"> required in the 20</w:t>
      </w:r>
      <w:r w:rsidR="009029B2">
        <w:rPr>
          <w:rFonts w:asciiTheme="minorHAnsi" w:hAnsiTheme="minorHAnsi" w:cs="Arial"/>
          <w:color w:val="000000"/>
          <w:sz w:val="22"/>
          <w:szCs w:val="22"/>
        </w:rPr>
        <w:t>20</w:t>
      </w:r>
      <w:r w:rsidRPr="009E37A5">
        <w:rPr>
          <w:rFonts w:asciiTheme="minorHAnsi" w:hAnsiTheme="minorHAnsi" w:cs="Arial"/>
          <w:color w:val="000000"/>
          <w:sz w:val="22"/>
          <w:szCs w:val="22"/>
        </w:rPr>
        <w:t>-</w:t>
      </w:r>
      <w:r w:rsidR="00CA64B4">
        <w:rPr>
          <w:rFonts w:asciiTheme="minorHAnsi" w:hAnsiTheme="minorHAnsi" w:cs="Arial"/>
          <w:color w:val="000000"/>
          <w:sz w:val="22"/>
          <w:szCs w:val="22"/>
        </w:rPr>
        <w:t>20</w:t>
      </w:r>
      <w:r w:rsidR="009029B2">
        <w:rPr>
          <w:rFonts w:asciiTheme="minorHAnsi" w:hAnsiTheme="minorHAnsi" w:cs="Arial"/>
          <w:color w:val="000000"/>
          <w:sz w:val="22"/>
          <w:szCs w:val="22"/>
        </w:rPr>
        <w:t>21</w:t>
      </w:r>
      <w:r w:rsidRPr="009E37A5">
        <w:rPr>
          <w:rFonts w:asciiTheme="minorHAnsi" w:hAnsiTheme="minorHAnsi" w:cs="Arial"/>
          <w:color w:val="000000"/>
          <w:sz w:val="22"/>
          <w:szCs w:val="22"/>
        </w:rPr>
        <w:t xml:space="preserve"> Consolidated Application.  </w:t>
      </w:r>
      <w:r w:rsidR="009029B2" w:rsidRPr="009E37A5" w:rsidDel="009029B2">
        <w:rPr>
          <w:rFonts w:asciiTheme="minorHAnsi" w:hAnsiTheme="minorHAnsi" w:cs="Arial"/>
          <w:color w:val="000000"/>
          <w:sz w:val="22"/>
          <w:szCs w:val="22"/>
        </w:rPr>
        <w:t xml:space="preserve"> </w:t>
      </w:r>
      <w:r w:rsidRPr="009E37A5">
        <w:rPr>
          <w:rFonts w:asciiTheme="minorHAnsi" w:hAnsiTheme="minorHAnsi" w:cs="Arial"/>
          <w:color w:val="000000"/>
          <w:sz w:val="22"/>
          <w:szCs w:val="22"/>
        </w:rPr>
        <w:t xml:space="preserve">For each school, </w:t>
      </w:r>
      <w:r w:rsidR="009029B2">
        <w:rPr>
          <w:rFonts w:asciiTheme="minorHAnsi" w:hAnsiTheme="minorHAnsi" w:cs="Arial"/>
          <w:color w:val="000000"/>
          <w:sz w:val="22"/>
          <w:szCs w:val="22"/>
        </w:rPr>
        <w:t>the LEA</w:t>
      </w:r>
      <w:r w:rsidR="009029B2" w:rsidRPr="009E37A5">
        <w:rPr>
          <w:rFonts w:asciiTheme="minorHAnsi" w:hAnsiTheme="minorHAnsi" w:cs="Arial"/>
          <w:color w:val="000000"/>
          <w:sz w:val="22"/>
          <w:szCs w:val="22"/>
        </w:rPr>
        <w:t xml:space="preserve"> </w:t>
      </w:r>
      <w:r w:rsidRPr="009E37A5">
        <w:rPr>
          <w:rFonts w:asciiTheme="minorHAnsi" w:hAnsiTheme="minorHAnsi" w:cs="Arial"/>
          <w:color w:val="000000"/>
          <w:sz w:val="22"/>
          <w:szCs w:val="22"/>
        </w:rPr>
        <w:t xml:space="preserve">will indicate </w:t>
      </w:r>
      <w:proofErr w:type="gramStart"/>
      <w:r w:rsidRPr="009E37A5">
        <w:rPr>
          <w:rFonts w:asciiTheme="minorHAnsi" w:hAnsiTheme="minorHAnsi" w:cs="Arial"/>
          <w:color w:val="000000"/>
          <w:sz w:val="22"/>
          <w:szCs w:val="22"/>
        </w:rPr>
        <w:t>whether or not</w:t>
      </w:r>
      <w:proofErr w:type="gramEnd"/>
      <w:r w:rsidRPr="009E37A5">
        <w:rPr>
          <w:rFonts w:asciiTheme="minorHAnsi" w:hAnsiTheme="minorHAnsi" w:cs="Arial"/>
          <w:color w:val="000000"/>
          <w:sz w:val="22"/>
          <w:szCs w:val="22"/>
        </w:rPr>
        <w:t xml:space="preserve"> the individual school will be prioritized.  </w:t>
      </w:r>
      <w:r w:rsidR="008A4937">
        <w:rPr>
          <w:rFonts w:asciiTheme="minorHAnsi" w:hAnsiTheme="minorHAnsi" w:cs="Arial"/>
          <w:color w:val="000000"/>
          <w:sz w:val="22"/>
          <w:szCs w:val="22"/>
        </w:rPr>
        <w:t>See guidance regarding Title II Question 1 below for more information.</w:t>
      </w:r>
    </w:p>
    <w:p w14:paraId="6DBB04BF" w14:textId="77777777" w:rsidR="00797D78" w:rsidRDefault="00797D78" w:rsidP="00797D78"/>
    <w:p w14:paraId="7C684939" w14:textId="6972A1EE" w:rsidR="009604C9" w:rsidRPr="009E37A5" w:rsidRDefault="00797D78" w:rsidP="00797D78">
      <w:r>
        <w:t xml:space="preserve"> </w:t>
      </w:r>
      <w:r w:rsidR="008A4937">
        <w:t xml:space="preserve">Examples of how </w:t>
      </w:r>
      <w:r w:rsidR="00B03452" w:rsidRPr="009E37A5">
        <w:t xml:space="preserve">Title II, Part A funds can be used </w:t>
      </w:r>
      <w:r w:rsidR="008A4937">
        <w:t>are provided below</w:t>
      </w:r>
      <w:r w:rsidR="00B03452" w:rsidRPr="009E37A5">
        <w:t>:</w:t>
      </w:r>
    </w:p>
    <w:p w14:paraId="28E556F5" w14:textId="77777777" w:rsidR="009604C9" w:rsidRPr="009604C9" w:rsidRDefault="009604C9" w:rsidP="00BC731A">
      <w:pPr>
        <w:pStyle w:val="ListParagraph"/>
        <w:numPr>
          <w:ilvl w:val="0"/>
          <w:numId w:val="27"/>
        </w:numPr>
        <w:rPr>
          <w:b/>
          <w:sz w:val="24"/>
        </w:rPr>
      </w:pPr>
      <w:r>
        <w:rPr>
          <w:rFonts w:cs="Arial"/>
          <w:color w:val="000000"/>
        </w:rPr>
        <w:t>Developing and implementing initiatives to assist in recruiting, hiring, and retaining effective teachers, particularly in low-income schools with high percentages of ineffective teachers and high percentages of students who do not meet the challenging State academic standards, to improve within-district equity in the distribution of teachers, consistent with Title I, Section 1111(g)(1)(B).</w:t>
      </w:r>
    </w:p>
    <w:p w14:paraId="743E480D" w14:textId="0145B6B8" w:rsidR="00B03452" w:rsidRPr="009E37A5" w:rsidRDefault="00B03452" w:rsidP="00BC731A">
      <w:pPr>
        <w:pStyle w:val="ListParagraph"/>
        <w:numPr>
          <w:ilvl w:val="0"/>
          <w:numId w:val="27"/>
        </w:numPr>
        <w:rPr>
          <w:b/>
          <w:sz w:val="24"/>
        </w:rPr>
      </w:pPr>
      <w:r w:rsidRPr="009E37A5">
        <w:rPr>
          <w:rFonts w:cs="Arial"/>
          <w:color w:val="000000"/>
        </w:rPr>
        <w:t>Providing high quality, evidence based P</w:t>
      </w:r>
      <w:r w:rsidR="000A6FDA">
        <w:rPr>
          <w:rFonts w:cs="Arial"/>
          <w:color w:val="000000"/>
        </w:rPr>
        <w:t xml:space="preserve">rofessional </w:t>
      </w:r>
      <w:r w:rsidRPr="009E37A5">
        <w:rPr>
          <w:rFonts w:cs="Arial"/>
          <w:color w:val="000000"/>
        </w:rPr>
        <w:t>D</w:t>
      </w:r>
      <w:r w:rsidR="000A6FDA">
        <w:rPr>
          <w:rFonts w:cs="Arial"/>
          <w:color w:val="000000"/>
        </w:rPr>
        <w:t>evelopment</w:t>
      </w:r>
      <w:r w:rsidRPr="009E37A5">
        <w:rPr>
          <w:rFonts w:cs="Arial"/>
          <w:color w:val="000000"/>
        </w:rPr>
        <w:t xml:space="preserve"> opportunities</w:t>
      </w:r>
    </w:p>
    <w:p w14:paraId="145F04D3" w14:textId="77777777" w:rsidR="00B03452" w:rsidRPr="009E37A5" w:rsidRDefault="00B03452" w:rsidP="00BC731A">
      <w:pPr>
        <w:pStyle w:val="ListParagraph"/>
        <w:numPr>
          <w:ilvl w:val="0"/>
          <w:numId w:val="27"/>
        </w:numPr>
        <w:rPr>
          <w:b/>
          <w:sz w:val="24"/>
        </w:rPr>
      </w:pPr>
      <w:r w:rsidRPr="009E37A5">
        <w:rPr>
          <w:rFonts w:cs="Arial"/>
          <w:color w:val="000000"/>
        </w:rPr>
        <w:t>Developing or improving evaluation and support systems for teachers, principals, and other school leaders</w:t>
      </w:r>
    </w:p>
    <w:p w14:paraId="1C48CDEC" w14:textId="77777777" w:rsidR="00B03452" w:rsidRPr="009E37A5" w:rsidRDefault="00B03452" w:rsidP="00BC731A">
      <w:pPr>
        <w:pStyle w:val="ListParagraph"/>
        <w:numPr>
          <w:ilvl w:val="0"/>
          <w:numId w:val="27"/>
        </w:numPr>
        <w:rPr>
          <w:b/>
          <w:sz w:val="24"/>
        </w:rPr>
      </w:pPr>
      <w:r w:rsidRPr="009E37A5">
        <w:rPr>
          <w:rFonts w:cs="Arial"/>
          <w:color w:val="000000"/>
        </w:rPr>
        <w:t>Recruiting and retaining effective teachers, particularly in low-income schools with high percentages of ineffective teachers</w:t>
      </w:r>
    </w:p>
    <w:p w14:paraId="3010A436" w14:textId="77777777" w:rsidR="00B03452" w:rsidRPr="009E37A5" w:rsidRDefault="00B03452" w:rsidP="00BC731A">
      <w:pPr>
        <w:pStyle w:val="ListParagraph"/>
        <w:numPr>
          <w:ilvl w:val="0"/>
          <w:numId w:val="27"/>
        </w:numPr>
        <w:rPr>
          <w:b/>
          <w:sz w:val="24"/>
        </w:rPr>
      </w:pPr>
      <w:r w:rsidRPr="009E37A5">
        <w:rPr>
          <w:rFonts w:cs="Arial"/>
          <w:color w:val="000000"/>
        </w:rPr>
        <w:t>Recruiting qualified individuals from other fields to become teachers, principals, or other school leaders</w:t>
      </w:r>
    </w:p>
    <w:p w14:paraId="09787E6B" w14:textId="77777777" w:rsidR="00B03452" w:rsidRPr="009E37A5" w:rsidRDefault="00B03452" w:rsidP="00BC731A">
      <w:pPr>
        <w:pStyle w:val="ListParagraph"/>
        <w:numPr>
          <w:ilvl w:val="0"/>
          <w:numId w:val="27"/>
        </w:numPr>
        <w:rPr>
          <w:b/>
          <w:sz w:val="24"/>
        </w:rPr>
      </w:pPr>
      <w:r w:rsidRPr="009E37A5">
        <w:rPr>
          <w:rFonts w:cs="Arial"/>
          <w:color w:val="000000"/>
        </w:rPr>
        <w:t>Reducing class size to a level that is evidence-based</w:t>
      </w:r>
    </w:p>
    <w:p w14:paraId="6E967754" w14:textId="77777777" w:rsidR="00B03452" w:rsidRPr="009E37A5" w:rsidRDefault="00B03452" w:rsidP="00BC731A">
      <w:pPr>
        <w:pStyle w:val="ListParagraph"/>
        <w:numPr>
          <w:ilvl w:val="0"/>
          <w:numId w:val="27"/>
        </w:numPr>
        <w:rPr>
          <w:b/>
          <w:sz w:val="24"/>
        </w:rPr>
      </w:pPr>
      <w:r w:rsidRPr="009E37A5">
        <w:rPr>
          <w:rFonts w:cs="Arial"/>
          <w:color w:val="000000"/>
        </w:rPr>
        <w:lastRenderedPageBreak/>
        <w:t>Increasing the ability of teachers to effectively teach children with disabilities</w:t>
      </w:r>
    </w:p>
    <w:p w14:paraId="1D6CD504" w14:textId="77777777" w:rsidR="00B03452" w:rsidRPr="009E37A5" w:rsidRDefault="00B03452" w:rsidP="00BC731A">
      <w:pPr>
        <w:pStyle w:val="ListParagraph"/>
        <w:numPr>
          <w:ilvl w:val="0"/>
          <w:numId w:val="27"/>
        </w:numPr>
        <w:rPr>
          <w:b/>
          <w:sz w:val="24"/>
        </w:rPr>
      </w:pPr>
      <w:r w:rsidRPr="009E37A5">
        <w:rPr>
          <w:rFonts w:cs="Arial"/>
          <w:color w:val="000000"/>
        </w:rPr>
        <w:t>Increasing the ability of principals or other school leaders to support early childhood educators</w:t>
      </w:r>
    </w:p>
    <w:p w14:paraId="7334CBE6" w14:textId="77777777" w:rsidR="00B03452" w:rsidRPr="009E37A5" w:rsidRDefault="00B03452" w:rsidP="00BC731A">
      <w:pPr>
        <w:pStyle w:val="ListParagraph"/>
        <w:numPr>
          <w:ilvl w:val="0"/>
          <w:numId w:val="27"/>
        </w:numPr>
        <w:rPr>
          <w:b/>
          <w:sz w:val="24"/>
        </w:rPr>
      </w:pPr>
      <w:r w:rsidRPr="009E37A5">
        <w:rPr>
          <w:rFonts w:cs="Arial"/>
          <w:color w:val="000000"/>
        </w:rPr>
        <w:t>Supporting the instructional services provided by effective school library programs</w:t>
      </w:r>
    </w:p>
    <w:p w14:paraId="4B7F2167" w14:textId="77777777" w:rsidR="00B03452" w:rsidRPr="009E37A5" w:rsidRDefault="00B03452" w:rsidP="00BC731A">
      <w:pPr>
        <w:pStyle w:val="ListParagraph"/>
        <w:numPr>
          <w:ilvl w:val="0"/>
          <w:numId w:val="27"/>
        </w:numPr>
        <w:rPr>
          <w:b/>
          <w:sz w:val="24"/>
        </w:rPr>
      </w:pPr>
      <w:r w:rsidRPr="009E37A5">
        <w:rPr>
          <w:rFonts w:cs="Arial"/>
          <w:color w:val="000000"/>
        </w:rPr>
        <w:t>Developing feedback mechanisms to improve school working conditions</w:t>
      </w:r>
    </w:p>
    <w:p w14:paraId="67314727" w14:textId="595D0AE5" w:rsidR="00B03452" w:rsidRPr="009E37A5" w:rsidRDefault="00B03452" w:rsidP="00BC731A">
      <w:pPr>
        <w:pStyle w:val="ListParagraph"/>
        <w:numPr>
          <w:ilvl w:val="0"/>
          <w:numId w:val="27"/>
        </w:numPr>
        <w:rPr>
          <w:b/>
          <w:sz w:val="24"/>
        </w:rPr>
      </w:pPr>
      <w:r w:rsidRPr="009E37A5">
        <w:rPr>
          <w:rFonts w:cs="Arial"/>
          <w:color w:val="000000"/>
        </w:rPr>
        <w:t>Carrying out other evidence</w:t>
      </w:r>
      <w:r w:rsidR="00916928">
        <w:rPr>
          <w:rFonts w:cs="Arial"/>
          <w:color w:val="000000"/>
        </w:rPr>
        <w:t>-</w:t>
      </w:r>
      <w:r w:rsidRPr="009E37A5">
        <w:rPr>
          <w:rFonts w:cs="Arial"/>
          <w:color w:val="000000"/>
        </w:rPr>
        <w:t xml:space="preserve">based activities that meet </w:t>
      </w:r>
      <w:r w:rsidR="0064032A">
        <w:rPr>
          <w:rFonts w:cs="Arial"/>
          <w:color w:val="000000"/>
        </w:rPr>
        <w:t>the purpose of Title II, Part A</w:t>
      </w:r>
    </w:p>
    <w:p w14:paraId="6883A218" w14:textId="447F81E6" w:rsidR="00B03452" w:rsidRPr="009E37A5" w:rsidRDefault="00B03452" w:rsidP="0064032A">
      <w:pPr>
        <w:pStyle w:val="Heading3"/>
      </w:pPr>
      <w:bookmarkStart w:id="60" w:name="_Toc482196933"/>
      <w:bookmarkStart w:id="61" w:name="_Toc46856686"/>
      <w:r w:rsidRPr="009E37A5">
        <w:t>Title II,</w:t>
      </w:r>
      <w:r w:rsidR="0064032A">
        <w:t xml:space="preserve"> Part A</w:t>
      </w:r>
      <w:r w:rsidRPr="009E37A5">
        <w:t xml:space="preserve"> Question</w:t>
      </w:r>
      <w:bookmarkEnd w:id="60"/>
      <w:r w:rsidR="0008587C">
        <w:t>s</w:t>
      </w:r>
      <w:r w:rsidR="0064032A">
        <w:t xml:space="preserve"> and Guidance</w:t>
      </w:r>
      <w:bookmarkEnd w:id="61"/>
    </w:p>
    <w:p w14:paraId="3FFB5BC2" w14:textId="5F4890D4" w:rsidR="00916928" w:rsidRPr="00916928" w:rsidRDefault="00916928" w:rsidP="00916928">
      <w:r w:rsidRPr="006E164E">
        <w:t xml:space="preserve">The questions below may be accessed within the </w:t>
      </w:r>
      <w:r>
        <w:t xml:space="preserve">Title II, Part A </w:t>
      </w:r>
      <w:r w:rsidR="00301A9A">
        <w:t xml:space="preserve">Narrative </w:t>
      </w:r>
      <w:r w:rsidRPr="006E164E">
        <w:t>section under Module B.</w:t>
      </w:r>
    </w:p>
    <w:p w14:paraId="502E6F94" w14:textId="33EDAC65" w:rsidR="00916928" w:rsidRDefault="00B03452" w:rsidP="0064032A">
      <w:pPr>
        <w:pStyle w:val="Heading4"/>
        <w:rPr>
          <w:rFonts w:asciiTheme="minorHAnsi" w:eastAsiaTheme="minorEastAsia" w:hAnsiTheme="minorHAnsi" w:cstheme="minorHAnsi"/>
          <w:bCs/>
          <w:iCs w:val="0"/>
          <w:szCs w:val="22"/>
          <w:shd w:val="clear" w:color="auto" w:fill="FFFFFF"/>
        </w:rPr>
      </w:pPr>
      <w:r w:rsidRPr="009D6A73">
        <w:rPr>
          <w:rFonts w:asciiTheme="minorHAnsi" w:hAnsiTheme="minorHAnsi" w:cstheme="minorHAnsi"/>
          <w:szCs w:val="22"/>
        </w:rPr>
        <w:t>Question 1</w:t>
      </w:r>
    </w:p>
    <w:p w14:paraId="6BBEE5C1" w14:textId="37AE472F" w:rsidR="006C3525" w:rsidRPr="00275932" w:rsidRDefault="008A4937" w:rsidP="00916928">
      <w:pPr>
        <w:pStyle w:val="Heading4"/>
        <w:spacing w:before="0"/>
        <w:rPr>
          <w:rFonts w:ascii="Calibri" w:eastAsiaTheme="minorEastAsia" w:hAnsi="Calibri" w:cs="Calibri"/>
          <w:b w:val="0"/>
          <w:bCs/>
          <w:iCs w:val="0"/>
          <w:color w:val="auto"/>
          <w:szCs w:val="22"/>
          <w:shd w:val="clear" w:color="auto" w:fill="FFFFFF"/>
        </w:rPr>
      </w:pPr>
      <w:r w:rsidRPr="00275932">
        <w:rPr>
          <w:rFonts w:ascii="Calibri" w:eastAsiaTheme="minorEastAsia" w:hAnsi="Calibri" w:cs="Calibri"/>
          <w:b w:val="0"/>
          <w:bCs/>
          <w:iCs w:val="0"/>
          <w:color w:val="auto"/>
          <w:szCs w:val="22"/>
          <w:shd w:val="clear" w:color="auto" w:fill="FFFFFF"/>
        </w:rPr>
        <w:t>Complete the table</w:t>
      </w:r>
      <w:r w:rsidR="006C3525" w:rsidRPr="00275932">
        <w:rPr>
          <w:rFonts w:ascii="Calibri" w:eastAsiaTheme="minorEastAsia" w:hAnsi="Calibri" w:cs="Calibri"/>
          <w:b w:val="0"/>
          <w:bCs/>
          <w:iCs w:val="0"/>
          <w:color w:val="auto"/>
          <w:szCs w:val="22"/>
          <w:shd w:val="clear" w:color="auto" w:fill="FFFFFF"/>
        </w:rPr>
        <w:t xml:space="preserve"> below, describing the LEA’s systems of professional growth and improvement, and how Title II funds will be used to supplement, not supplant, efforts supported with state and local funds.  </w:t>
      </w:r>
    </w:p>
    <w:p w14:paraId="4031F405" w14:textId="36B318FD" w:rsidR="006C3525" w:rsidRPr="00275932" w:rsidRDefault="00301A9A" w:rsidP="00A176FE">
      <w:pPr>
        <w:pStyle w:val="ListParagraph"/>
        <w:numPr>
          <w:ilvl w:val="0"/>
          <w:numId w:val="116"/>
        </w:numPr>
        <w:rPr>
          <w:rFonts w:cs="Calibri"/>
          <w:szCs w:val="22"/>
          <w:shd w:val="clear" w:color="auto" w:fill="FFFFFF"/>
        </w:rPr>
      </w:pPr>
      <w:r w:rsidRPr="00275932">
        <w:rPr>
          <w:rFonts w:cs="Calibri"/>
          <w:szCs w:val="22"/>
          <w:shd w:val="clear" w:color="auto" w:fill="FFFFFF"/>
        </w:rPr>
        <w:t>Provide a summary description of the LEA's systems of professional growth and improvement supported through state and local funds</w:t>
      </w:r>
    </w:p>
    <w:p w14:paraId="0FD2759C" w14:textId="4C8DF015" w:rsidR="00301A9A" w:rsidRPr="00275932" w:rsidRDefault="00301A9A" w:rsidP="00A176FE">
      <w:pPr>
        <w:pStyle w:val="ListParagraph"/>
        <w:numPr>
          <w:ilvl w:val="0"/>
          <w:numId w:val="116"/>
        </w:numPr>
        <w:rPr>
          <w:rFonts w:cs="Calibri"/>
          <w:i/>
          <w:szCs w:val="22"/>
        </w:rPr>
      </w:pPr>
      <w:r w:rsidRPr="00275932">
        <w:rPr>
          <w:rFonts w:cs="Calibri"/>
          <w:szCs w:val="22"/>
          <w:shd w:val="clear" w:color="auto" w:fill="FFFFFF"/>
        </w:rPr>
        <w:t>Describe the professional growth and improvement supports provided with Title II funds, and how these will supplement efforts supported with state and local funds.</w:t>
      </w:r>
    </w:p>
    <w:p w14:paraId="413AF144" w14:textId="77777777" w:rsidR="00275932" w:rsidRDefault="00275932" w:rsidP="006C3525">
      <w:pPr>
        <w:rPr>
          <w:i/>
          <w:color w:val="2E689D" w:themeColor="accent1" w:themeShade="BF"/>
        </w:rPr>
      </w:pPr>
    </w:p>
    <w:p w14:paraId="349AB6E9" w14:textId="7D29A20E" w:rsidR="006C3525" w:rsidRDefault="006C3525" w:rsidP="006C3525">
      <w:pPr>
        <w:rPr>
          <w:i/>
          <w:color w:val="2E689D" w:themeColor="accent1" w:themeShade="BF"/>
        </w:rPr>
      </w:pPr>
      <w:r w:rsidRPr="009D6A73">
        <w:rPr>
          <w:i/>
          <w:color w:val="2E689D" w:themeColor="accent1" w:themeShade="BF"/>
        </w:rPr>
        <w:t>Response Guidance</w:t>
      </w:r>
    </w:p>
    <w:p w14:paraId="7101BDB4" w14:textId="2FE387EF" w:rsidR="00416497" w:rsidRPr="00217172" w:rsidRDefault="00217172" w:rsidP="00A176FE">
      <w:pPr>
        <w:pStyle w:val="ListParagraph"/>
        <w:numPr>
          <w:ilvl w:val="0"/>
          <w:numId w:val="119"/>
        </w:numPr>
        <w:rPr>
          <w:iCs/>
        </w:rPr>
      </w:pPr>
      <w:r w:rsidRPr="00217172">
        <w:rPr>
          <w:iCs/>
        </w:rPr>
        <w:t>The r</w:t>
      </w:r>
      <w:r w:rsidR="00416497" w:rsidRPr="00217172">
        <w:rPr>
          <w:iCs/>
        </w:rPr>
        <w:t xml:space="preserve">esponse </w:t>
      </w:r>
      <w:r w:rsidRPr="00217172">
        <w:rPr>
          <w:iCs/>
        </w:rPr>
        <w:t xml:space="preserve">for Q1.1 should </w:t>
      </w:r>
      <w:r w:rsidR="00416497" w:rsidRPr="00217172">
        <w:rPr>
          <w:iCs/>
        </w:rPr>
        <w:t xml:space="preserve">describe </w:t>
      </w:r>
      <w:r w:rsidRPr="00217172">
        <w:rPr>
          <w:iCs/>
        </w:rPr>
        <w:t xml:space="preserve">the </w:t>
      </w:r>
      <w:r w:rsidR="00416497" w:rsidRPr="00217172">
        <w:rPr>
          <w:iCs/>
        </w:rPr>
        <w:t xml:space="preserve">educator effectiveness systems and supports </w:t>
      </w:r>
      <w:r w:rsidRPr="00217172">
        <w:rPr>
          <w:iCs/>
        </w:rPr>
        <w:t xml:space="preserve">that </w:t>
      </w:r>
      <w:r w:rsidR="00416497" w:rsidRPr="00217172">
        <w:rPr>
          <w:iCs/>
        </w:rPr>
        <w:t>are in place via</w:t>
      </w:r>
      <w:r w:rsidRPr="00217172">
        <w:rPr>
          <w:iCs/>
        </w:rPr>
        <w:t xml:space="preserve"> the LEA’s</w:t>
      </w:r>
      <w:r w:rsidR="00416497" w:rsidRPr="00217172">
        <w:rPr>
          <w:iCs/>
        </w:rPr>
        <w:t xml:space="preserve"> general fund (i.e., evaluation, professional learning, induction)</w:t>
      </w:r>
      <w:r w:rsidRPr="00217172">
        <w:rPr>
          <w:iCs/>
        </w:rPr>
        <w:t xml:space="preserve"> and the </w:t>
      </w:r>
      <w:r w:rsidR="00416497" w:rsidRPr="00217172">
        <w:rPr>
          <w:iCs/>
        </w:rPr>
        <w:t>district</w:t>
      </w:r>
      <w:r w:rsidRPr="00217172">
        <w:rPr>
          <w:iCs/>
        </w:rPr>
        <w:t>’s</w:t>
      </w:r>
      <w:r w:rsidR="00416497" w:rsidRPr="00217172">
        <w:rPr>
          <w:iCs/>
        </w:rPr>
        <w:t xml:space="preserve"> efforts to ensure consistent supports for educators across schools (e.g., ensuring all schools are implementing induction supports for new teachers, profession learning structures).</w:t>
      </w:r>
    </w:p>
    <w:p w14:paraId="7E1C13A0" w14:textId="50A8C17D" w:rsidR="00416497" w:rsidRPr="00217172" w:rsidRDefault="00217172" w:rsidP="00A176FE">
      <w:pPr>
        <w:pStyle w:val="ListParagraph"/>
        <w:numPr>
          <w:ilvl w:val="0"/>
          <w:numId w:val="119"/>
        </w:numPr>
        <w:rPr>
          <w:iCs/>
        </w:rPr>
      </w:pPr>
      <w:r w:rsidRPr="00217172">
        <w:rPr>
          <w:iCs/>
        </w:rPr>
        <w:t>The response for Q</w:t>
      </w:r>
      <w:r w:rsidR="00416497" w:rsidRPr="00217172">
        <w:rPr>
          <w:iCs/>
        </w:rPr>
        <w:t xml:space="preserve">1.2 </w:t>
      </w:r>
      <w:r w:rsidRPr="00217172">
        <w:rPr>
          <w:iCs/>
        </w:rPr>
        <w:t xml:space="preserve">should </w:t>
      </w:r>
      <w:r w:rsidR="00416497" w:rsidRPr="00217172">
        <w:rPr>
          <w:iCs/>
        </w:rPr>
        <w:t>describe how Title II funds complement and build on “foundational</w:t>
      </w:r>
      <w:r w:rsidR="009029B2">
        <w:rPr>
          <w:iCs/>
        </w:rPr>
        <w:t>”</w:t>
      </w:r>
      <w:r w:rsidR="00416497" w:rsidRPr="00217172">
        <w:rPr>
          <w:iCs/>
        </w:rPr>
        <w:t xml:space="preserve"> supports offered via </w:t>
      </w:r>
      <w:r w:rsidRPr="00217172">
        <w:rPr>
          <w:iCs/>
        </w:rPr>
        <w:t xml:space="preserve">the </w:t>
      </w:r>
      <w:r w:rsidR="00416497" w:rsidRPr="00217172">
        <w:rPr>
          <w:iCs/>
        </w:rPr>
        <w:t>general fund.</w:t>
      </w:r>
      <w:r w:rsidRPr="00217172">
        <w:rPr>
          <w:iCs/>
        </w:rPr>
        <w:t xml:space="preserve"> </w:t>
      </w:r>
      <w:r w:rsidR="00416497" w:rsidRPr="00217172">
        <w:rPr>
          <w:iCs/>
        </w:rPr>
        <w:t>Proposed use</w:t>
      </w:r>
      <w:r w:rsidRPr="00217172">
        <w:rPr>
          <w:iCs/>
        </w:rPr>
        <w:t>s</w:t>
      </w:r>
      <w:r w:rsidR="00416497" w:rsidRPr="00217172">
        <w:rPr>
          <w:iCs/>
        </w:rPr>
        <w:t xml:space="preserve"> of Title II funds </w:t>
      </w:r>
      <w:r w:rsidR="009029B2">
        <w:rPr>
          <w:iCs/>
        </w:rPr>
        <w:t xml:space="preserve">cannot </w:t>
      </w:r>
      <w:r w:rsidR="00416497" w:rsidRPr="00217172">
        <w:rPr>
          <w:iCs/>
        </w:rPr>
        <w:t>cover costs of state required activities, such as evaluation or induction.</w:t>
      </w:r>
    </w:p>
    <w:p w14:paraId="20EDEF2B" w14:textId="77777777" w:rsidR="00416497" w:rsidRPr="009D6A73" w:rsidRDefault="00416497" w:rsidP="006C3525">
      <w:pPr>
        <w:rPr>
          <w:i/>
          <w:color w:val="2E689D" w:themeColor="accent1" w:themeShade="BF"/>
        </w:rPr>
      </w:pPr>
    </w:p>
    <w:p w14:paraId="45FF0942" w14:textId="2BFA2EDC" w:rsidR="008462C9" w:rsidRDefault="008462C9" w:rsidP="008462C9">
      <w:pPr>
        <w:pStyle w:val="Heading5"/>
      </w:pPr>
      <w:r w:rsidRPr="008462C9">
        <w:t xml:space="preserve"> </w:t>
      </w:r>
      <w:r w:rsidRPr="006B735F">
        <w:t>Additional Considerations, Guidance and Resources</w:t>
      </w:r>
    </w:p>
    <w:p w14:paraId="33848FF3" w14:textId="77777777" w:rsidR="00916928" w:rsidRPr="006B735F" w:rsidRDefault="00916928" w:rsidP="00A176FE">
      <w:pPr>
        <w:numPr>
          <w:ilvl w:val="0"/>
          <w:numId w:val="112"/>
        </w:numPr>
        <w:shd w:val="clear" w:color="auto" w:fill="FFFFFF"/>
        <w:spacing w:after="100" w:afterAutospacing="1"/>
        <w:rPr>
          <w:rFonts w:eastAsia="Times New Roman" w:cs="Calibri"/>
          <w:szCs w:val="22"/>
        </w:rPr>
      </w:pPr>
      <w:r w:rsidRPr="006B735F">
        <w:rPr>
          <w:rFonts w:eastAsia="Times New Roman" w:cs="Calibri"/>
          <w:szCs w:val="22"/>
        </w:rPr>
        <w:t>Systems to ensure educator professional growth and improvement include, but are not limited to, professional development initiatives, systems of continuous feedback and improvement, and professional learning communities, teacher leadership, and mentorship programs.</w:t>
      </w:r>
    </w:p>
    <w:p w14:paraId="7F9321C2" w14:textId="3D3981F4" w:rsidR="00916928" w:rsidRPr="006B735F" w:rsidRDefault="00916928" w:rsidP="00A176FE">
      <w:pPr>
        <w:numPr>
          <w:ilvl w:val="0"/>
          <w:numId w:val="112"/>
        </w:numPr>
        <w:shd w:val="clear" w:color="auto" w:fill="FFFFFF"/>
        <w:spacing w:before="100" w:beforeAutospacing="1" w:after="100" w:afterAutospacing="1"/>
        <w:rPr>
          <w:rFonts w:eastAsia="Times New Roman" w:cs="Calibri"/>
          <w:szCs w:val="22"/>
        </w:rPr>
      </w:pPr>
      <w:r w:rsidRPr="006B735F">
        <w:rPr>
          <w:rFonts w:eastAsia="Times New Roman" w:cs="Calibri"/>
          <w:szCs w:val="22"/>
        </w:rPr>
        <w:t xml:space="preserve">Consider </w:t>
      </w:r>
      <w:r w:rsidR="009029B2" w:rsidRPr="006B735F">
        <w:rPr>
          <w:rFonts w:eastAsia="Times New Roman" w:cs="Calibri"/>
          <w:szCs w:val="22"/>
        </w:rPr>
        <w:t>LEA- and school-level</w:t>
      </w:r>
      <w:r w:rsidRPr="006B735F">
        <w:rPr>
          <w:rFonts w:eastAsia="Times New Roman" w:cs="Calibri"/>
          <w:szCs w:val="22"/>
        </w:rPr>
        <w:t xml:space="preserve"> Comprehensive Needs Assessment</w:t>
      </w:r>
      <w:r w:rsidR="009029B2" w:rsidRPr="006B735F">
        <w:rPr>
          <w:rFonts w:eastAsia="Times New Roman" w:cs="Calibri"/>
          <w:szCs w:val="22"/>
        </w:rPr>
        <w:t>s</w:t>
      </w:r>
      <w:r w:rsidRPr="006B735F">
        <w:rPr>
          <w:rFonts w:eastAsia="Times New Roman" w:cs="Calibri"/>
          <w:szCs w:val="22"/>
        </w:rPr>
        <w:t xml:space="preserve"> and identified areas of educator need for professional learning supports.</w:t>
      </w:r>
      <w:r w:rsidR="009029B2" w:rsidRPr="006B735F">
        <w:rPr>
          <w:rFonts w:eastAsia="Times New Roman" w:cs="Calibri"/>
          <w:szCs w:val="22"/>
        </w:rPr>
        <w:t xml:space="preserve">  Responses can be submitted at the school and/or district level, so multiple initiatives of varying levels may be identified. </w:t>
      </w:r>
    </w:p>
    <w:p w14:paraId="4A83106E" w14:textId="77777777" w:rsidR="00916928" w:rsidRPr="006B735F" w:rsidRDefault="00916928" w:rsidP="00A176FE">
      <w:pPr>
        <w:numPr>
          <w:ilvl w:val="0"/>
          <w:numId w:val="112"/>
        </w:numPr>
        <w:shd w:val="clear" w:color="auto" w:fill="FFFFFF"/>
        <w:spacing w:before="100" w:beforeAutospacing="1" w:after="100" w:afterAutospacing="1"/>
        <w:rPr>
          <w:rFonts w:eastAsia="Times New Roman" w:cs="Calibri"/>
          <w:szCs w:val="22"/>
        </w:rPr>
      </w:pPr>
      <w:r w:rsidRPr="006B735F">
        <w:rPr>
          <w:rFonts w:eastAsia="Times New Roman" w:cs="Calibri"/>
          <w:szCs w:val="22"/>
        </w:rPr>
        <w:t>Consider results of the Teaching and Learning Conditions in Colorado (TLCC) for your district and schools, and what those data say about educator professional learning needs.</w:t>
      </w:r>
    </w:p>
    <w:p w14:paraId="57FECAB1" w14:textId="77777777" w:rsidR="00916928" w:rsidRDefault="006C3525" w:rsidP="0064032A">
      <w:pPr>
        <w:pStyle w:val="Heading4"/>
        <w:rPr>
          <w:rFonts w:asciiTheme="minorHAnsi" w:eastAsiaTheme="minorEastAsia" w:hAnsiTheme="minorHAnsi" w:cstheme="minorHAnsi"/>
          <w:bCs/>
          <w:iCs w:val="0"/>
          <w:szCs w:val="22"/>
          <w:shd w:val="clear" w:color="auto" w:fill="FFFFFF"/>
        </w:rPr>
      </w:pPr>
      <w:r>
        <w:rPr>
          <w:rFonts w:asciiTheme="minorHAnsi" w:eastAsiaTheme="minorEastAsia" w:hAnsiTheme="minorHAnsi" w:cstheme="minorHAnsi"/>
          <w:bCs/>
          <w:iCs w:val="0"/>
          <w:szCs w:val="22"/>
          <w:shd w:val="clear" w:color="auto" w:fill="FFFFFF"/>
        </w:rPr>
        <w:t>Question 2</w:t>
      </w:r>
    </w:p>
    <w:p w14:paraId="678408ED" w14:textId="77777777" w:rsidR="00275932" w:rsidRPr="00275932" w:rsidRDefault="006C3525" w:rsidP="0016761E">
      <w:pPr>
        <w:pStyle w:val="Heading4"/>
        <w:spacing w:before="0"/>
        <w:rPr>
          <w:rFonts w:ascii="Calibri" w:eastAsiaTheme="minorEastAsia" w:hAnsi="Calibri" w:cs="Calibri"/>
          <w:b w:val="0"/>
          <w:iCs w:val="0"/>
          <w:color w:val="auto"/>
          <w:szCs w:val="22"/>
          <w:shd w:val="clear" w:color="auto" w:fill="FFFFFF"/>
        </w:rPr>
      </w:pPr>
      <w:r w:rsidRPr="00275932">
        <w:rPr>
          <w:rFonts w:ascii="Calibri" w:eastAsiaTheme="minorEastAsia" w:hAnsi="Calibri" w:cs="Calibri"/>
          <w:b w:val="0"/>
          <w:iCs w:val="0"/>
          <w:color w:val="auto"/>
          <w:szCs w:val="22"/>
          <w:shd w:val="clear" w:color="auto" w:fill="FFFFFF"/>
        </w:rPr>
        <w:t xml:space="preserve">Complete the tables </w:t>
      </w:r>
      <w:r w:rsidR="008A4937" w:rsidRPr="00275932">
        <w:rPr>
          <w:rFonts w:ascii="Calibri" w:eastAsiaTheme="minorEastAsia" w:hAnsi="Calibri" w:cs="Calibri"/>
          <w:b w:val="0"/>
          <w:iCs w:val="0"/>
          <w:color w:val="auto"/>
          <w:szCs w:val="22"/>
          <w:shd w:val="clear" w:color="auto" w:fill="FFFFFF"/>
        </w:rPr>
        <w:t xml:space="preserve">below to describe how the LEA will prioritize Title II, Part A funds to schools implementing comprehensive or targeted support and improvement activities, and among those schools, have the highest percentage of children identified as low-income. </w:t>
      </w:r>
    </w:p>
    <w:p w14:paraId="773A1CE8" w14:textId="7D5D96D5" w:rsidR="00275932" w:rsidRDefault="0016761E" w:rsidP="00275932">
      <w:pPr>
        <w:pStyle w:val="Heading4"/>
        <w:spacing w:before="0"/>
        <w:rPr>
          <w:rFonts w:ascii="Calibri" w:eastAsiaTheme="minorEastAsia" w:hAnsi="Calibri" w:cs="Calibri"/>
          <w:b w:val="0"/>
          <w:i/>
          <w:color w:val="333333"/>
          <w:szCs w:val="22"/>
          <w:shd w:val="clear" w:color="auto" w:fill="FFFFFF"/>
        </w:rPr>
      </w:pPr>
      <w:r w:rsidRPr="00275932">
        <w:rPr>
          <w:rFonts w:ascii="Calibri" w:eastAsiaTheme="minorEastAsia" w:hAnsi="Calibri" w:cs="Calibri"/>
          <w:b w:val="0"/>
          <w:i/>
          <w:color w:val="333333"/>
          <w:szCs w:val="22"/>
          <w:shd w:val="clear" w:color="auto" w:fill="FFFFFF"/>
        </w:rPr>
        <w:t>If the LEA is prioritizing all CS, TS, ATS and schools with the highest percentage of children identified as low income with a common strategy, select the district from the options listed</w:t>
      </w:r>
      <w:r w:rsidR="00416497">
        <w:rPr>
          <w:rFonts w:ascii="Calibri" w:eastAsiaTheme="minorEastAsia" w:hAnsi="Calibri" w:cs="Calibri"/>
          <w:b w:val="0"/>
          <w:i/>
          <w:color w:val="333333"/>
          <w:szCs w:val="22"/>
          <w:shd w:val="clear" w:color="auto" w:fill="FFFFFF"/>
        </w:rPr>
        <w:t>.</w:t>
      </w:r>
    </w:p>
    <w:p w14:paraId="0D9AFC21" w14:textId="77777777" w:rsidR="00416497" w:rsidRDefault="00416497" w:rsidP="00A176FE">
      <w:pPr>
        <w:pStyle w:val="Heading4"/>
        <w:numPr>
          <w:ilvl w:val="0"/>
          <w:numId w:val="117"/>
        </w:numPr>
        <w:spacing w:before="0"/>
        <w:rPr>
          <w:rFonts w:ascii="Calibri" w:hAnsi="Calibri" w:cs="Calibri"/>
          <w:b w:val="0"/>
          <w:color w:val="333333"/>
          <w:szCs w:val="22"/>
          <w:shd w:val="clear" w:color="auto" w:fill="FFFFFF"/>
        </w:rPr>
      </w:pPr>
      <w:r>
        <w:rPr>
          <w:rFonts w:ascii="Calibri" w:hAnsi="Calibri" w:cs="Calibri"/>
          <w:b w:val="0"/>
          <w:color w:val="333333"/>
          <w:szCs w:val="22"/>
          <w:shd w:val="clear" w:color="auto" w:fill="FFFFFF"/>
        </w:rPr>
        <w:t xml:space="preserve">Location: </w:t>
      </w:r>
    </w:p>
    <w:p w14:paraId="4FFDA943" w14:textId="6479390A" w:rsidR="006C3525" w:rsidRPr="00275932" w:rsidRDefault="0016761E" w:rsidP="00A176FE">
      <w:pPr>
        <w:pStyle w:val="Heading4"/>
        <w:numPr>
          <w:ilvl w:val="0"/>
          <w:numId w:val="117"/>
        </w:numPr>
        <w:spacing w:before="0"/>
        <w:rPr>
          <w:rFonts w:ascii="Calibri" w:hAnsi="Calibri" w:cs="Calibri"/>
          <w:b w:val="0"/>
          <w:color w:val="333333"/>
          <w:szCs w:val="22"/>
          <w:shd w:val="clear" w:color="auto" w:fill="FFFFFF"/>
        </w:rPr>
      </w:pPr>
      <w:r w:rsidRPr="00275932">
        <w:rPr>
          <w:rFonts w:ascii="Calibri" w:hAnsi="Calibri" w:cs="Calibri"/>
          <w:b w:val="0"/>
          <w:color w:val="333333"/>
          <w:szCs w:val="22"/>
          <w:shd w:val="clear" w:color="auto" w:fill="FFFFFF"/>
        </w:rPr>
        <w:t xml:space="preserve">Indicate whether Title II funds will be targeted to this school: </w:t>
      </w:r>
      <w:r w:rsidR="00416497">
        <w:rPr>
          <w:rFonts w:ascii="Calibri" w:hAnsi="Calibri" w:cs="Calibri"/>
          <w:b w:val="0"/>
          <w:color w:val="333333"/>
          <w:szCs w:val="22"/>
          <w:shd w:val="clear" w:color="auto" w:fill="FFFFFF"/>
        </w:rPr>
        <w:tab/>
        <w:t>○</w:t>
      </w:r>
      <w:r w:rsidRPr="00275932">
        <w:rPr>
          <w:rFonts w:ascii="Calibri" w:hAnsi="Calibri" w:cs="Calibri"/>
          <w:b w:val="0"/>
          <w:color w:val="333333"/>
          <w:szCs w:val="22"/>
          <w:shd w:val="clear" w:color="auto" w:fill="FFFFFF"/>
        </w:rPr>
        <w:t xml:space="preserve">Yes </w:t>
      </w:r>
      <w:r w:rsidR="00416497">
        <w:rPr>
          <w:rFonts w:ascii="Calibri" w:hAnsi="Calibri" w:cs="Calibri"/>
          <w:b w:val="0"/>
          <w:color w:val="333333"/>
          <w:szCs w:val="22"/>
          <w:shd w:val="clear" w:color="auto" w:fill="FFFFFF"/>
        </w:rPr>
        <w:tab/>
        <w:t>○</w:t>
      </w:r>
      <w:r w:rsidRPr="00275932">
        <w:rPr>
          <w:rFonts w:ascii="Calibri" w:hAnsi="Calibri" w:cs="Calibri"/>
          <w:b w:val="0"/>
          <w:color w:val="333333"/>
          <w:szCs w:val="22"/>
          <w:shd w:val="clear" w:color="auto" w:fill="FFFFFF"/>
        </w:rPr>
        <w:t>No</w:t>
      </w:r>
    </w:p>
    <w:p w14:paraId="20FA6995" w14:textId="2E513A04" w:rsidR="0016761E" w:rsidRPr="00275932" w:rsidRDefault="0016761E" w:rsidP="00A176FE">
      <w:pPr>
        <w:pStyle w:val="ListParagraph"/>
        <w:numPr>
          <w:ilvl w:val="0"/>
          <w:numId w:val="115"/>
        </w:numPr>
        <w:rPr>
          <w:rFonts w:cs="Calibri"/>
          <w:color w:val="333333"/>
          <w:szCs w:val="22"/>
          <w:shd w:val="clear" w:color="auto" w:fill="FFFFFF"/>
        </w:rPr>
      </w:pPr>
      <w:r w:rsidRPr="00275932">
        <w:rPr>
          <w:rFonts w:cs="Calibri"/>
          <w:color w:val="333333"/>
          <w:szCs w:val="22"/>
          <w:shd w:val="clear" w:color="auto" w:fill="FFFFFF"/>
        </w:rPr>
        <w:t>Indicate the method for targeting funds:</w:t>
      </w:r>
    </w:p>
    <w:p w14:paraId="7D2B7D7F" w14:textId="24328B0A" w:rsidR="0016761E" w:rsidRPr="00275932" w:rsidRDefault="0016761E" w:rsidP="00A176FE">
      <w:pPr>
        <w:pStyle w:val="ListParagraph"/>
        <w:numPr>
          <w:ilvl w:val="1"/>
          <w:numId w:val="115"/>
        </w:numPr>
        <w:rPr>
          <w:rFonts w:cs="Calibri"/>
          <w:color w:val="333333"/>
          <w:szCs w:val="22"/>
          <w:shd w:val="clear" w:color="auto" w:fill="FFFFFF"/>
        </w:rPr>
      </w:pPr>
      <w:r w:rsidRPr="00275932">
        <w:rPr>
          <w:rFonts w:cs="Calibri"/>
          <w:color w:val="333333"/>
          <w:szCs w:val="22"/>
          <w:shd w:val="clear" w:color="auto" w:fill="FFFFFF"/>
        </w:rPr>
        <w:t>Individualized activity based on the school’s C</w:t>
      </w:r>
      <w:r w:rsidR="00416497">
        <w:rPr>
          <w:rFonts w:cs="Calibri"/>
          <w:color w:val="333333"/>
          <w:szCs w:val="22"/>
          <w:shd w:val="clear" w:color="auto" w:fill="FFFFFF"/>
        </w:rPr>
        <w:t>NA</w:t>
      </w:r>
    </w:p>
    <w:p w14:paraId="358B91C8" w14:textId="12F5EE0D" w:rsidR="0016761E" w:rsidRPr="00275932" w:rsidRDefault="0016761E" w:rsidP="00A176FE">
      <w:pPr>
        <w:pStyle w:val="ListParagraph"/>
        <w:numPr>
          <w:ilvl w:val="1"/>
          <w:numId w:val="115"/>
        </w:numPr>
        <w:rPr>
          <w:rFonts w:cs="Calibri"/>
          <w:color w:val="333333"/>
          <w:szCs w:val="22"/>
          <w:shd w:val="clear" w:color="auto" w:fill="FFFFFF"/>
        </w:rPr>
      </w:pPr>
      <w:r w:rsidRPr="00275932">
        <w:rPr>
          <w:rFonts w:cs="Calibri"/>
          <w:color w:val="333333"/>
          <w:szCs w:val="22"/>
          <w:shd w:val="clear" w:color="auto" w:fill="FFFFFF"/>
        </w:rPr>
        <w:t>Grouping CS/TS schools for common supports</w:t>
      </w:r>
    </w:p>
    <w:p w14:paraId="7FBA2483" w14:textId="211201A9" w:rsidR="0016761E" w:rsidRPr="00275932" w:rsidRDefault="0016761E" w:rsidP="00A176FE">
      <w:pPr>
        <w:pStyle w:val="ListParagraph"/>
        <w:numPr>
          <w:ilvl w:val="1"/>
          <w:numId w:val="115"/>
        </w:numPr>
        <w:rPr>
          <w:rFonts w:cs="Calibri"/>
          <w:color w:val="333333"/>
          <w:szCs w:val="22"/>
          <w:shd w:val="clear" w:color="auto" w:fill="FFFFFF"/>
        </w:rPr>
      </w:pPr>
      <w:r w:rsidRPr="00275932">
        <w:rPr>
          <w:rFonts w:cs="Calibri"/>
          <w:color w:val="333333"/>
          <w:szCs w:val="22"/>
          <w:shd w:val="clear" w:color="auto" w:fill="FFFFFF"/>
        </w:rPr>
        <w:t>Supporting high poverty schools not receiving Title I with Title II resources</w:t>
      </w:r>
    </w:p>
    <w:p w14:paraId="4AD677BA" w14:textId="5D57B34F" w:rsidR="0016761E" w:rsidRPr="00275932" w:rsidRDefault="0016761E" w:rsidP="00A176FE">
      <w:pPr>
        <w:pStyle w:val="ListParagraph"/>
        <w:numPr>
          <w:ilvl w:val="1"/>
          <w:numId w:val="115"/>
        </w:numPr>
        <w:rPr>
          <w:rFonts w:cs="Calibri"/>
          <w:color w:val="333333"/>
          <w:szCs w:val="22"/>
          <w:shd w:val="clear" w:color="auto" w:fill="FFFFFF"/>
        </w:rPr>
      </w:pPr>
      <w:r w:rsidRPr="00275932">
        <w:rPr>
          <w:rFonts w:cs="Calibri"/>
          <w:color w:val="333333"/>
          <w:szCs w:val="22"/>
          <w:shd w:val="clear" w:color="auto" w:fill="FFFFFF"/>
        </w:rPr>
        <w:t>Other (provide description)</w:t>
      </w:r>
    </w:p>
    <w:p w14:paraId="4D568082" w14:textId="55FA5767" w:rsidR="0016761E" w:rsidRPr="00275932" w:rsidRDefault="0016761E" w:rsidP="00A176FE">
      <w:pPr>
        <w:pStyle w:val="ListParagraph"/>
        <w:numPr>
          <w:ilvl w:val="0"/>
          <w:numId w:val="115"/>
        </w:numPr>
        <w:rPr>
          <w:rFonts w:cs="Calibri"/>
          <w:i/>
          <w:color w:val="2E689D" w:themeColor="accent1" w:themeShade="BF"/>
          <w:szCs w:val="22"/>
        </w:rPr>
      </w:pPr>
      <w:r w:rsidRPr="00275932">
        <w:rPr>
          <w:rFonts w:cs="Calibri"/>
          <w:color w:val="333333"/>
          <w:szCs w:val="22"/>
          <w:shd w:val="clear" w:color="auto" w:fill="FFFFFF"/>
        </w:rPr>
        <w:t>Describe the identified </w:t>
      </w:r>
      <w:hyperlink r:id="rId76" w:tgtFrame="_blank" w:history="1">
        <w:r w:rsidRPr="00275932">
          <w:rPr>
            <w:rStyle w:val="Hyperlink"/>
            <w:rFonts w:cs="Calibri"/>
            <w:color w:val="337AB7"/>
            <w:szCs w:val="22"/>
            <w:shd w:val="clear" w:color="auto" w:fill="FFFFFF"/>
          </w:rPr>
          <w:t>human capital need(s)</w:t>
        </w:r>
      </w:hyperlink>
      <w:r w:rsidRPr="00275932">
        <w:rPr>
          <w:rFonts w:cs="Calibri"/>
          <w:color w:val="333333"/>
          <w:szCs w:val="22"/>
          <w:shd w:val="clear" w:color="auto" w:fill="FFFFFF"/>
        </w:rPr>
        <w:t> affecting student performance in this school/district:</w:t>
      </w:r>
    </w:p>
    <w:p w14:paraId="0344D141" w14:textId="3923139C" w:rsidR="0016761E" w:rsidRPr="00275932" w:rsidRDefault="0016761E" w:rsidP="00A176FE">
      <w:pPr>
        <w:pStyle w:val="ListParagraph"/>
        <w:numPr>
          <w:ilvl w:val="0"/>
          <w:numId w:val="115"/>
        </w:numPr>
        <w:rPr>
          <w:rFonts w:cs="Calibri"/>
          <w:color w:val="333333"/>
          <w:szCs w:val="22"/>
          <w:shd w:val="clear" w:color="auto" w:fill="FFFFFF"/>
        </w:rPr>
      </w:pPr>
      <w:r w:rsidRPr="00275932">
        <w:rPr>
          <w:rFonts w:cs="Calibri"/>
          <w:color w:val="333333"/>
          <w:szCs w:val="22"/>
          <w:shd w:val="clear" w:color="auto" w:fill="FFFFFF"/>
        </w:rPr>
        <w:lastRenderedPageBreak/>
        <w:t>Describe the Proposed Activity:</w:t>
      </w:r>
    </w:p>
    <w:p w14:paraId="11B41F6B" w14:textId="19B93CE1" w:rsidR="0016761E" w:rsidRPr="00275932" w:rsidRDefault="0016761E" w:rsidP="00A176FE">
      <w:pPr>
        <w:pStyle w:val="ListParagraph"/>
        <w:numPr>
          <w:ilvl w:val="0"/>
          <w:numId w:val="115"/>
        </w:numPr>
        <w:rPr>
          <w:rFonts w:cs="Calibri"/>
          <w:color w:val="333333"/>
          <w:szCs w:val="22"/>
          <w:shd w:val="clear" w:color="auto" w:fill="FFFFFF"/>
        </w:rPr>
      </w:pPr>
      <w:r w:rsidRPr="00275932">
        <w:rPr>
          <w:rFonts w:cs="Calibri"/>
          <w:color w:val="333333"/>
          <w:szCs w:val="22"/>
          <w:shd w:val="clear" w:color="auto" w:fill="FFFFFF"/>
        </w:rPr>
        <w:t>Describe the Intended Outcome of the proposed activity: </w:t>
      </w:r>
    </w:p>
    <w:p w14:paraId="726133EA" w14:textId="508E921E" w:rsidR="0016761E" w:rsidRPr="00275932" w:rsidRDefault="0016761E" w:rsidP="00A176FE">
      <w:pPr>
        <w:pStyle w:val="ListParagraph"/>
        <w:numPr>
          <w:ilvl w:val="0"/>
          <w:numId w:val="115"/>
        </w:numPr>
        <w:rPr>
          <w:rFonts w:cs="Calibri"/>
          <w:color w:val="333333"/>
          <w:szCs w:val="22"/>
          <w:shd w:val="clear" w:color="auto" w:fill="FFFFFF"/>
        </w:rPr>
      </w:pPr>
      <w:r w:rsidRPr="00275932">
        <w:rPr>
          <w:rFonts w:cs="Calibri"/>
          <w:color w:val="333333"/>
          <w:szCs w:val="22"/>
          <w:shd w:val="clear" w:color="auto" w:fill="FFFFFF"/>
        </w:rPr>
        <w:t>Describe the timeline for implementation of this activity, including who will be responsible for implementation:</w:t>
      </w:r>
    </w:p>
    <w:p w14:paraId="3909FECB" w14:textId="77777777" w:rsidR="0016761E" w:rsidRDefault="0016761E" w:rsidP="0064032A">
      <w:pPr>
        <w:rPr>
          <w:i/>
          <w:color w:val="2E689D" w:themeColor="accent1" w:themeShade="BF"/>
        </w:rPr>
      </w:pPr>
    </w:p>
    <w:p w14:paraId="0100ED54" w14:textId="1A1C6FE7" w:rsidR="00B03452" w:rsidRPr="009D6A73" w:rsidRDefault="00B03452" w:rsidP="0064032A">
      <w:pPr>
        <w:rPr>
          <w:i/>
          <w:color w:val="2E689D" w:themeColor="accent1" w:themeShade="BF"/>
        </w:rPr>
      </w:pPr>
      <w:r w:rsidRPr="009D6A73">
        <w:rPr>
          <w:i/>
          <w:color w:val="2E689D" w:themeColor="accent1" w:themeShade="BF"/>
        </w:rPr>
        <w:t>Response Guidance</w:t>
      </w:r>
    </w:p>
    <w:p w14:paraId="0A1E8A94" w14:textId="3C558E9B" w:rsidR="00837871" w:rsidRDefault="000165F1" w:rsidP="00A176FE">
      <w:pPr>
        <w:pStyle w:val="ListParagraph"/>
        <w:numPr>
          <w:ilvl w:val="0"/>
          <w:numId w:val="118"/>
        </w:numPr>
      </w:pPr>
      <w:r>
        <w:t>To complete the response to this question, the LEA should c</w:t>
      </w:r>
      <w:r w:rsidR="00837871">
        <w:t xml:space="preserve">heck the School Profile page to determine whether </w:t>
      </w:r>
      <w:r>
        <w:t xml:space="preserve">any </w:t>
      </w:r>
      <w:r w:rsidR="00837871">
        <w:t xml:space="preserve">schools </w:t>
      </w:r>
      <w:r>
        <w:t xml:space="preserve">are </w:t>
      </w:r>
      <w:r w:rsidR="00837871">
        <w:t xml:space="preserve">identified for </w:t>
      </w:r>
      <w:r>
        <w:t>comprehensive support and improvement (</w:t>
      </w:r>
      <w:r w:rsidR="00837871">
        <w:t>CS</w:t>
      </w:r>
      <w:r>
        <w:t>) or targeted support and improvement (</w:t>
      </w:r>
      <w:r w:rsidR="00837871">
        <w:t>TS</w:t>
      </w:r>
      <w:r>
        <w:t>)</w:t>
      </w:r>
      <w:r w:rsidR="00837871">
        <w:t xml:space="preserve">.  </w:t>
      </w:r>
      <w:r>
        <w:t xml:space="preserve">The LEA should also review the </w:t>
      </w:r>
      <w:r w:rsidR="00837871">
        <w:t xml:space="preserve">poverty levels </w:t>
      </w:r>
      <w:r>
        <w:t>for any identified</w:t>
      </w:r>
      <w:r w:rsidR="00837871">
        <w:t xml:space="preserve"> schools.</w:t>
      </w:r>
      <w:r>
        <w:t xml:space="preserve">  </w:t>
      </w:r>
      <w:r w:rsidR="00837871">
        <w:t>At least one CS/TS school with the highest level of poverty</w:t>
      </w:r>
      <w:r>
        <w:t xml:space="preserve"> needs to be</w:t>
      </w:r>
      <w:r w:rsidR="00837871">
        <w:t xml:space="preserve"> included in the response.</w:t>
      </w:r>
      <w:r w:rsidR="00A42201">
        <w:t xml:space="preserve">  </w:t>
      </w:r>
      <w:r w:rsidR="00837871">
        <w:t xml:space="preserve">If the LEA is facilitating an improvement strategy at the district level, the highest poverty CS/TS school(s) </w:t>
      </w:r>
      <w:r w:rsidR="00A42201">
        <w:t xml:space="preserve">should be </w:t>
      </w:r>
      <w:r w:rsidR="00837871">
        <w:t xml:space="preserve">prioritized.  </w:t>
      </w:r>
    </w:p>
    <w:p w14:paraId="264D82D5" w14:textId="48823BFF" w:rsidR="001F4E06" w:rsidRDefault="005A2FC0" w:rsidP="00A176FE">
      <w:pPr>
        <w:pStyle w:val="ListParagraph"/>
        <w:numPr>
          <w:ilvl w:val="0"/>
          <w:numId w:val="118"/>
        </w:numPr>
      </w:pPr>
      <w:r>
        <w:t xml:space="preserve">Additionally, the </w:t>
      </w:r>
      <w:r w:rsidR="00837871">
        <w:t xml:space="preserve">LEA </w:t>
      </w:r>
      <w:r>
        <w:t xml:space="preserve">should </w:t>
      </w:r>
      <w:r w:rsidR="00837871">
        <w:t>describe the identified human capital needs in the school/district</w:t>
      </w:r>
      <w:r>
        <w:t xml:space="preserve">, </w:t>
      </w:r>
      <w:r w:rsidR="00837871">
        <w:t>the proposed improvement activities</w:t>
      </w:r>
      <w:r>
        <w:t xml:space="preserve">, </w:t>
      </w:r>
      <w:r w:rsidR="00837871">
        <w:t>the intended outcome of the activities that will be implemented</w:t>
      </w:r>
      <w:r>
        <w:t>, and</w:t>
      </w:r>
      <w:r w:rsidR="00837871">
        <w:t xml:space="preserve"> provide a timeline for implementation including who will be responsible for implementing the activity.  </w:t>
      </w:r>
    </w:p>
    <w:p w14:paraId="46C6E711" w14:textId="77777777" w:rsidR="00837871" w:rsidRDefault="00837871" w:rsidP="008462C9">
      <w:pPr>
        <w:pStyle w:val="Heading5"/>
        <w:rPr>
          <w:highlight w:val="yellow"/>
        </w:rPr>
      </w:pPr>
    </w:p>
    <w:p w14:paraId="400B57F2" w14:textId="0061E626" w:rsidR="008462C9" w:rsidRDefault="008462C9" w:rsidP="008462C9">
      <w:pPr>
        <w:pStyle w:val="Heading5"/>
      </w:pPr>
      <w:r w:rsidRPr="00450E23">
        <w:t>Additional Considerations, Guidance and Resources</w:t>
      </w:r>
    </w:p>
    <w:p w14:paraId="686924A7" w14:textId="1C7D06C8" w:rsidR="000845C4" w:rsidRPr="00450E23" w:rsidRDefault="008A4937" w:rsidP="000845C4">
      <w:pPr>
        <w:shd w:val="clear" w:color="auto" w:fill="FFFFFF"/>
        <w:spacing w:after="150"/>
        <w:rPr>
          <w:rFonts w:asciiTheme="minorHAnsi" w:eastAsia="Times New Roman" w:hAnsiTheme="minorHAnsi" w:cstheme="minorHAnsi"/>
          <w:color w:val="333333"/>
          <w:szCs w:val="22"/>
        </w:rPr>
      </w:pPr>
      <w:r w:rsidRPr="00450E23">
        <w:rPr>
          <w:rFonts w:asciiTheme="minorHAnsi" w:eastAsia="Times New Roman" w:hAnsiTheme="minorHAnsi" w:cstheme="minorHAnsi"/>
          <w:color w:val="333333"/>
          <w:szCs w:val="22"/>
        </w:rPr>
        <w:t xml:space="preserve">A </w:t>
      </w:r>
      <w:r w:rsidR="000845C4" w:rsidRPr="00450E23">
        <w:rPr>
          <w:rFonts w:asciiTheme="minorHAnsi" w:eastAsia="Times New Roman" w:hAnsiTheme="minorHAnsi" w:cstheme="minorHAnsi"/>
          <w:color w:val="333333"/>
          <w:szCs w:val="22"/>
        </w:rPr>
        <w:t xml:space="preserve">description </w:t>
      </w:r>
      <w:r w:rsidRPr="00450E23">
        <w:rPr>
          <w:rFonts w:asciiTheme="minorHAnsi" w:eastAsia="Times New Roman" w:hAnsiTheme="minorHAnsi" w:cstheme="minorHAnsi"/>
          <w:color w:val="333333"/>
          <w:szCs w:val="22"/>
        </w:rPr>
        <w:t xml:space="preserve">of how Title II funds will be prioritized </w:t>
      </w:r>
      <w:r w:rsidR="000845C4" w:rsidRPr="00450E23">
        <w:rPr>
          <w:rFonts w:asciiTheme="minorHAnsi" w:eastAsia="Times New Roman" w:hAnsiTheme="minorHAnsi" w:cstheme="minorHAnsi"/>
          <w:color w:val="333333"/>
          <w:szCs w:val="22"/>
        </w:rPr>
        <w:t xml:space="preserve">is required under ESSA Sec. 2012(b)(2)(C). </w:t>
      </w:r>
      <w:r w:rsidR="00916928" w:rsidRPr="00450E23">
        <w:rPr>
          <w:rFonts w:asciiTheme="minorHAnsi" w:hAnsiTheme="minorHAnsi" w:cstheme="minorHAnsi"/>
          <w:color w:val="333333"/>
          <w:szCs w:val="22"/>
          <w:shd w:val="clear" w:color="auto" w:fill="FFFFFF"/>
        </w:rPr>
        <w:t> It is up to the LEA to determine and describe how schools are prioritized based on ESSA identification and poverty. </w:t>
      </w:r>
      <w:r w:rsidR="000845C4" w:rsidRPr="00450E23">
        <w:rPr>
          <w:rFonts w:asciiTheme="minorHAnsi" w:eastAsia="Times New Roman" w:hAnsiTheme="minorHAnsi" w:cstheme="minorHAnsi"/>
          <w:color w:val="333333"/>
          <w:szCs w:val="22"/>
        </w:rPr>
        <w:t>By prioritizing CS</w:t>
      </w:r>
      <w:r w:rsidRPr="00450E23">
        <w:rPr>
          <w:rFonts w:asciiTheme="minorHAnsi" w:eastAsia="Times New Roman" w:hAnsiTheme="minorHAnsi" w:cstheme="minorHAnsi"/>
          <w:color w:val="333333"/>
          <w:szCs w:val="22"/>
        </w:rPr>
        <w:t xml:space="preserve"> and</w:t>
      </w:r>
      <w:r w:rsidR="00F14490" w:rsidRPr="00450E23">
        <w:rPr>
          <w:rFonts w:asciiTheme="minorHAnsi" w:eastAsia="Times New Roman" w:hAnsiTheme="minorHAnsi" w:cstheme="minorHAnsi"/>
          <w:color w:val="333333"/>
          <w:szCs w:val="22"/>
        </w:rPr>
        <w:t xml:space="preserve"> </w:t>
      </w:r>
      <w:r w:rsidR="000845C4" w:rsidRPr="00450E23">
        <w:rPr>
          <w:rFonts w:asciiTheme="minorHAnsi" w:eastAsia="Times New Roman" w:hAnsiTheme="minorHAnsi" w:cstheme="minorHAnsi"/>
          <w:color w:val="333333"/>
          <w:szCs w:val="22"/>
        </w:rPr>
        <w:t>TS schools, LEAs ensure these schools are included in the use of Title II funds. Below are several scenarios to illustrate prioritization, according to LEA context:</w:t>
      </w:r>
    </w:p>
    <w:p w14:paraId="24B00DAF" w14:textId="6F30A11C" w:rsidR="009D6A73" w:rsidRPr="00450E23" w:rsidRDefault="009D6A73" w:rsidP="00A176FE">
      <w:pPr>
        <w:numPr>
          <w:ilvl w:val="0"/>
          <w:numId w:val="88"/>
        </w:numPr>
        <w:shd w:val="clear" w:color="auto" w:fill="FFFFFF"/>
        <w:spacing w:before="100" w:beforeAutospacing="1"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b/>
          <w:bCs/>
          <w:color w:val="333333"/>
          <w:szCs w:val="22"/>
        </w:rPr>
        <w:t>Scenario A:</w:t>
      </w:r>
      <w:r w:rsidRPr="00450E23">
        <w:rPr>
          <w:rFonts w:asciiTheme="minorHAnsi" w:eastAsia="Times New Roman" w:hAnsiTheme="minorHAnsi" w:cstheme="minorHAnsi"/>
          <w:color w:val="333333"/>
          <w:szCs w:val="22"/>
        </w:rPr>
        <w:t> An LEA has 5 schools identified for CS and plans to support an additional 4 non-ESSA identified schools with Title II funds. The LEA describes that the CS schools with highest levels of poverty are included in the use of Title II funds.</w:t>
      </w:r>
    </w:p>
    <w:p w14:paraId="1109C573" w14:textId="77777777" w:rsidR="009D6A73" w:rsidRPr="00450E23" w:rsidRDefault="009D6A73" w:rsidP="00A176FE">
      <w:pPr>
        <w:numPr>
          <w:ilvl w:val="0"/>
          <w:numId w:val="88"/>
        </w:numPr>
        <w:shd w:val="clear" w:color="auto" w:fill="FFFFFF"/>
        <w:spacing w:before="100" w:beforeAutospacing="1"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b/>
          <w:bCs/>
          <w:color w:val="333333"/>
          <w:szCs w:val="22"/>
        </w:rPr>
        <w:t>Scenario B:</w:t>
      </w:r>
      <w:r w:rsidRPr="00450E23">
        <w:rPr>
          <w:rFonts w:asciiTheme="minorHAnsi" w:eastAsia="Times New Roman" w:hAnsiTheme="minorHAnsi" w:cstheme="minorHAnsi"/>
          <w:color w:val="333333"/>
          <w:szCs w:val="22"/>
        </w:rPr>
        <w:t> An LEA has 12 schools identified as CS, TS, or ATS, but does not have adequate Title II funds to serve all these schools and serve 3 additional schools not identified for support under ESSA but with identified human capital challenges. The LEA prioritizes Title II funds for 7 ESSA-identified schools with the highest levels of poverty, and, based on the needs of other schools in the LEA, supports the additional 3 non-identified schools with Title II funds.</w:t>
      </w:r>
    </w:p>
    <w:p w14:paraId="3EE87C35" w14:textId="6D158F8A" w:rsidR="009D6A73" w:rsidRPr="00450E23" w:rsidRDefault="009D6A73" w:rsidP="00A176FE">
      <w:pPr>
        <w:numPr>
          <w:ilvl w:val="0"/>
          <w:numId w:val="88"/>
        </w:numPr>
        <w:shd w:val="clear" w:color="auto" w:fill="FFFFFF"/>
        <w:spacing w:before="100" w:beforeAutospacing="1"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b/>
          <w:bCs/>
          <w:color w:val="333333"/>
          <w:szCs w:val="22"/>
        </w:rPr>
        <w:t>Scenario C:</w:t>
      </w:r>
      <w:r w:rsidRPr="00450E23">
        <w:rPr>
          <w:rFonts w:asciiTheme="minorHAnsi" w:eastAsia="Times New Roman" w:hAnsiTheme="minorHAnsi" w:cstheme="minorHAnsi"/>
          <w:color w:val="333333"/>
          <w:szCs w:val="22"/>
        </w:rPr>
        <w:t xml:space="preserve"> An LEA has 5 schools identified for CS or TS - each with a high percentage of </w:t>
      </w:r>
      <w:proofErr w:type="gramStart"/>
      <w:r w:rsidRPr="00450E23">
        <w:rPr>
          <w:rFonts w:asciiTheme="minorHAnsi" w:eastAsia="Times New Roman" w:hAnsiTheme="minorHAnsi" w:cstheme="minorHAnsi"/>
          <w:color w:val="333333"/>
          <w:szCs w:val="22"/>
        </w:rPr>
        <w:t>low income</w:t>
      </w:r>
      <w:proofErr w:type="gramEnd"/>
      <w:r w:rsidRPr="00450E23">
        <w:rPr>
          <w:rFonts w:asciiTheme="minorHAnsi" w:eastAsia="Times New Roman" w:hAnsiTheme="minorHAnsi" w:cstheme="minorHAnsi"/>
          <w:color w:val="333333"/>
          <w:szCs w:val="22"/>
        </w:rPr>
        <w:t xml:space="preserve"> students. The LEA has intentionally leveraged other available funds (e.g., 1003 School Improvement funds through EASI, general LEA funds) to support 3 of these schools already. The LEA </w:t>
      </w:r>
      <w:proofErr w:type="gramStart"/>
      <w:r w:rsidRPr="00450E23">
        <w:rPr>
          <w:rFonts w:asciiTheme="minorHAnsi" w:eastAsia="Times New Roman" w:hAnsiTheme="minorHAnsi" w:cstheme="minorHAnsi"/>
          <w:color w:val="333333"/>
          <w:szCs w:val="22"/>
        </w:rPr>
        <w:t>is able to</w:t>
      </w:r>
      <w:proofErr w:type="gramEnd"/>
      <w:r w:rsidRPr="00450E23">
        <w:rPr>
          <w:rFonts w:asciiTheme="minorHAnsi" w:eastAsia="Times New Roman" w:hAnsiTheme="minorHAnsi" w:cstheme="minorHAnsi"/>
          <w:color w:val="333333"/>
          <w:szCs w:val="22"/>
        </w:rPr>
        <w:t xml:space="preserve"> describe these additional resources and supports in the application. The LEA prioritizes the remaining 2 CS/TS schools and </w:t>
      </w:r>
      <w:proofErr w:type="gramStart"/>
      <w:r w:rsidRPr="00450E23">
        <w:rPr>
          <w:rFonts w:asciiTheme="minorHAnsi" w:eastAsia="Times New Roman" w:hAnsiTheme="minorHAnsi" w:cstheme="minorHAnsi"/>
          <w:color w:val="333333"/>
          <w:szCs w:val="22"/>
        </w:rPr>
        <w:t>is able to</w:t>
      </w:r>
      <w:proofErr w:type="gramEnd"/>
      <w:r w:rsidRPr="00450E23">
        <w:rPr>
          <w:rFonts w:asciiTheme="minorHAnsi" w:eastAsia="Times New Roman" w:hAnsiTheme="minorHAnsi" w:cstheme="minorHAnsi"/>
          <w:color w:val="333333"/>
          <w:szCs w:val="22"/>
        </w:rPr>
        <w:t xml:space="preserve"> support one additional non-ESSA-identified school with Title II funds based on identified needs.</w:t>
      </w:r>
    </w:p>
    <w:p w14:paraId="77F1D644" w14:textId="77777777" w:rsidR="009D6A73" w:rsidRPr="00450E23" w:rsidRDefault="009D6A73" w:rsidP="00A176FE">
      <w:pPr>
        <w:numPr>
          <w:ilvl w:val="0"/>
          <w:numId w:val="88"/>
        </w:numPr>
        <w:shd w:val="clear" w:color="auto" w:fill="FFFFFF"/>
        <w:spacing w:before="100" w:beforeAutospacing="1"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b/>
          <w:bCs/>
          <w:color w:val="333333"/>
          <w:szCs w:val="22"/>
        </w:rPr>
        <w:t>Scenario D:</w:t>
      </w:r>
      <w:r w:rsidRPr="00450E23">
        <w:rPr>
          <w:rFonts w:asciiTheme="minorHAnsi" w:eastAsia="Times New Roman" w:hAnsiTheme="minorHAnsi" w:cstheme="minorHAnsi"/>
          <w:color w:val="333333"/>
          <w:szCs w:val="22"/>
        </w:rPr>
        <w:t> An LEA has no schools identified for CS, TS, or ATS. The LEA does not need to consider prioritizing its Title II funds.</w:t>
      </w:r>
    </w:p>
    <w:p w14:paraId="13B5E6D1" w14:textId="77777777" w:rsidR="00B03452" w:rsidRPr="009E37A5" w:rsidRDefault="0064032A" w:rsidP="0064032A">
      <w:pPr>
        <w:pStyle w:val="Heading3"/>
      </w:pPr>
      <w:bookmarkStart w:id="62" w:name="_Toc482196934"/>
      <w:bookmarkStart w:id="63" w:name="_Toc46856687"/>
      <w:r>
        <w:t>Title II, Part A</w:t>
      </w:r>
      <w:r w:rsidR="00B03452" w:rsidRPr="009E37A5">
        <w:t xml:space="preserve"> Assurances</w:t>
      </w:r>
      <w:bookmarkEnd w:id="62"/>
      <w:bookmarkEnd w:id="63"/>
    </w:p>
    <w:p w14:paraId="446499FF" w14:textId="247AFDFC" w:rsidR="0064032A" w:rsidRDefault="0064032A" w:rsidP="0064032A">
      <w:r>
        <w:t>LEAs accepting Title II, Part A funds must select the following assurances</w:t>
      </w:r>
      <w:r w:rsidR="006C3525">
        <w:t xml:space="preserve"> to indicate that the LEA understand and intends to comply with the corresponding program requirements. </w:t>
      </w:r>
      <w:r>
        <w:t xml:space="preserve"> </w:t>
      </w:r>
    </w:p>
    <w:p w14:paraId="62749CB5" w14:textId="77777777" w:rsidR="00B03452" w:rsidRPr="009E37A5" w:rsidRDefault="00B03452" w:rsidP="00BC731A">
      <w:pPr>
        <w:pStyle w:val="ListParagraph"/>
        <w:numPr>
          <w:ilvl w:val="0"/>
          <w:numId w:val="28"/>
        </w:numPr>
      </w:pPr>
      <w:r w:rsidRPr="009E37A5">
        <w:t>The LEA will comply with section 8501, which requires that —Educational services and other benefits provided under this section for private school children, teachers, and other educational personnel shall be equitable in comparison to services and other benefits for public school children, teachers, and other educational personnel participating in the program and shall be provided in a timely manner. §</w:t>
      </w:r>
      <w:r w:rsidR="00B80BE5">
        <w:t xml:space="preserve"> </w:t>
      </w:r>
      <w:r w:rsidRPr="009E37A5">
        <w:t>2102(b)(2)(E).</w:t>
      </w:r>
    </w:p>
    <w:p w14:paraId="2EACBA20" w14:textId="77777777" w:rsidR="00B03452" w:rsidRDefault="00B03452" w:rsidP="00BC731A">
      <w:pPr>
        <w:pStyle w:val="ListParagraph"/>
        <w:numPr>
          <w:ilvl w:val="0"/>
          <w:numId w:val="28"/>
        </w:numPr>
      </w:pPr>
      <w:r w:rsidRPr="009E37A5">
        <w:t>The LEA will coordinate professional development activities authorized under this part with professional development activities provided through other federal, state, and local programs. § 2102(b)(2)(F).</w:t>
      </w:r>
    </w:p>
    <w:p w14:paraId="7D691F41" w14:textId="46A3E558" w:rsidR="003B4440" w:rsidRDefault="008A4937" w:rsidP="00BC731A">
      <w:pPr>
        <w:pStyle w:val="ListParagraph"/>
        <w:numPr>
          <w:ilvl w:val="0"/>
          <w:numId w:val="28"/>
        </w:numPr>
      </w:pPr>
      <w:r w:rsidRPr="003C27E2">
        <w:lastRenderedPageBreak/>
        <w:t>The LEA has in place a system of professional growth and improvement, such as induction for teachers, principals, or other school leaders and opportunities for building the capacity of teachers and opportunities to develop meaningful teacher leadership. § 2102(b)(2)(B).</w:t>
      </w:r>
    </w:p>
    <w:p w14:paraId="5E081C40" w14:textId="77777777" w:rsidR="00437732" w:rsidRDefault="00437732" w:rsidP="00571B22">
      <w:bookmarkStart w:id="64" w:name="_Toc482196935"/>
      <w:bookmarkStart w:id="65" w:name="_Toc483888330"/>
    </w:p>
    <w:p w14:paraId="44E10F20" w14:textId="146411B5" w:rsidR="009D6A73" w:rsidRDefault="001A03AC" w:rsidP="00571B22">
      <w:r w:rsidRPr="00B03036">
        <w:t xml:space="preserve">Visit the </w:t>
      </w:r>
      <w:hyperlink w:anchor="_Application_Budget" w:history="1">
        <w:r w:rsidRPr="00B03036">
          <w:rPr>
            <w:rStyle w:val="Hyperlink"/>
            <w:b/>
            <w:i/>
          </w:rPr>
          <w:t>Application Budget</w:t>
        </w:r>
      </w:hyperlink>
      <w:r w:rsidRPr="00B03036">
        <w:t xml:space="preserve"> section for information on completing the budget</w:t>
      </w:r>
      <w:r w:rsidR="00C91F45" w:rsidRPr="00B03036">
        <w:t xml:space="preserve"> for Title II, Part A</w:t>
      </w:r>
      <w:r>
        <w:t xml:space="preserve">.  </w:t>
      </w:r>
    </w:p>
    <w:p w14:paraId="090E2B0D" w14:textId="77777777" w:rsidR="000A32EE" w:rsidRPr="009E37A5" w:rsidRDefault="000A32EE" w:rsidP="000A32EE">
      <w:pPr>
        <w:pStyle w:val="Heading3"/>
        <w:rPr>
          <w:rFonts w:asciiTheme="minorHAnsi" w:hAnsiTheme="minorHAnsi"/>
        </w:rPr>
      </w:pPr>
      <w:bookmarkStart w:id="66" w:name="_Toc46856688"/>
      <w:r>
        <w:rPr>
          <w:rFonts w:asciiTheme="minorHAnsi" w:hAnsiTheme="minorHAnsi"/>
        </w:rPr>
        <w:t>Title III, Part A</w:t>
      </w:r>
      <w:r w:rsidRPr="009E37A5">
        <w:rPr>
          <w:rFonts w:asciiTheme="minorHAnsi" w:hAnsiTheme="minorHAnsi"/>
        </w:rPr>
        <w:t xml:space="preserve"> Program Requirements</w:t>
      </w:r>
      <w:bookmarkEnd w:id="64"/>
      <w:bookmarkEnd w:id="65"/>
      <w:bookmarkEnd w:id="66"/>
      <w:r w:rsidRPr="009E37A5">
        <w:rPr>
          <w:rFonts w:asciiTheme="minorHAnsi" w:hAnsiTheme="minorHAnsi"/>
        </w:rPr>
        <w:tab/>
      </w:r>
    </w:p>
    <w:p w14:paraId="7F963ED3" w14:textId="77777777" w:rsidR="000A32EE" w:rsidRDefault="000A32EE" w:rsidP="000A32EE">
      <w:pPr>
        <w:rPr>
          <w:rFonts w:eastAsia="Times New Roman" w:cs="Arial"/>
          <w:color w:val="000000"/>
        </w:rPr>
      </w:pPr>
      <w:r w:rsidRPr="009E37A5">
        <w:rPr>
          <w:rFonts w:eastAsia="Times New Roman" w:cs="Arial"/>
          <w:color w:val="000000"/>
        </w:rPr>
        <w:t xml:space="preserve">The purpose of Title III, Part A is to help ensure that English learners (ELs), including immigrant children and youth, attain English proficiency and attain high levels of academic achievement in English; assist ELs to achieve at high levels in academic subjects so that all ELs can meet the same challenging State academic standards that all children are expected to meet; assist teachers (including preschool), principals and other school leaders, SEAs, LEAs, and schools in establishing, implementing, and sustaining effective language instruction educational programs (LIEPs)/English language development (ELD) programs designed to assist in teaching ELs; assist teachers (including preschool), principals and other school leaders, State educational agencies, and local educational agencies to develop and enhance their capacity to provide effective instructional programs designed to prepare ELs to enter all-English instructional settings; and, promote parental, family, and community participation in LIEPs/ELD programs for parents, families, and communities of ELs. </w:t>
      </w:r>
      <w:r w:rsidR="008716D1">
        <w:rPr>
          <w:rFonts w:ascii="Arial" w:hAnsi="Arial" w:cs="Arial"/>
          <w:color w:val="333333"/>
          <w:sz w:val="21"/>
          <w:szCs w:val="21"/>
          <w:shd w:val="clear" w:color="auto" w:fill="FFFFFF"/>
        </w:rPr>
        <w:t>§ 3102.</w:t>
      </w:r>
    </w:p>
    <w:p w14:paraId="41F53231" w14:textId="77777777" w:rsidR="000A32EE" w:rsidRPr="000A32EE" w:rsidRDefault="000A32EE" w:rsidP="000A32EE">
      <w:pPr>
        <w:rPr>
          <w:rFonts w:eastAsia="Times New Roman" w:cs="Times New Roman"/>
          <w:sz w:val="24"/>
        </w:rPr>
      </w:pPr>
    </w:p>
    <w:p w14:paraId="76936048" w14:textId="0DC5DCDE" w:rsidR="000A32EE" w:rsidRPr="009E37A5" w:rsidRDefault="000A32EE" w:rsidP="000A32EE">
      <w:pPr>
        <w:rPr>
          <w:rFonts w:cs="Arial"/>
          <w:color w:val="000000"/>
        </w:rPr>
      </w:pPr>
      <w:r w:rsidRPr="009E37A5">
        <w:rPr>
          <w:rFonts w:cs="Arial"/>
          <w:color w:val="000000"/>
        </w:rPr>
        <w:t xml:space="preserve">Activities funded under Title III, Part A must </w:t>
      </w:r>
      <w:r w:rsidR="008716D1">
        <w:rPr>
          <w:rFonts w:cs="Arial"/>
          <w:color w:val="000000"/>
        </w:rPr>
        <w:t xml:space="preserve">include activities in </w:t>
      </w:r>
      <w:r w:rsidRPr="009E37A5">
        <w:rPr>
          <w:rFonts w:cs="Arial"/>
          <w:color w:val="000000"/>
        </w:rPr>
        <w:t xml:space="preserve">support </w:t>
      </w:r>
      <w:r w:rsidR="008716D1">
        <w:rPr>
          <w:rFonts w:cs="Arial"/>
          <w:color w:val="000000"/>
        </w:rPr>
        <w:t xml:space="preserve">of </w:t>
      </w:r>
      <w:r w:rsidRPr="009E37A5">
        <w:rPr>
          <w:rFonts w:cs="Arial"/>
          <w:color w:val="000000"/>
        </w:rPr>
        <w:t xml:space="preserve">high quality LIEP/ELD programs and parent, </w:t>
      </w:r>
      <w:proofErr w:type="gramStart"/>
      <w:r w:rsidRPr="009E37A5">
        <w:rPr>
          <w:rFonts w:cs="Arial"/>
          <w:color w:val="000000"/>
        </w:rPr>
        <w:t>family</w:t>
      </w:r>
      <w:proofErr w:type="gramEnd"/>
      <w:r w:rsidRPr="009E37A5">
        <w:rPr>
          <w:rFonts w:cs="Arial"/>
          <w:color w:val="000000"/>
        </w:rPr>
        <w:t xml:space="preserve"> and community engagement activities, as well as the provision of high</w:t>
      </w:r>
      <w:r w:rsidR="0008587C">
        <w:rPr>
          <w:rFonts w:cs="Arial"/>
          <w:color w:val="000000"/>
        </w:rPr>
        <w:t>-</w:t>
      </w:r>
      <w:r w:rsidRPr="009E37A5">
        <w:rPr>
          <w:rFonts w:cs="Arial"/>
          <w:color w:val="000000"/>
        </w:rPr>
        <w:t>quality professional development.</w:t>
      </w:r>
    </w:p>
    <w:p w14:paraId="0EE1AC3C" w14:textId="77777777" w:rsidR="000A32EE" w:rsidRDefault="000A32EE" w:rsidP="000A32EE">
      <w:pPr>
        <w:rPr>
          <w:color w:val="5C6670" w:themeColor="text1"/>
          <w:highlight w:val="white"/>
        </w:rPr>
      </w:pPr>
      <w:r w:rsidRPr="000A32EE">
        <w:rPr>
          <w:b/>
          <w:noProof/>
        </w:rPr>
        <mc:AlternateContent>
          <mc:Choice Requires="wps">
            <w:drawing>
              <wp:anchor distT="0" distB="0" distL="114300" distR="114300" simplePos="0" relativeHeight="251689984" behindDoc="0" locked="0" layoutInCell="1" allowOverlap="1" wp14:anchorId="5B04D040" wp14:editId="7B3A71D8">
                <wp:simplePos x="0" y="0"/>
                <wp:positionH relativeFrom="margin">
                  <wp:posOffset>0</wp:posOffset>
                </wp:positionH>
                <wp:positionV relativeFrom="paragraph">
                  <wp:posOffset>167005</wp:posOffset>
                </wp:positionV>
                <wp:extent cx="6391275" cy="3749040"/>
                <wp:effectExtent l="0" t="0" r="28575" b="26670"/>
                <wp:wrapTopAndBottom/>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91275" cy="3749040"/>
                        </a:xfrm>
                        <a:prstGeom prst="rect">
                          <a:avLst/>
                        </a:prstGeom>
                        <a:solidFill>
                          <a:sysClr val="window" lastClr="FFFFFF"/>
                        </a:solidFill>
                        <a:ln w="19050" cap="flat" cmpd="sng" algn="ctr">
                          <a:solidFill>
                            <a:srgbClr val="488BC9"/>
                          </a:solidFill>
                          <a:prstDash val="solid"/>
                        </a:ln>
                        <a:effectLst/>
                      </wps:spPr>
                      <wps:txbx>
                        <w:txbxContent>
                          <w:p w14:paraId="6510E17F" w14:textId="77777777" w:rsidR="00546541" w:rsidRPr="00287A2F" w:rsidRDefault="00546541" w:rsidP="000A32EE">
                            <w:pPr>
                              <w:pBdr>
                                <w:left w:val="single" w:sz="72" w:space="6" w:color="488BC9" w:themeColor="accent1"/>
                              </w:pBdr>
                              <w:spacing w:before="120" w:after="120"/>
                              <w:ind w:right="144"/>
                              <w:rPr>
                                <w:b/>
                              </w:rPr>
                            </w:pPr>
                            <w:r w:rsidRPr="00287A2F">
                              <w:rPr>
                                <w:b/>
                              </w:rPr>
                              <w:t>Allowable Activities</w:t>
                            </w:r>
                            <w:r>
                              <w:rPr>
                                <w:b/>
                              </w:rPr>
                              <w:t xml:space="preserve"> may include</w:t>
                            </w:r>
                            <w:r w:rsidRPr="00287A2F">
                              <w:rPr>
                                <w:b/>
                              </w:rPr>
                              <w:t>:</w:t>
                            </w:r>
                          </w:p>
                          <w:p w14:paraId="53A7ABDD" w14:textId="2D1EAFD0"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Upgrading ELD program objectives</w:t>
                            </w:r>
                            <w:r>
                              <w:t xml:space="preserve"> and effective instructional activities</w:t>
                            </w:r>
                          </w:p>
                          <w:p w14:paraId="6279183F" w14:textId="20CB3254"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Improving ELD programs</w:t>
                            </w:r>
                            <w:r>
                              <w:t xml:space="preserve"> for Els by supplementing curricula, instructional materials, and educational software and technology to improve content and language instruction</w:t>
                            </w:r>
                          </w:p>
                          <w:p w14:paraId="5AA4165B" w14:textId="6254F2C4"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Providing community participation programs, family literacy services, and parent outreach and training activities</w:t>
                            </w:r>
                            <w:r>
                              <w:t xml:space="preserve"> to EL students and their families</w:t>
                            </w:r>
                          </w:p>
                          <w:p w14:paraId="63FA895B" w14:textId="11769759" w:rsidR="00546541" w:rsidRDefault="00546541" w:rsidP="0008587C">
                            <w:pPr>
                              <w:pStyle w:val="ListParagraph"/>
                              <w:numPr>
                                <w:ilvl w:val="0"/>
                                <w:numId w:val="26"/>
                              </w:numPr>
                              <w:pBdr>
                                <w:left w:val="single" w:sz="72" w:space="6" w:color="488BC9" w:themeColor="accent1"/>
                              </w:pBdr>
                              <w:spacing w:before="120" w:after="120"/>
                              <w:ind w:left="360" w:right="144" w:hanging="360"/>
                            </w:pPr>
                            <w:r w:rsidRPr="000A32EE">
                              <w:t>Providing tutoring and intensified instruction</w:t>
                            </w:r>
                            <w:r>
                              <w:t xml:space="preserve"> for EL students</w:t>
                            </w:r>
                          </w:p>
                          <w:p w14:paraId="0D98E4D0" w14:textId="52B58830" w:rsidR="00546541" w:rsidRDefault="00546541" w:rsidP="0008587C">
                            <w:pPr>
                              <w:pStyle w:val="ListParagraph"/>
                              <w:numPr>
                                <w:ilvl w:val="0"/>
                                <w:numId w:val="26"/>
                              </w:numPr>
                              <w:pBdr>
                                <w:left w:val="single" w:sz="72" w:space="6" w:color="488BC9" w:themeColor="accent1"/>
                              </w:pBdr>
                              <w:spacing w:before="120" w:after="120"/>
                              <w:ind w:left="360" w:right="144" w:hanging="360"/>
                            </w:pPr>
                            <w:r>
                              <w:t>Offering early college high school or dual/concurrent enrollment programs or courses designed to help ELs achieve in postsecondary education</w:t>
                            </w:r>
                          </w:p>
                          <w:p w14:paraId="19367215" w14:textId="5E4F565D"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t>Developing and implementing effective preschool, elementary, or secondary school ELD programs that are coordinated with other relevant programs or services</w:t>
                            </w:r>
                          </w:p>
                          <w:p w14:paraId="1D746245" w14:textId="6AD5BDF2"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Improving instruction for EL students</w:t>
                            </w:r>
                            <w:r>
                              <w:t>, including EL students with a disability or identified as gifted in a specific area</w:t>
                            </w:r>
                            <w:r w:rsidRPr="000A32EE">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04D040" id="Text Box 19" o:spid="_x0000_s1034" type="#_x0000_t202" style="position:absolute;margin-left:0;margin-top:13.15pt;width:503.25pt;height:295.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" fillcolor="window" strokecolor="#488bc9" strokeweight="1.5pt">
                <v:textbox style="mso-fit-shape-to-text:t" inset=",0,,0">
                  <w:txbxContent>
                    <w:p w14:paraId="6510E17F" w14:textId="77777777" w:rsidR="00546541" w:rsidRPr="00287A2F" w:rsidRDefault="00546541" w:rsidP="000A32EE">
                      <w:pPr>
                        <w:pBdr>
                          <w:left w:val="single" w:sz="72" w:space="6" w:color="488BC9" w:themeColor="accent1"/>
                        </w:pBdr>
                        <w:spacing w:before="120" w:after="120"/>
                        <w:ind w:right="144"/>
                        <w:rPr>
                          <w:b/>
                        </w:rPr>
                      </w:pPr>
                      <w:r w:rsidRPr="00287A2F">
                        <w:rPr>
                          <w:b/>
                        </w:rPr>
                        <w:t>Allowable Activities</w:t>
                      </w:r>
                      <w:r>
                        <w:rPr>
                          <w:b/>
                        </w:rPr>
                        <w:t xml:space="preserve"> may include</w:t>
                      </w:r>
                      <w:r w:rsidRPr="00287A2F">
                        <w:rPr>
                          <w:b/>
                        </w:rPr>
                        <w:t>:</w:t>
                      </w:r>
                    </w:p>
                    <w:p w14:paraId="53A7ABDD" w14:textId="2D1EAFD0"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Upgrading ELD program objectives</w:t>
                      </w:r>
                      <w:r>
                        <w:t xml:space="preserve"> and effective instructional activities</w:t>
                      </w:r>
                    </w:p>
                    <w:p w14:paraId="6279183F" w14:textId="20CB3254"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Improving ELD programs</w:t>
                      </w:r>
                      <w:r>
                        <w:t xml:space="preserve"> for Els by supplementing curricula, instructional materials, and educational software and technology to improve content and language instruction</w:t>
                      </w:r>
                    </w:p>
                    <w:p w14:paraId="5AA4165B" w14:textId="6254F2C4"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Providing community participation programs, family literacy services, and parent outreach and training activities</w:t>
                      </w:r>
                      <w:r>
                        <w:t xml:space="preserve"> to EL students and their families</w:t>
                      </w:r>
                    </w:p>
                    <w:p w14:paraId="63FA895B" w14:textId="11769759" w:rsidR="00546541" w:rsidRDefault="00546541" w:rsidP="0008587C">
                      <w:pPr>
                        <w:pStyle w:val="ListParagraph"/>
                        <w:numPr>
                          <w:ilvl w:val="0"/>
                          <w:numId w:val="26"/>
                        </w:numPr>
                        <w:pBdr>
                          <w:left w:val="single" w:sz="72" w:space="6" w:color="488BC9" w:themeColor="accent1"/>
                        </w:pBdr>
                        <w:spacing w:before="120" w:after="120"/>
                        <w:ind w:left="360" w:right="144" w:hanging="360"/>
                      </w:pPr>
                      <w:r w:rsidRPr="000A32EE">
                        <w:t>Providing tutoring and intensified instruction</w:t>
                      </w:r>
                      <w:r>
                        <w:t xml:space="preserve"> for EL students</w:t>
                      </w:r>
                    </w:p>
                    <w:p w14:paraId="0D98E4D0" w14:textId="52B58830" w:rsidR="00546541" w:rsidRDefault="00546541" w:rsidP="0008587C">
                      <w:pPr>
                        <w:pStyle w:val="ListParagraph"/>
                        <w:numPr>
                          <w:ilvl w:val="0"/>
                          <w:numId w:val="26"/>
                        </w:numPr>
                        <w:pBdr>
                          <w:left w:val="single" w:sz="72" w:space="6" w:color="488BC9" w:themeColor="accent1"/>
                        </w:pBdr>
                        <w:spacing w:before="120" w:after="120"/>
                        <w:ind w:left="360" w:right="144" w:hanging="360"/>
                      </w:pPr>
                      <w:r>
                        <w:t>Offering early college high school or dual/concurrent enrollment programs or courses designed to help ELs achieve in postsecondary education</w:t>
                      </w:r>
                    </w:p>
                    <w:p w14:paraId="19367215" w14:textId="5E4F565D"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t>Developing and implementing effective preschool, elementary, or secondary school ELD programs that are coordinated with other relevant programs or services</w:t>
                      </w:r>
                    </w:p>
                    <w:p w14:paraId="1D746245" w14:textId="6AD5BDF2" w:rsidR="00546541" w:rsidRPr="000A32EE" w:rsidRDefault="00546541" w:rsidP="0008587C">
                      <w:pPr>
                        <w:pStyle w:val="ListParagraph"/>
                        <w:numPr>
                          <w:ilvl w:val="0"/>
                          <w:numId w:val="26"/>
                        </w:numPr>
                        <w:pBdr>
                          <w:left w:val="single" w:sz="72" w:space="6" w:color="488BC9" w:themeColor="accent1"/>
                        </w:pBdr>
                        <w:spacing w:before="120" w:after="120"/>
                        <w:ind w:left="360" w:right="144" w:hanging="360"/>
                      </w:pPr>
                      <w:r w:rsidRPr="000A32EE">
                        <w:t>Improving instruction for EL students</w:t>
                      </w:r>
                      <w:r>
                        <w:t>, including EL students with a disability or identified as gifted in a specific area</w:t>
                      </w:r>
                      <w:r w:rsidRPr="000A32EE">
                        <w:t xml:space="preserve"> </w:t>
                      </w:r>
                    </w:p>
                  </w:txbxContent>
                </v:textbox>
                <w10:wrap type="topAndBottom" anchorx="margin"/>
              </v:shape>
            </w:pict>
          </mc:Fallback>
        </mc:AlternateContent>
      </w:r>
    </w:p>
    <w:p w14:paraId="029939DD" w14:textId="22ECF890" w:rsidR="000A32EE" w:rsidRPr="00F73A7A" w:rsidRDefault="000A32EE" w:rsidP="000A32EE">
      <w:pPr>
        <w:rPr>
          <w:color w:val="5C6670" w:themeColor="text1"/>
          <w:highlight w:val="white"/>
        </w:rPr>
      </w:pPr>
      <w:r w:rsidRPr="000A32EE">
        <w:rPr>
          <w:highlight w:val="white"/>
        </w:rPr>
        <w:t>Additional information related to Title III, Part A program r</w:t>
      </w:r>
      <w:r w:rsidR="00B11192">
        <w:rPr>
          <w:highlight w:val="white"/>
        </w:rPr>
        <w:t xml:space="preserve">equirements may be accessed on the </w:t>
      </w:r>
      <w:hyperlink r:id="rId77" w:history="1">
        <w:r w:rsidR="00B11192" w:rsidRPr="00B11192">
          <w:rPr>
            <w:rStyle w:val="Hyperlink"/>
            <w:highlight w:val="white"/>
          </w:rPr>
          <w:t>Title III, Part A program page</w:t>
        </w:r>
      </w:hyperlink>
      <w:r w:rsidR="00F821CF">
        <w:rPr>
          <w:highlight w:val="white"/>
        </w:rPr>
        <w:t>.</w:t>
      </w:r>
    </w:p>
    <w:p w14:paraId="4B4D9260" w14:textId="51083FAC" w:rsidR="000A32EE" w:rsidRPr="009E37A5" w:rsidRDefault="000A32EE" w:rsidP="000A32EE">
      <w:pPr>
        <w:pStyle w:val="Heading3"/>
      </w:pPr>
      <w:bookmarkStart w:id="67" w:name="_Toc482196936"/>
      <w:bookmarkStart w:id="68" w:name="_Toc46856689"/>
      <w:r>
        <w:t xml:space="preserve">Title III, Part A </w:t>
      </w:r>
      <w:r w:rsidRPr="009E37A5">
        <w:t>Questions</w:t>
      </w:r>
      <w:bookmarkEnd w:id="67"/>
      <w:r w:rsidR="0008587C">
        <w:t xml:space="preserve"> and Guidance</w:t>
      </w:r>
      <w:bookmarkEnd w:id="68"/>
    </w:p>
    <w:p w14:paraId="2C9A141F" w14:textId="4ADB8F2C" w:rsidR="0008587C" w:rsidRPr="0008587C" w:rsidRDefault="0008587C" w:rsidP="000A32EE">
      <w:r w:rsidRPr="006E164E">
        <w:t xml:space="preserve">The questions below may be accessed within the </w:t>
      </w:r>
      <w:r>
        <w:t xml:space="preserve">Title III, Part A Narrative </w:t>
      </w:r>
      <w:r w:rsidRPr="006E164E">
        <w:t>section under Module B.</w:t>
      </w:r>
    </w:p>
    <w:p w14:paraId="3834EE73" w14:textId="77777777" w:rsidR="0008587C" w:rsidRDefault="0008587C" w:rsidP="000A32EE">
      <w:pPr>
        <w:rPr>
          <w:rFonts w:eastAsia="Times New Roman" w:cs="Arial"/>
          <w:color w:val="000000"/>
        </w:rPr>
      </w:pPr>
    </w:p>
    <w:p w14:paraId="79F54477" w14:textId="1C9F9970" w:rsidR="000A32EE" w:rsidRPr="009E37A5" w:rsidRDefault="000A32EE" w:rsidP="000A32EE">
      <w:r w:rsidRPr="009E37A5">
        <w:rPr>
          <w:rFonts w:eastAsia="Times New Roman" w:cs="Arial"/>
          <w:color w:val="000000"/>
        </w:rPr>
        <w:t>LEAs accepting Title III, Part A funds are required to update this portion of the LEA plan annually</w:t>
      </w:r>
      <w:r>
        <w:rPr>
          <w:rFonts w:eastAsia="Times New Roman" w:cs="Arial"/>
          <w:color w:val="000000"/>
        </w:rPr>
        <w:t xml:space="preserve"> and </w:t>
      </w:r>
      <w:r w:rsidRPr="009E37A5">
        <w:t>must provide narrative responses that address the specific requirements outlined in each question.  If the applicant has addressed the needs of their ELs in the UIP or alternate document that satisfies the requirements of Title III LEA plan questions, the applicant should copy and paste the applicable te</w:t>
      </w:r>
      <w:r>
        <w:t>xt into the narrative response</w:t>
      </w:r>
      <w:r w:rsidRPr="009E37A5">
        <w:t>.</w:t>
      </w:r>
    </w:p>
    <w:p w14:paraId="55723BF8" w14:textId="77777777" w:rsidR="0008587C" w:rsidRDefault="0008587C" w:rsidP="00234E8E">
      <w:pPr>
        <w:pStyle w:val="Heading4"/>
        <w:spacing w:before="0"/>
        <w:contextualSpacing/>
      </w:pPr>
    </w:p>
    <w:p w14:paraId="71041607" w14:textId="18FD73FB" w:rsidR="000A32EE" w:rsidRDefault="0008587C" w:rsidP="00234E8E">
      <w:pPr>
        <w:pStyle w:val="Heading4"/>
        <w:spacing w:before="0"/>
        <w:contextualSpacing/>
      </w:pPr>
      <w:r>
        <w:t xml:space="preserve">Question 1 - </w:t>
      </w:r>
      <w:r w:rsidR="00F73A7A">
        <w:t>Professional Development</w:t>
      </w:r>
    </w:p>
    <w:p w14:paraId="44CE07C0" w14:textId="49A7DE0D" w:rsidR="00AD23F1" w:rsidRPr="00B14D74" w:rsidRDefault="00AD23F1" w:rsidP="00AD23F1">
      <w:pPr>
        <w:rPr>
          <w:rFonts w:eastAsia="Times New Roman" w:cs="Calibri"/>
          <w:bCs/>
          <w:szCs w:val="22"/>
        </w:rPr>
      </w:pPr>
      <w:r w:rsidRPr="00B14D74">
        <w:rPr>
          <w:rFonts w:eastAsia="Times New Roman" w:cs="Calibri"/>
          <w:bCs/>
          <w:szCs w:val="22"/>
        </w:rPr>
        <w:t>Complete the table</w:t>
      </w:r>
      <w:r w:rsidR="0008587C" w:rsidRPr="00B14D74">
        <w:rPr>
          <w:rFonts w:eastAsia="Times New Roman" w:cs="Calibri"/>
          <w:bCs/>
          <w:szCs w:val="22"/>
        </w:rPr>
        <w:t>s</w:t>
      </w:r>
      <w:r w:rsidRPr="00B14D74">
        <w:rPr>
          <w:rFonts w:eastAsia="Times New Roman" w:cs="Calibri"/>
          <w:bCs/>
          <w:szCs w:val="22"/>
        </w:rPr>
        <w:t xml:space="preserve"> to describe how </w:t>
      </w:r>
      <w:r w:rsidR="0008587C" w:rsidRPr="00B14D74">
        <w:rPr>
          <w:rFonts w:eastAsia="Times New Roman" w:cs="Calibri"/>
          <w:bCs/>
          <w:szCs w:val="22"/>
        </w:rPr>
        <w:t xml:space="preserve">professional development is funded.  </w:t>
      </w:r>
    </w:p>
    <w:p w14:paraId="5CD02DD2" w14:textId="672E182F" w:rsidR="00447604" w:rsidRPr="00B14D74" w:rsidRDefault="00447604" w:rsidP="00AD23F1">
      <w:pPr>
        <w:rPr>
          <w:rFonts w:eastAsia="Times New Roman" w:cs="Calibri"/>
          <w:b/>
          <w:color w:val="5C6670" w:themeColor="text1"/>
          <w:szCs w:val="22"/>
        </w:rPr>
      </w:pPr>
    </w:p>
    <w:p w14:paraId="2D2F3D83" w14:textId="77777777" w:rsidR="00B14D74" w:rsidRPr="00B14D74" w:rsidRDefault="00B14D74" w:rsidP="00B14D74">
      <w:pPr>
        <w:shd w:val="clear" w:color="auto" w:fill="FFFFFF"/>
        <w:spacing w:after="150"/>
        <w:rPr>
          <w:rFonts w:eastAsia="Times New Roman" w:cs="Calibri"/>
          <w:color w:val="333333"/>
          <w:szCs w:val="22"/>
        </w:rPr>
      </w:pPr>
      <w:r w:rsidRPr="00B14D74">
        <w:rPr>
          <w:rFonts w:eastAsia="Times New Roman" w:cs="Calibri"/>
          <w:color w:val="333333"/>
          <w:szCs w:val="22"/>
        </w:rPr>
        <w:t>The LEA must provide high-quality professional development to classroom teachers (including teachers in classroom settings that are not designed for only language instruction educational programs), principals, administrators, and other school or community-based organizational personnel. The professional development must:</w:t>
      </w:r>
    </w:p>
    <w:p w14:paraId="08579440" w14:textId="77777777" w:rsidR="00B14D74" w:rsidRPr="00B14D74" w:rsidRDefault="00B14D74" w:rsidP="00A176FE">
      <w:pPr>
        <w:numPr>
          <w:ilvl w:val="0"/>
          <w:numId w:val="120"/>
        </w:numPr>
        <w:shd w:val="clear" w:color="auto" w:fill="FFFFFF"/>
        <w:spacing w:before="100" w:beforeAutospacing="1" w:after="100" w:afterAutospacing="1"/>
        <w:rPr>
          <w:rFonts w:eastAsia="Times New Roman" w:cs="Calibri"/>
          <w:color w:val="333333"/>
          <w:szCs w:val="22"/>
        </w:rPr>
      </w:pPr>
      <w:r w:rsidRPr="00B14D74">
        <w:rPr>
          <w:rFonts w:eastAsia="Times New Roman" w:cs="Calibri"/>
          <w:color w:val="333333"/>
          <w:szCs w:val="22"/>
        </w:rPr>
        <w:t>Improve the instruction of ELs;</w:t>
      </w:r>
    </w:p>
    <w:p w14:paraId="22DEFD92" w14:textId="77777777" w:rsidR="00B14D74" w:rsidRPr="00B14D74" w:rsidRDefault="00B14D74" w:rsidP="00A176FE">
      <w:pPr>
        <w:numPr>
          <w:ilvl w:val="0"/>
          <w:numId w:val="120"/>
        </w:numPr>
        <w:shd w:val="clear" w:color="auto" w:fill="FFFFFF"/>
        <w:spacing w:before="100" w:beforeAutospacing="1" w:after="100" w:afterAutospacing="1"/>
        <w:rPr>
          <w:rFonts w:eastAsia="Times New Roman" w:cs="Calibri"/>
          <w:color w:val="333333"/>
          <w:szCs w:val="22"/>
        </w:rPr>
      </w:pPr>
      <w:r w:rsidRPr="00B14D74">
        <w:rPr>
          <w:rFonts w:eastAsia="Times New Roman" w:cs="Calibri"/>
          <w:color w:val="333333"/>
          <w:szCs w:val="22"/>
        </w:rPr>
        <w:t>Enhance the ability of teachers to understand and use curricula, assessment measures, and instructional strategies for ELs;</w:t>
      </w:r>
    </w:p>
    <w:p w14:paraId="5FB284DB" w14:textId="77777777" w:rsidR="00B14D74" w:rsidRPr="00B14D74" w:rsidRDefault="00B14D74" w:rsidP="00A176FE">
      <w:pPr>
        <w:numPr>
          <w:ilvl w:val="0"/>
          <w:numId w:val="120"/>
        </w:numPr>
        <w:shd w:val="clear" w:color="auto" w:fill="FFFFFF"/>
        <w:spacing w:before="100" w:beforeAutospacing="1" w:after="100" w:afterAutospacing="1"/>
        <w:rPr>
          <w:rFonts w:eastAsia="Times New Roman" w:cs="Calibri"/>
          <w:color w:val="333333"/>
          <w:szCs w:val="22"/>
        </w:rPr>
      </w:pPr>
      <w:r w:rsidRPr="00B14D74">
        <w:rPr>
          <w:rFonts w:eastAsia="Times New Roman" w:cs="Calibri"/>
          <w:color w:val="333333"/>
          <w:szCs w:val="22"/>
        </w:rPr>
        <w:t>Be scientifically research-based and of sufficient duration and intensity (Section 3115 (c) (2))</w:t>
      </w:r>
    </w:p>
    <w:p w14:paraId="6E62A767" w14:textId="1DE385EA" w:rsidR="00B14D74" w:rsidRPr="00B14D74" w:rsidRDefault="00B14D74" w:rsidP="00AD23F1">
      <w:pPr>
        <w:rPr>
          <w:rFonts w:eastAsia="Times New Roman" w:cs="Calibri"/>
          <w:bCs/>
          <w:szCs w:val="22"/>
        </w:rPr>
      </w:pPr>
      <w:r w:rsidRPr="00B14D74">
        <w:rPr>
          <w:rFonts w:eastAsia="Times New Roman" w:cs="Calibri"/>
          <w:bCs/>
          <w:szCs w:val="22"/>
        </w:rPr>
        <w:t>Professional Development Information</w:t>
      </w:r>
    </w:p>
    <w:p w14:paraId="3C953195" w14:textId="397D8521" w:rsidR="00B14D74" w:rsidRPr="00B14D74" w:rsidRDefault="00B14D74" w:rsidP="00A176FE">
      <w:pPr>
        <w:pStyle w:val="ListParagraph"/>
        <w:numPr>
          <w:ilvl w:val="0"/>
          <w:numId w:val="121"/>
        </w:numPr>
        <w:rPr>
          <w:rFonts w:eastAsia="Times New Roman" w:cs="Calibri"/>
          <w:bCs/>
          <w:szCs w:val="22"/>
        </w:rPr>
      </w:pPr>
      <w:r w:rsidRPr="00B14D74">
        <w:rPr>
          <w:rFonts w:eastAsia="Times New Roman" w:cs="Calibri"/>
          <w:bCs/>
          <w:szCs w:val="22"/>
        </w:rPr>
        <w:t>Location:</w:t>
      </w:r>
    </w:p>
    <w:p w14:paraId="1F691C28" w14:textId="5C070AFB" w:rsidR="00B14D74" w:rsidRPr="00B14D74" w:rsidRDefault="00B14D74" w:rsidP="00A176FE">
      <w:pPr>
        <w:pStyle w:val="ListParagraph"/>
        <w:numPr>
          <w:ilvl w:val="0"/>
          <w:numId w:val="121"/>
        </w:numPr>
        <w:rPr>
          <w:rFonts w:eastAsia="Times New Roman" w:cs="Calibri"/>
          <w:bCs/>
          <w:szCs w:val="22"/>
        </w:rPr>
      </w:pPr>
      <w:r w:rsidRPr="00B14D74">
        <w:rPr>
          <w:rFonts w:eastAsia="Times New Roman" w:cs="Calibri"/>
          <w:bCs/>
          <w:szCs w:val="22"/>
        </w:rPr>
        <w:t>Check the appropriate box that demonstrates how the LEA is meeting this requirement:</w:t>
      </w:r>
    </w:p>
    <w:p w14:paraId="277CC7D5" w14:textId="53E09D7A" w:rsidR="00B14D74" w:rsidRPr="00B14D74" w:rsidRDefault="00B14D74" w:rsidP="00A176FE">
      <w:pPr>
        <w:pStyle w:val="ListParagraph"/>
        <w:numPr>
          <w:ilvl w:val="1"/>
          <w:numId w:val="121"/>
        </w:numPr>
        <w:rPr>
          <w:rFonts w:eastAsia="Times New Roman" w:cs="Calibri"/>
          <w:bCs/>
          <w:szCs w:val="22"/>
        </w:rPr>
      </w:pPr>
      <w:r w:rsidRPr="00B14D74">
        <w:rPr>
          <w:rFonts w:eastAsia="Times New Roman" w:cs="Calibri"/>
          <w:b/>
          <w:szCs w:val="22"/>
        </w:rPr>
        <w:t>Only</w:t>
      </w:r>
      <w:r w:rsidRPr="00B14D74">
        <w:rPr>
          <w:rFonts w:eastAsia="Times New Roman" w:cs="Calibri"/>
          <w:bCs/>
          <w:szCs w:val="22"/>
        </w:rPr>
        <w:t xml:space="preserve"> Title III funds are used to meet this requirement</w:t>
      </w:r>
    </w:p>
    <w:p w14:paraId="6B06332D" w14:textId="10B375A9" w:rsidR="00B14D74" w:rsidRPr="00B14D74" w:rsidRDefault="00B14D74" w:rsidP="00A176FE">
      <w:pPr>
        <w:pStyle w:val="ListParagraph"/>
        <w:numPr>
          <w:ilvl w:val="1"/>
          <w:numId w:val="121"/>
        </w:numPr>
        <w:rPr>
          <w:rFonts w:eastAsia="Times New Roman" w:cs="Calibri"/>
          <w:bCs/>
          <w:szCs w:val="22"/>
        </w:rPr>
      </w:pPr>
      <w:r w:rsidRPr="00B14D74">
        <w:rPr>
          <w:rFonts w:eastAsia="Times New Roman" w:cs="Calibri"/>
          <w:b/>
          <w:szCs w:val="22"/>
        </w:rPr>
        <w:t>A combination</w:t>
      </w:r>
      <w:r w:rsidRPr="00B14D74">
        <w:rPr>
          <w:rFonts w:eastAsia="Times New Roman" w:cs="Calibri"/>
          <w:bCs/>
          <w:szCs w:val="22"/>
        </w:rPr>
        <w:t xml:space="preserve"> of Title III funds </w:t>
      </w:r>
      <w:r w:rsidRPr="00B14D74">
        <w:rPr>
          <w:rFonts w:eastAsia="Times New Roman" w:cs="Calibri"/>
          <w:b/>
          <w:szCs w:val="22"/>
        </w:rPr>
        <w:t>and</w:t>
      </w:r>
      <w:r w:rsidRPr="00B14D74">
        <w:rPr>
          <w:rFonts w:eastAsia="Times New Roman" w:cs="Calibri"/>
          <w:bCs/>
          <w:szCs w:val="22"/>
        </w:rPr>
        <w:t xml:space="preserve"> other federal, state/local funds</w:t>
      </w:r>
    </w:p>
    <w:p w14:paraId="4FB59F79" w14:textId="0F691D97" w:rsidR="00B14D74" w:rsidRDefault="00B14D74" w:rsidP="00A176FE">
      <w:pPr>
        <w:pStyle w:val="ListParagraph"/>
        <w:numPr>
          <w:ilvl w:val="1"/>
          <w:numId w:val="121"/>
        </w:numPr>
        <w:rPr>
          <w:rFonts w:eastAsia="Times New Roman" w:cs="Calibri"/>
          <w:bCs/>
          <w:szCs w:val="22"/>
        </w:rPr>
      </w:pPr>
      <w:r w:rsidRPr="00B14D74">
        <w:rPr>
          <w:rFonts w:eastAsia="Times New Roman" w:cs="Calibri"/>
          <w:b/>
          <w:szCs w:val="22"/>
        </w:rPr>
        <w:t>No</w:t>
      </w:r>
      <w:r w:rsidRPr="00B14D74">
        <w:rPr>
          <w:rFonts w:eastAsia="Times New Roman" w:cs="Calibri"/>
          <w:bCs/>
          <w:szCs w:val="22"/>
        </w:rPr>
        <w:t xml:space="preserve"> Title III funds are used to meet this requirement</w:t>
      </w:r>
    </w:p>
    <w:p w14:paraId="4EA0E19A" w14:textId="1662F69B" w:rsidR="008D47D9" w:rsidRPr="00BC3A46" w:rsidRDefault="008D47D9" w:rsidP="00BC3A46">
      <w:pPr>
        <w:rPr>
          <w:rFonts w:eastAsia="Times New Roman" w:cs="Calibri"/>
          <w:bCs/>
          <w:i/>
          <w:iCs/>
          <w:szCs w:val="22"/>
        </w:rPr>
      </w:pPr>
      <w:r w:rsidRPr="00BC3A46">
        <w:rPr>
          <w:rFonts w:eastAsia="Times New Roman" w:cs="Calibri"/>
          <w:bCs/>
          <w:i/>
          <w:iCs/>
          <w:szCs w:val="22"/>
        </w:rPr>
        <w:t>I</w:t>
      </w:r>
      <w:r w:rsidR="00BC3A46">
        <w:rPr>
          <w:rFonts w:eastAsia="Times New Roman" w:cs="Calibri"/>
          <w:bCs/>
          <w:i/>
          <w:iCs/>
          <w:szCs w:val="22"/>
        </w:rPr>
        <w:t>f</w:t>
      </w:r>
      <w:r w:rsidRPr="00BC3A46">
        <w:rPr>
          <w:rFonts w:eastAsia="Times New Roman" w:cs="Calibri"/>
          <w:bCs/>
          <w:i/>
          <w:iCs/>
          <w:szCs w:val="22"/>
        </w:rPr>
        <w:t xml:space="preserve"> the LEA will be using federal or state/local funds in addition to Title III funds, </w:t>
      </w:r>
      <w:r w:rsidR="00BC3A46">
        <w:rPr>
          <w:rFonts w:eastAsia="Times New Roman" w:cs="Calibri"/>
          <w:bCs/>
          <w:i/>
          <w:iCs/>
          <w:szCs w:val="22"/>
        </w:rPr>
        <w:t xml:space="preserve">the following </w:t>
      </w:r>
      <w:r w:rsidRPr="00BC3A46">
        <w:rPr>
          <w:rFonts w:eastAsia="Times New Roman" w:cs="Calibri"/>
          <w:bCs/>
          <w:i/>
          <w:iCs/>
          <w:szCs w:val="22"/>
        </w:rPr>
        <w:t>additional questions will populate.</w:t>
      </w:r>
    </w:p>
    <w:p w14:paraId="470764D5" w14:textId="1978424D" w:rsidR="008D47D9" w:rsidRPr="00BC3A46" w:rsidRDefault="008D47D9" w:rsidP="00A176FE">
      <w:pPr>
        <w:pStyle w:val="ListParagraph"/>
        <w:numPr>
          <w:ilvl w:val="0"/>
          <w:numId w:val="121"/>
        </w:numPr>
        <w:rPr>
          <w:rFonts w:eastAsia="Times New Roman" w:cs="Calibri"/>
          <w:bCs/>
          <w:szCs w:val="22"/>
        </w:rPr>
      </w:pPr>
      <w:r w:rsidRPr="00BC3A46">
        <w:rPr>
          <w:rFonts w:eastAsia="Times New Roman" w:cs="Calibri"/>
          <w:bCs/>
          <w:szCs w:val="22"/>
        </w:rPr>
        <w:t>Select the funding sources that are being used to meet this requirement: (narrative required)</w:t>
      </w:r>
    </w:p>
    <w:p w14:paraId="359451D3" w14:textId="4AB9FACC" w:rsidR="008D47D9" w:rsidRPr="00BC3A46" w:rsidRDefault="00BC3A46" w:rsidP="00BC3A46">
      <w:pPr>
        <w:ind w:firstLine="720"/>
        <w:rPr>
          <w:rFonts w:eastAsia="Times New Roman" w:cs="Calibri"/>
          <w:bCs/>
          <w:szCs w:val="22"/>
        </w:rPr>
      </w:pPr>
      <w:r w:rsidRPr="00BC3A46">
        <w:rPr>
          <w:rFonts w:eastAsia="Times New Roman" w:cs="Calibri"/>
          <w:bCs/>
          <w:szCs w:val="22"/>
        </w:rPr>
        <w:t>□</w:t>
      </w:r>
      <w:r w:rsidR="008D47D9" w:rsidRPr="00BC3A46">
        <w:rPr>
          <w:rFonts w:eastAsia="Times New Roman" w:cs="Calibri"/>
          <w:bCs/>
          <w:szCs w:val="22"/>
        </w:rPr>
        <w:t>Title I, Part A</w:t>
      </w:r>
      <w:r>
        <w:rPr>
          <w:rFonts w:eastAsia="Times New Roman" w:cs="Calibri"/>
          <w:bCs/>
          <w:szCs w:val="22"/>
        </w:rPr>
        <w:t xml:space="preserve">     </w:t>
      </w:r>
      <w:r w:rsidRPr="00BC3A46">
        <w:rPr>
          <w:rFonts w:eastAsia="Times New Roman" w:cs="Calibri"/>
          <w:bCs/>
          <w:szCs w:val="22"/>
        </w:rPr>
        <w:t>□</w:t>
      </w:r>
      <w:r w:rsidR="008D47D9" w:rsidRPr="00BC3A46">
        <w:rPr>
          <w:rFonts w:eastAsia="Times New Roman" w:cs="Calibri"/>
          <w:bCs/>
          <w:szCs w:val="22"/>
        </w:rPr>
        <w:t>Title II, Part A</w:t>
      </w:r>
      <w:r>
        <w:rPr>
          <w:rFonts w:eastAsia="Times New Roman" w:cs="Calibri"/>
          <w:bCs/>
          <w:szCs w:val="22"/>
        </w:rPr>
        <w:t xml:space="preserve">     </w:t>
      </w:r>
      <w:r w:rsidRPr="00BC3A46">
        <w:rPr>
          <w:rFonts w:eastAsia="Times New Roman" w:cs="Calibri"/>
          <w:bCs/>
          <w:szCs w:val="22"/>
        </w:rPr>
        <w:t>□</w:t>
      </w:r>
      <w:r w:rsidR="008D47D9" w:rsidRPr="00BC3A46">
        <w:rPr>
          <w:rFonts w:eastAsia="Times New Roman" w:cs="Calibri"/>
          <w:bCs/>
          <w:szCs w:val="22"/>
        </w:rPr>
        <w:t>Title IV, Part A</w:t>
      </w:r>
      <w:r>
        <w:rPr>
          <w:rFonts w:eastAsia="Times New Roman" w:cs="Calibri"/>
          <w:bCs/>
          <w:szCs w:val="22"/>
        </w:rPr>
        <w:t xml:space="preserve">     </w:t>
      </w:r>
      <w:r w:rsidRPr="00BC3A46">
        <w:rPr>
          <w:rFonts w:eastAsia="Times New Roman" w:cs="Calibri"/>
          <w:bCs/>
          <w:szCs w:val="22"/>
        </w:rPr>
        <w:t>□</w:t>
      </w:r>
      <w:r w:rsidR="008D47D9" w:rsidRPr="00BC3A46">
        <w:rPr>
          <w:rFonts w:eastAsia="Times New Roman" w:cs="Calibri"/>
          <w:bCs/>
          <w:szCs w:val="22"/>
        </w:rPr>
        <w:t>ELPA</w:t>
      </w:r>
      <w:r>
        <w:rPr>
          <w:rFonts w:eastAsia="Times New Roman" w:cs="Calibri"/>
          <w:bCs/>
          <w:szCs w:val="22"/>
        </w:rPr>
        <w:t xml:space="preserve">     </w:t>
      </w:r>
      <w:r w:rsidRPr="00BC3A46">
        <w:rPr>
          <w:rFonts w:eastAsia="Times New Roman" w:cs="Calibri"/>
          <w:bCs/>
          <w:szCs w:val="22"/>
        </w:rPr>
        <w:t>□</w:t>
      </w:r>
      <w:r w:rsidR="008D47D9" w:rsidRPr="00BC3A46">
        <w:rPr>
          <w:rFonts w:eastAsia="Times New Roman" w:cs="Calibri"/>
          <w:bCs/>
          <w:szCs w:val="22"/>
        </w:rPr>
        <w:t>Other (Please specify)</w:t>
      </w:r>
    </w:p>
    <w:p w14:paraId="4A8C8C02" w14:textId="25607B1D" w:rsidR="008D47D9" w:rsidRPr="00BC3A46" w:rsidRDefault="008D47D9" w:rsidP="00A176FE">
      <w:pPr>
        <w:pStyle w:val="ListParagraph"/>
        <w:numPr>
          <w:ilvl w:val="0"/>
          <w:numId w:val="121"/>
        </w:numPr>
        <w:rPr>
          <w:rFonts w:eastAsia="Times New Roman" w:cs="Calibri"/>
          <w:bCs/>
          <w:szCs w:val="22"/>
        </w:rPr>
      </w:pPr>
      <w:r w:rsidRPr="00BC3A46">
        <w:rPr>
          <w:rFonts w:eastAsia="Times New Roman" w:cs="Calibri"/>
          <w:bCs/>
          <w:szCs w:val="22"/>
        </w:rPr>
        <w:t>Describe how the LEA intends to provide ongoing and effective professional learning/development that is of sufficient duration, intensity in the 2020-2021 school year for instructional and non-instructional staff working with English Learners.  Sufficient duration and intensity shall not include activities such as 1-day or short-term workshops and conferences.</w:t>
      </w:r>
    </w:p>
    <w:p w14:paraId="6CAF8B8B" w14:textId="77777777" w:rsidR="00BC3A46" w:rsidRDefault="00BC3A46" w:rsidP="00BC3A46">
      <w:pPr>
        <w:ind w:firstLine="720"/>
        <w:rPr>
          <w:rFonts w:eastAsia="Times New Roman" w:cs="Calibri"/>
          <w:bCs/>
          <w:szCs w:val="22"/>
        </w:rPr>
      </w:pPr>
    </w:p>
    <w:p w14:paraId="015FD40B" w14:textId="1D3A9D41" w:rsidR="008D47D9" w:rsidRDefault="008D47D9" w:rsidP="00BC3A46">
      <w:pPr>
        <w:ind w:firstLine="720"/>
        <w:rPr>
          <w:rFonts w:eastAsia="Times New Roman" w:cs="Calibri"/>
          <w:bCs/>
          <w:szCs w:val="22"/>
        </w:rPr>
      </w:pPr>
      <w:r>
        <w:rPr>
          <w:rFonts w:eastAsia="Times New Roman" w:cs="Calibri"/>
          <w:bCs/>
          <w:szCs w:val="22"/>
        </w:rPr>
        <w:t>Professional Development must be designed to:</w:t>
      </w:r>
    </w:p>
    <w:p w14:paraId="2BFBFD1C" w14:textId="0AAEA81E" w:rsidR="008D47D9" w:rsidRPr="00BC3A46" w:rsidRDefault="008D47D9" w:rsidP="00A176FE">
      <w:pPr>
        <w:pStyle w:val="ListParagraph"/>
        <w:numPr>
          <w:ilvl w:val="1"/>
          <w:numId w:val="121"/>
        </w:numPr>
        <w:rPr>
          <w:rFonts w:eastAsia="Times New Roman" w:cs="Calibri"/>
          <w:bCs/>
          <w:szCs w:val="22"/>
        </w:rPr>
      </w:pPr>
      <w:r w:rsidRPr="00BC3A46">
        <w:rPr>
          <w:rFonts w:eastAsia="Times New Roman" w:cs="Calibri"/>
          <w:bCs/>
          <w:szCs w:val="22"/>
        </w:rPr>
        <w:t>Improve the instruction and assessment of EL and immigrant students;</w:t>
      </w:r>
    </w:p>
    <w:p w14:paraId="5C054A08" w14:textId="3AE68E8A" w:rsidR="008D47D9" w:rsidRPr="00BC3A46" w:rsidRDefault="008D47D9" w:rsidP="00A176FE">
      <w:pPr>
        <w:pStyle w:val="ListParagraph"/>
        <w:numPr>
          <w:ilvl w:val="1"/>
          <w:numId w:val="121"/>
        </w:numPr>
        <w:rPr>
          <w:rFonts w:eastAsia="Times New Roman" w:cs="Calibri"/>
          <w:bCs/>
          <w:szCs w:val="22"/>
        </w:rPr>
      </w:pPr>
      <w:r w:rsidRPr="00BC3A46">
        <w:rPr>
          <w:rFonts w:eastAsia="Times New Roman" w:cs="Calibri"/>
          <w:bCs/>
          <w:szCs w:val="22"/>
        </w:rPr>
        <w:t>Enhance the ability of teachers to understand and implement curricula, assessment practices and measures, and instructional strategies for EL and immigrant students;</w:t>
      </w:r>
    </w:p>
    <w:p w14:paraId="27C02DD2" w14:textId="2A9F5FDA" w:rsidR="008D47D9" w:rsidRPr="00BC3A46" w:rsidRDefault="008D47D9" w:rsidP="00A176FE">
      <w:pPr>
        <w:pStyle w:val="ListParagraph"/>
        <w:numPr>
          <w:ilvl w:val="1"/>
          <w:numId w:val="121"/>
        </w:numPr>
        <w:rPr>
          <w:rFonts w:eastAsia="Times New Roman" w:cs="Calibri"/>
          <w:bCs/>
          <w:szCs w:val="22"/>
        </w:rPr>
      </w:pPr>
      <w:r w:rsidRPr="00BC3A46">
        <w:rPr>
          <w:rFonts w:eastAsia="Times New Roman" w:cs="Calibri"/>
          <w:bCs/>
          <w:szCs w:val="22"/>
        </w:rPr>
        <w:t>Effectively increase students’ English Language Proficiency (ELP)</w:t>
      </w:r>
    </w:p>
    <w:p w14:paraId="059458F4" w14:textId="77777777" w:rsidR="00B14D74" w:rsidRDefault="00B14D74" w:rsidP="00AD23F1">
      <w:pPr>
        <w:rPr>
          <w:rFonts w:asciiTheme="minorHAnsi" w:eastAsia="Times New Roman" w:hAnsiTheme="minorHAnsi" w:cstheme="minorHAnsi"/>
          <w:b/>
          <w:color w:val="5C6670" w:themeColor="text1"/>
        </w:rPr>
      </w:pPr>
    </w:p>
    <w:p w14:paraId="2F0C184F" w14:textId="70141370" w:rsidR="006F68DC" w:rsidRDefault="006F68DC" w:rsidP="00AD23F1">
      <w:pPr>
        <w:rPr>
          <w:rFonts w:asciiTheme="minorHAnsi" w:eastAsia="Times New Roman" w:hAnsiTheme="minorHAnsi" w:cstheme="minorHAnsi"/>
          <w:i/>
          <w:color w:val="2E689D" w:themeColor="accent1" w:themeShade="BF"/>
        </w:rPr>
      </w:pPr>
      <w:r w:rsidRPr="006F68DC">
        <w:rPr>
          <w:rFonts w:asciiTheme="minorHAnsi" w:eastAsia="Times New Roman" w:hAnsiTheme="minorHAnsi" w:cstheme="minorHAnsi"/>
          <w:i/>
          <w:color w:val="2E689D" w:themeColor="accent1" w:themeShade="BF"/>
        </w:rPr>
        <w:t xml:space="preserve">Response </w:t>
      </w:r>
      <w:r w:rsidR="000F5157">
        <w:rPr>
          <w:rFonts w:asciiTheme="minorHAnsi" w:eastAsia="Times New Roman" w:hAnsiTheme="minorHAnsi" w:cstheme="minorHAnsi"/>
          <w:i/>
          <w:color w:val="2E689D" w:themeColor="accent1" w:themeShade="BF"/>
        </w:rPr>
        <w:t>Requirements</w:t>
      </w:r>
    </w:p>
    <w:p w14:paraId="478D69E3" w14:textId="57B498FC" w:rsidR="00885C35" w:rsidRPr="00B93372" w:rsidRDefault="00E566A7" w:rsidP="00A176FE">
      <w:pPr>
        <w:pStyle w:val="ListParagraph"/>
        <w:numPr>
          <w:ilvl w:val="0"/>
          <w:numId w:val="121"/>
        </w:numPr>
        <w:autoSpaceDE w:val="0"/>
        <w:autoSpaceDN w:val="0"/>
        <w:adjustRightInd w:val="0"/>
        <w:rPr>
          <w:rFonts w:cs="Calibri"/>
          <w:szCs w:val="22"/>
        </w:rPr>
      </w:pPr>
      <w:bookmarkStart w:id="69" w:name="_Toc482196938"/>
      <w:r w:rsidRPr="00B93372">
        <w:rPr>
          <w:rFonts w:cs="Calibri"/>
          <w:szCs w:val="22"/>
        </w:rPr>
        <w:t xml:space="preserve">The response for the </w:t>
      </w:r>
      <w:r w:rsidR="00885C35" w:rsidRPr="00B93372">
        <w:rPr>
          <w:rFonts w:cs="Calibri"/>
          <w:szCs w:val="22"/>
        </w:rPr>
        <w:t xml:space="preserve">Title III Narrative </w:t>
      </w:r>
      <w:r w:rsidRPr="00B93372">
        <w:rPr>
          <w:rFonts w:cs="Calibri"/>
          <w:szCs w:val="22"/>
        </w:rPr>
        <w:t>should include professional development</w:t>
      </w:r>
      <w:r w:rsidR="00885C35" w:rsidRPr="00B93372">
        <w:rPr>
          <w:rFonts w:cs="Calibri"/>
          <w:szCs w:val="22"/>
        </w:rPr>
        <w:t xml:space="preserve"> activity</w:t>
      </w:r>
      <w:r w:rsidRPr="00B93372">
        <w:rPr>
          <w:rFonts w:cs="Calibri"/>
          <w:szCs w:val="22"/>
        </w:rPr>
        <w:t xml:space="preserve"> </w:t>
      </w:r>
      <w:r w:rsidR="00885C35" w:rsidRPr="00B93372">
        <w:rPr>
          <w:rFonts w:cs="Calibri"/>
          <w:szCs w:val="22"/>
        </w:rPr>
        <w:t xml:space="preserve">descriptions </w:t>
      </w:r>
      <w:r w:rsidRPr="00B93372">
        <w:rPr>
          <w:rFonts w:cs="Calibri"/>
          <w:szCs w:val="22"/>
        </w:rPr>
        <w:t xml:space="preserve">that </w:t>
      </w:r>
      <w:r w:rsidR="00885C35" w:rsidRPr="00B93372">
        <w:rPr>
          <w:rFonts w:cs="Calibri"/>
          <w:szCs w:val="22"/>
        </w:rPr>
        <w:t>detail how the PD will be</w:t>
      </w:r>
      <w:r w:rsidRPr="00B93372">
        <w:rPr>
          <w:rFonts w:cs="Calibri"/>
          <w:szCs w:val="22"/>
        </w:rPr>
        <w:t xml:space="preserve"> </w:t>
      </w:r>
      <w:r w:rsidR="00885C35" w:rsidRPr="00B93372">
        <w:rPr>
          <w:rFonts w:cs="Calibri"/>
          <w:szCs w:val="22"/>
        </w:rPr>
        <w:t>delivered throughout the year and</w:t>
      </w:r>
      <w:r w:rsidRPr="00B93372">
        <w:rPr>
          <w:rFonts w:cs="Calibri"/>
          <w:szCs w:val="22"/>
        </w:rPr>
        <w:t xml:space="preserve"> </w:t>
      </w:r>
      <w:r w:rsidR="00885C35" w:rsidRPr="00B93372">
        <w:rPr>
          <w:rFonts w:cs="Calibri"/>
          <w:szCs w:val="22"/>
        </w:rPr>
        <w:t>who/what/where/when.</w:t>
      </w:r>
    </w:p>
    <w:p w14:paraId="68569BF8" w14:textId="1225452A" w:rsidR="00885C35" w:rsidRPr="00B93372" w:rsidRDefault="00885C35" w:rsidP="00A176FE">
      <w:pPr>
        <w:pStyle w:val="ListParagraph"/>
        <w:numPr>
          <w:ilvl w:val="0"/>
          <w:numId w:val="121"/>
        </w:numPr>
        <w:autoSpaceDE w:val="0"/>
        <w:autoSpaceDN w:val="0"/>
        <w:adjustRightInd w:val="0"/>
        <w:rPr>
          <w:rFonts w:cs="Calibri"/>
          <w:szCs w:val="22"/>
        </w:rPr>
      </w:pPr>
      <w:r w:rsidRPr="00B93372">
        <w:rPr>
          <w:rFonts w:cs="Calibri"/>
          <w:szCs w:val="22"/>
        </w:rPr>
        <w:t xml:space="preserve">If </w:t>
      </w:r>
      <w:r w:rsidR="00E566A7" w:rsidRPr="00B93372">
        <w:rPr>
          <w:rFonts w:cs="Calibri"/>
          <w:szCs w:val="22"/>
        </w:rPr>
        <w:t xml:space="preserve">the </w:t>
      </w:r>
      <w:r w:rsidRPr="00B93372">
        <w:rPr>
          <w:rFonts w:cs="Calibri"/>
          <w:szCs w:val="22"/>
        </w:rPr>
        <w:t>LEA has selected federal funds are</w:t>
      </w:r>
      <w:r w:rsidR="00E566A7" w:rsidRPr="00B93372">
        <w:rPr>
          <w:rFonts w:cs="Calibri"/>
          <w:szCs w:val="22"/>
        </w:rPr>
        <w:t xml:space="preserve"> </w:t>
      </w:r>
      <w:r w:rsidRPr="00B93372">
        <w:rPr>
          <w:rFonts w:cs="Calibri"/>
          <w:szCs w:val="22"/>
        </w:rPr>
        <w:t>being used to meet PD requirement (Title</w:t>
      </w:r>
      <w:r w:rsidR="00E566A7" w:rsidRPr="00B93372">
        <w:rPr>
          <w:rFonts w:cs="Calibri"/>
          <w:szCs w:val="22"/>
        </w:rPr>
        <w:t xml:space="preserve"> </w:t>
      </w:r>
      <w:r w:rsidRPr="00B93372">
        <w:rPr>
          <w:rFonts w:cs="Calibri"/>
          <w:szCs w:val="22"/>
        </w:rPr>
        <w:t>I, II, IV, V)</w:t>
      </w:r>
      <w:r w:rsidR="00E566A7" w:rsidRPr="00B93372">
        <w:rPr>
          <w:rFonts w:cs="Calibri"/>
          <w:szCs w:val="22"/>
        </w:rPr>
        <w:t xml:space="preserve">, the LEA should </w:t>
      </w:r>
      <w:r w:rsidRPr="00B93372">
        <w:rPr>
          <w:rFonts w:cs="Calibri"/>
          <w:szCs w:val="22"/>
        </w:rPr>
        <w:t xml:space="preserve">ensure </w:t>
      </w:r>
      <w:r w:rsidR="00E566A7" w:rsidRPr="00B93372">
        <w:rPr>
          <w:rFonts w:cs="Calibri"/>
          <w:szCs w:val="22"/>
        </w:rPr>
        <w:t xml:space="preserve">the </w:t>
      </w:r>
      <w:r w:rsidRPr="00B93372">
        <w:rPr>
          <w:rFonts w:cs="Calibri"/>
          <w:szCs w:val="22"/>
        </w:rPr>
        <w:t>PD</w:t>
      </w:r>
      <w:r w:rsidR="00E566A7" w:rsidRPr="00B93372">
        <w:rPr>
          <w:rFonts w:cs="Calibri"/>
          <w:szCs w:val="22"/>
        </w:rPr>
        <w:t xml:space="preserve"> that is</w:t>
      </w:r>
      <w:r w:rsidRPr="00B93372">
        <w:rPr>
          <w:rFonts w:cs="Calibri"/>
          <w:szCs w:val="22"/>
        </w:rPr>
        <w:t xml:space="preserve"> described is</w:t>
      </w:r>
      <w:r w:rsidR="00E566A7" w:rsidRPr="00B93372">
        <w:rPr>
          <w:rFonts w:cs="Calibri"/>
          <w:szCs w:val="22"/>
        </w:rPr>
        <w:t xml:space="preserve"> </w:t>
      </w:r>
      <w:r w:rsidRPr="00B93372">
        <w:rPr>
          <w:rFonts w:cs="Calibri"/>
          <w:szCs w:val="22"/>
        </w:rPr>
        <w:t xml:space="preserve">budgeted </w:t>
      </w:r>
      <w:r w:rsidR="00B93372">
        <w:rPr>
          <w:rFonts w:cs="Calibri"/>
          <w:szCs w:val="22"/>
        </w:rPr>
        <w:t>with</w:t>
      </w:r>
      <w:r w:rsidRPr="00B93372">
        <w:rPr>
          <w:rFonts w:cs="Calibri"/>
          <w:szCs w:val="22"/>
        </w:rPr>
        <w:t xml:space="preserve">in </w:t>
      </w:r>
      <w:r w:rsidR="00B93372">
        <w:rPr>
          <w:rFonts w:cs="Calibri"/>
          <w:szCs w:val="22"/>
        </w:rPr>
        <w:t xml:space="preserve">the </w:t>
      </w:r>
      <w:r w:rsidRPr="00B93372">
        <w:rPr>
          <w:rFonts w:cs="Calibri"/>
          <w:szCs w:val="22"/>
        </w:rPr>
        <w:t>program indicated</w:t>
      </w:r>
      <w:r w:rsidR="00E566A7" w:rsidRPr="00B93372">
        <w:rPr>
          <w:rFonts w:cs="Calibri"/>
          <w:szCs w:val="22"/>
        </w:rPr>
        <w:t>.</w:t>
      </w:r>
    </w:p>
    <w:p w14:paraId="33E50DD6" w14:textId="2F877C2C" w:rsidR="00885C35" w:rsidRPr="00B93372" w:rsidRDefault="00885C35" w:rsidP="00A176FE">
      <w:pPr>
        <w:pStyle w:val="ListParagraph"/>
        <w:numPr>
          <w:ilvl w:val="0"/>
          <w:numId w:val="121"/>
        </w:numPr>
        <w:autoSpaceDE w:val="0"/>
        <w:autoSpaceDN w:val="0"/>
        <w:adjustRightInd w:val="0"/>
        <w:rPr>
          <w:rFonts w:cs="Calibri"/>
          <w:szCs w:val="22"/>
        </w:rPr>
      </w:pPr>
      <w:r w:rsidRPr="00B93372">
        <w:rPr>
          <w:rFonts w:cs="Calibri"/>
          <w:szCs w:val="22"/>
        </w:rPr>
        <w:t xml:space="preserve">The professional development </w:t>
      </w:r>
      <w:r w:rsidR="00E566A7" w:rsidRPr="00B93372">
        <w:rPr>
          <w:rFonts w:cs="Calibri"/>
          <w:szCs w:val="22"/>
        </w:rPr>
        <w:t xml:space="preserve">should be provided </w:t>
      </w:r>
      <w:r w:rsidRPr="00B93372">
        <w:rPr>
          <w:rFonts w:cs="Calibri"/>
          <w:szCs w:val="22"/>
        </w:rPr>
        <w:t>to</w:t>
      </w:r>
      <w:r w:rsidR="00B93372">
        <w:rPr>
          <w:rFonts w:cs="Calibri"/>
          <w:szCs w:val="22"/>
        </w:rPr>
        <w:t xml:space="preserve"> </w:t>
      </w:r>
      <w:r w:rsidRPr="00B93372">
        <w:rPr>
          <w:rFonts w:cs="Calibri"/>
          <w:szCs w:val="22"/>
        </w:rPr>
        <w:t>classroom teachers (including teachers in</w:t>
      </w:r>
      <w:r w:rsidR="00E566A7" w:rsidRPr="00B93372">
        <w:rPr>
          <w:rFonts w:cs="Calibri"/>
          <w:szCs w:val="22"/>
        </w:rPr>
        <w:t xml:space="preserve"> </w:t>
      </w:r>
      <w:r w:rsidRPr="00B93372">
        <w:rPr>
          <w:rFonts w:cs="Calibri"/>
          <w:szCs w:val="22"/>
        </w:rPr>
        <w:t>classroom settings that are not designed</w:t>
      </w:r>
      <w:r w:rsidR="00E566A7" w:rsidRPr="00B93372">
        <w:rPr>
          <w:rFonts w:cs="Calibri"/>
          <w:szCs w:val="22"/>
        </w:rPr>
        <w:t xml:space="preserve"> </w:t>
      </w:r>
      <w:r w:rsidRPr="00B93372">
        <w:rPr>
          <w:rFonts w:cs="Calibri"/>
          <w:szCs w:val="22"/>
        </w:rPr>
        <w:t>for only language instruction educational</w:t>
      </w:r>
      <w:r w:rsidR="00E566A7" w:rsidRPr="00B93372">
        <w:rPr>
          <w:rFonts w:cs="Calibri"/>
          <w:szCs w:val="22"/>
        </w:rPr>
        <w:t xml:space="preserve"> </w:t>
      </w:r>
      <w:r w:rsidRPr="00B93372">
        <w:rPr>
          <w:rFonts w:cs="Calibri"/>
          <w:szCs w:val="22"/>
        </w:rPr>
        <w:t>programs), principals, administrators,</w:t>
      </w:r>
      <w:r w:rsidR="00E566A7" w:rsidRPr="00B93372">
        <w:rPr>
          <w:rFonts w:cs="Calibri"/>
          <w:szCs w:val="22"/>
        </w:rPr>
        <w:t xml:space="preserve"> </w:t>
      </w:r>
      <w:r w:rsidRPr="00B93372">
        <w:rPr>
          <w:rFonts w:cs="Calibri"/>
          <w:szCs w:val="22"/>
        </w:rPr>
        <w:t>and other school or community-based</w:t>
      </w:r>
      <w:r w:rsidR="00E566A7" w:rsidRPr="00B93372">
        <w:rPr>
          <w:rFonts w:cs="Calibri"/>
          <w:szCs w:val="22"/>
        </w:rPr>
        <w:t xml:space="preserve"> </w:t>
      </w:r>
      <w:r w:rsidRPr="00B93372">
        <w:rPr>
          <w:rFonts w:cs="Calibri"/>
          <w:szCs w:val="22"/>
        </w:rPr>
        <w:t>organizational personnel.</w:t>
      </w:r>
    </w:p>
    <w:p w14:paraId="3BD7B0DB" w14:textId="04B0137F" w:rsidR="00885C35" w:rsidRPr="00B93372" w:rsidRDefault="00E566A7" w:rsidP="00A176FE">
      <w:pPr>
        <w:pStyle w:val="ListParagraph"/>
        <w:numPr>
          <w:ilvl w:val="0"/>
          <w:numId w:val="121"/>
        </w:numPr>
        <w:autoSpaceDE w:val="0"/>
        <w:autoSpaceDN w:val="0"/>
        <w:adjustRightInd w:val="0"/>
        <w:rPr>
          <w:rFonts w:cs="Calibri"/>
          <w:szCs w:val="22"/>
        </w:rPr>
      </w:pPr>
      <w:r w:rsidRPr="00B93372">
        <w:rPr>
          <w:rFonts w:cs="Calibri"/>
          <w:szCs w:val="22"/>
        </w:rPr>
        <w:t xml:space="preserve">The </w:t>
      </w:r>
      <w:r w:rsidR="00B93372">
        <w:rPr>
          <w:rFonts w:cs="Calibri"/>
          <w:szCs w:val="22"/>
        </w:rPr>
        <w:t>response</w:t>
      </w:r>
      <w:r w:rsidR="00B93372" w:rsidRPr="00B93372">
        <w:rPr>
          <w:rFonts w:cs="Calibri"/>
          <w:szCs w:val="22"/>
        </w:rPr>
        <w:t xml:space="preserve"> </w:t>
      </w:r>
      <w:r w:rsidRPr="00B93372">
        <w:rPr>
          <w:rFonts w:cs="Calibri"/>
          <w:szCs w:val="22"/>
        </w:rPr>
        <w:t xml:space="preserve">should </w:t>
      </w:r>
      <w:r w:rsidR="00B93372">
        <w:rPr>
          <w:rFonts w:cs="Calibri"/>
          <w:szCs w:val="22"/>
        </w:rPr>
        <w:t xml:space="preserve">describe how the PD will </w:t>
      </w:r>
      <w:r w:rsidRPr="00B93372">
        <w:rPr>
          <w:rFonts w:cs="Calibri"/>
          <w:szCs w:val="22"/>
        </w:rPr>
        <w:t xml:space="preserve">be </w:t>
      </w:r>
      <w:r w:rsidR="00885C35" w:rsidRPr="00B93372">
        <w:rPr>
          <w:rFonts w:cs="Calibri"/>
          <w:szCs w:val="22"/>
        </w:rPr>
        <w:t>of sufficient (ongoing) duration</w:t>
      </w:r>
      <w:r w:rsidRPr="00B93372">
        <w:rPr>
          <w:rFonts w:cs="Calibri"/>
          <w:szCs w:val="22"/>
        </w:rPr>
        <w:t xml:space="preserve"> </w:t>
      </w:r>
      <w:r w:rsidR="00885C35" w:rsidRPr="00B93372">
        <w:rPr>
          <w:rFonts w:cs="Calibri"/>
          <w:szCs w:val="22"/>
        </w:rPr>
        <w:t>(length and time throughout year) and</w:t>
      </w:r>
      <w:r w:rsidRPr="00B93372">
        <w:rPr>
          <w:rFonts w:cs="Calibri"/>
          <w:szCs w:val="22"/>
        </w:rPr>
        <w:t xml:space="preserve"> </w:t>
      </w:r>
      <w:r w:rsidR="00885C35" w:rsidRPr="00B93372">
        <w:rPr>
          <w:rFonts w:cs="Calibri"/>
          <w:szCs w:val="22"/>
        </w:rPr>
        <w:t>intensity (amount of time).</w:t>
      </w:r>
    </w:p>
    <w:p w14:paraId="2BAE9C65" w14:textId="04AAF656" w:rsidR="00FB30E6" w:rsidRPr="00B93372" w:rsidRDefault="00E566A7" w:rsidP="00A176FE">
      <w:pPr>
        <w:pStyle w:val="ListParagraph"/>
        <w:numPr>
          <w:ilvl w:val="0"/>
          <w:numId w:val="121"/>
        </w:numPr>
        <w:autoSpaceDE w:val="0"/>
        <w:autoSpaceDN w:val="0"/>
        <w:adjustRightInd w:val="0"/>
        <w:rPr>
          <w:rFonts w:cs="Calibri"/>
          <w:szCs w:val="22"/>
        </w:rPr>
      </w:pPr>
      <w:r w:rsidRPr="00B93372">
        <w:rPr>
          <w:rFonts w:cs="Calibri"/>
          <w:szCs w:val="22"/>
        </w:rPr>
        <w:t>The r</w:t>
      </w:r>
      <w:r w:rsidR="00885C35" w:rsidRPr="00B93372">
        <w:rPr>
          <w:rFonts w:cs="Calibri"/>
          <w:szCs w:val="22"/>
        </w:rPr>
        <w:t>esponse</w:t>
      </w:r>
      <w:r w:rsidRPr="00B93372">
        <w:rPr>
          <w:rFonts w:cs="Calibri"/>
          <w:szCs w:val="22"/>
        </w:rPr>
        <w:t xml:space="preserve"> should</w:t>
      </w:r>
      <w:r w:rsidR="00885C35" w:rsidRPr="00B93372">
        <w:rPr>
          <w:rFonts w:cs="Calibri"/>
          <w:szCs w:val="22"/>
        </w:rPr>
        <w:t xml:space="preserve"> </w:t>
      </w:r>
      <w:r w:rsidR="00B93372">
        <w:rPr>
          <w:rFonts w:cs="Calibri"/>
          <w:szCs w:val="22"/>
        </w:rPr>
        <w:t xml:space="preserve">also </w:t>
      </w:r>
      <w:r w:rsidR="00885C35" w:rsidRPr="00B93372">
        <w:rPr>
          <w:rFonts w:cs="Calibri"/>
          <w:szCs w:val="22"/>
        </w:rPr>
        <w:t>include a description of how</w:t>
      </w:r>
      <w:r w:rsidRPr="00B93372">
        <w:rPr>
          <w:rFonts w:cs="Calibri"/>
          <w:szCs w:val="22"/>
        </w:rPr>
        <w:t xml:space="preserve"> the</w:t>
      </w:r>
      <w:r w:rsidR="00B93372" w:rsidRPr="00B93372">
        <w:rPr>
          <w:rFonts w:cs="Calibri"/>
          <w:szCs w:val="22"/>
        </w:rPr>
        <w:t xml:space="preserve"> </w:t>
      </w:r>
      <w:r w:rsidR="00885C35" w:rsidRPr="00B93372">
        <w:rPr>
          <w:rFonts w:cs="Calibri"/>
          <w:szCs w:val="22"/>
        </w:rPr>
        <w:t>professional development will improve</w:t>
      </w:r>
      <w:r w:rsidRPr="00B93372">
        <w:rPr>
          <w:rFonts w:cs="Calibri"/>
          <w:szCs w:val="22"/>
        </w:rPr>
        <w:t xml:space="preserve"> </w:t>
      </w:r>
      <w:r w:rsidR="00885C35" w:rsidRPr="00B93372">
        <w:rPr>
          <w:rFonts w:cs="Calibri"/>
          <w:szCs w:val="22"/>
        </w:rPr>
        <w:t>the instruction of ELs and meet the</w:t>
      </w:r>
      <w:r w:rsidRPr="00B93372">
        <w:rPr>
          <w:rFonts w:cs="Calibri"/>
          <w:szCs w:val="22"/>
        </w:rPr>
        <w:t xml:space="preserve"> </w:t>
      </w:r>
      <w:r w:rsidR="00885C35" w:rsidRPr="00B93372">
        <w:rPr>
          <w:rFonts w:cs="Calibri"/>
          <w:szCs w:val="22"/>
        </w:rPr>
        <w:t>linguistic needs of EL students</w:t>
      </w:r>
      <w:r w:rsidRPr="00B93372">
        <w:rPr>
          <w:rFonts w:cs="Calibri"/>
          <w:szCs w:val="22"/>
        </w:rPr>
        <w:t xml:space="preserve">, </w:t>
      </w:r>
      <w:r w:rsidR="00885C35" w:rsidRPr="00B93372">
        <w:rPr>
          <w:rFonts w:cs="Calibri"/>
          <w:szCs w:val="22"/>
        </w:rPr>
        <w:t>how</w:t>
      </w:r>
      <w:r w:rsidRPr="00B93372">
        <w:rPr>
          <w:rFonts w:cs="Calibri"/>
          <w:szCs w:val="22"/>
        </w:rPr>
        <w:t xml:space="preserve"> the </w:t>
      </w:r>
      <w:r w:rsidR="00885C35" w:rsidRPr="00B93372">
        <w:rPr>
          <w:rFonts w:cs="Calibri"/>
          <w:szCs w:val="22"/>
        </w:rPr>
        <w:t>professional development will enhance</w:t>
      </w:r>
      <w:r w:rsidR="00B93372" w:rsidRPr="00B93372">
        <w:rPr>
          <w:rFonts w:cs="Calibri"/>
          <w:szCs w:val="22"/>
        </w:rPr>
        <w:t xml:space="preserve"> </w:t>
      </w:r>
      <w:r w:rsidR="00885C35" w:rsidRPr="00B93372">
        <w:rPr>
          <w:rFonts w:cs="Calibri"/>
          <w:szCs w:val="22"/>
        </w:rPr>
        <w:t>the ability of teachers to understand and</w:t>
      </w:r>
      <w:r w:rsidR="00B93372" w:rsidRPr="00B93372">
        <w:rPr>
          <w:rFonts w:cs="Calibri"/>
          <w:szCs w:val="22"/>
        </w:rPr>
        <w:t xml:space="preserve"> </w:t>
      </w:r>
      <w:r w:rsidR="00885C35" w:rsidRPr="00B93372">
        <w:rPr>
          <w:rFonts w:cs="Calibri"/>
          <w:szCs w:val="22"/>
        </w:rPr>
        <w:t>use curricula, assessment measures,</w:t>
      </w:r>
      <w:r w:rsidR="00B93372" w:rsidRPr="00B93372">
        <w:rPr>
          <w:rFonts w:cs="Calibri"/>
          <w:szCs w:val="22"/>
        </w:rPr>
        <w:t xml:space="preserve"> </w:t>
      </w:r>
      <w:r w:rsidR="00885C35" w:rsidRPr="00B93372">
        <w:rPr>
          <w:rFonts w:cs="Calibri"/>
          <w:szCs w:val="22"/>
        </w:rPr>
        <w:t>and/or instructional strategies for EL</w:t>
      </w:r>
      <w:r w:rsidR="00B93372" w:rsidRPr="00B93372">
        <w:rPr>
          <w:rFonts w:cs="Calibri"/>
          <w:szCs w:val="22"/>
        </w:rPr>
        <w:t xml:space="preserve">, and </w:t>
      </w:r>
      <w:r w:rsidR="00885C35" w:rsidRPr="00B93372">
        <w:rPr>
          <w:rFonts w:cs="Calibri"/>
          <w:szCs w:val="22"/>
        </w:rPr>
        <w:t>how</w:t>
      </w:r>
      <w:r w:rsidR="00B93372" w:rsidRPr="00B93372">
        <w:rPr>
          <w:rFonts w:cs="Calibri"/>
          <w:szCs w:val="22"/>
        </w:rPr>
        <w:t xml:space="preserve"> the </w:t>
      </w:r>
      <w:r w:rsidR="00885C35" w:rsidRPr="00B93372">
        <w:rPr>
          <w:rFonts w:cs="Calibri"/>
          <w:szCs w:val="22"/>
        </w:rPr>
        <w:t xml:space="preserve">professional development </w:t>
      </w:r>
      <w:r w:rsidR="00B93372" w:rsidRPr="00B93372">
        <w:rPr>
          <w:rFonts w:cs="Calibri"/>
          <w:szCs w:val="22"/>
        </w:rPr>
        <w:t xml:space="preserve">is </w:t>
      </w:r>
      <w:r w:rsidR="00885C35" w:rsidRPr="00B93372">
        <w:rPr>
          <w:rFonts w:cs="Calibri"/>
          <w:szCs w:val="22"/>
        </w:rPr>
        <w:t>scientifically research-based and specific</w:t>
      </w:r>
      <w:r w:rsidR="00B93372" w:rsidRPr="00B93372">
        <w:rPr>
          <w:rFonts w:cs="Calibri"/>
          <w:szCs w:val="22"/>
        </w:rPr>
        <w:t xml:space="preserve"> </w:t>
      </w:r>
      <w:r w:rsidR="00885C35" w:rsidRPr="00B93372">
        <w:rPr>
          <w:rFonts w:cs="Calibri"/>
          <w:szCs w:val="22"/>
        </w:rPr>
        <w:t>to the needs of ELs/ELD.</w:t>
      </w:r>
    </w:p>
    <w:p w14:paraId="264F9D55" w14:textId="77777777" w:rsidR="00885C35" w:rsidRDefault="00885C35" w:rsidP="00885C35">
      <w:pPr>
        <w:rPr>
          <w:rFonts w:eastAsia="Times New Roman" w:cs="Times New Roman"/>
          <w:sz w:val="24"/>
        </w:rPr>
      </w:pPr>
    </w:p>
    <w:p w14:paraId="695C57BE" w14:textId="77777777" w:rsidR="008462C9" w:rsidRDefault="008462C9" w:rsidP="008462C9">
      <w:pPr>
        <w:pStyle w:val="Heading5"/>
      </w:pPr>
      <w:r w:rsidRPr="00450E23">
        <w:lastRenderedPageBreak/>
        <w:t>Additional Considerations, Guidance and Resources</w:t>
      </w:r>
    </w:p>
    <w:p w14:paraId="2E6FB9BE" w14:textId="77777777" w:rsidR="00FB30E6" w:rsidRPr="009E37A5" w:rsidRDefault="00FB30E6" w:rsidP="00A176FE">
      <w:pPr>
        <w:pStyle w:val="ListParagraph"/>
        <w:numPr>
          <w:ilvl w:val="0"/>
          <w:numId w:val="60"/>
        </w:numPr>
        <w:spacing w:line="276" w:lineRule="auto"/>
        <w:ind w:left="720"/>
      </w:pPr>
      <w:r w:rsidRPr="009E37A5">
        <w:t>How the PD:</w:t>
      </w:r>
    </w:p>
    <w:p w14:paraId="0F357D4D" w14:textId="77777777" w:rsidR="00FB30E6" w:rsidRPr="009E37A5" w:rsidRDefault="00FB30E6" w:rsidP="00A176FE">
      <w:pPr>
        <w:pStyle w:val="ListParagraph"/>
        <w:numPr>
          <w:ilvl w:val="1"/>
          <w:numId w:val="60"/>
        </w:numPr>
        <w:spacing w:line="276" w:lineRule="auto"/>
        <w:ind w:left="1170"/>
      </w:pPr>
      <w:r w:rsidRPr="009E37A5">
        <w:t>Addresses ELs’ unique academic, linguistic, and social-emotional challenges and opportunities.</w:t>
      </w:r>
    </w:p>
    <w:p w14:paraId="1214AD32" w14:textId="77777777" w:rsidR="00FB30E6" w:rsidRPr="009E37A5" w:rsidRDefault="00FB30E6" w:rsidP="00A176FE">
      <w:pPr>
        <w:pStyle w:val="ListParagraph"/>
        <w:numPr>
          <w:ilvl w:val="1"/>
          <w:numId w:val="60"/>
        </w:numPr>
        <w:spacing w:line="276" w:lineRule="auto"/>
        <w:ind w:left="1170"/>
      </w:pPr>
      <w:r w:rsidRPr="009E37A5">
        <w:t>Improves instructional and non-instructional staff’s ability to provide effective programs and instructional practices for ELs.</w:t>
      </w:r>
    </w:p>
    <w:p w14:paraId="3E450FCF" w14:textId="77777777" w:rsidR="00FB30E6" w:rsidRPr="009E37A5" w:rsidRDefault="00FB30E6" w:rsidP="00A176FE">
      <w:pPr>
        <w:pStyle w:val="ListParagraph"/>
        <w:numPr>
          <w:ilvl w:val="1"/>
          <w:numId w:val="60"/>
        </w:numPr>
        <w:spacing w:line="276" w:lineRule="auto"/>
        <w:ind w:left="1170"/>
      </w:pPr>
      <w:r w:rsidRPr="009E37A5">
        <w:t>Increases ELs’ ELD proficiency, as well as access to grade-level standards.</w:t>
      </w:r>
    </w:p>
    <w:p w14:paraId="7A7C5E53" w14:textId="77777777" w:rsidR="00FB30E6" w:rsidRPr="009E37A5" w:rsidRDefault="00FB30E6" w:rsidP="00A176FE">
      <w:pPr>
        <w:pStyle w:val="ListParagraph"/>
        <w:numPr>
          <w:ilvl w:val="0"/>
          <w:numId w:val="60"/>
        </w:numPr>
        <w:spacing w:line="276" w:lineRule="auto"/>
        <w:ind w:left="720"/>
      </w:pPr>
      <w:r w:rsidRPr="009E37A5">
        <w:t>How professional learning will increase teachers’ capacity to connect CELP to CAS standards during content instruction in the LEA, Title III consortium region/member district(s).</w:t>
      </w:r>
    </w:p>
    <w:p w14:paraId="103B8619" w14:textId="68891CD5" w:rsidR="00FB30E6" w:rsidRDefault="00FB30E6" w:rsidP="00A176FE">
      <w:pPr>
        <w:pStyle w:val="ListParagraph"/>
        <w:numPr>
          <w:ilvl w:val="0"/>
          <w:numId w:val="60"/>
        </w:numPr>
        <w:spacing w:line="276" w:lineRule="auto"/>
        <w:ind w:left="720"/>
      </w:pPr>
      <w:r w:rsidRPr="009E37A5">
        <w:t>The process utilized to determine the use of Title III funds to develop the PD plan in the LEA, Title III consortium region/member district(s) including the evaluation of ELD program, evidence-based research, and stakeholder surveys, needs assessment, etc.</w:t>
      </w:r>
    </w:p>
    <w:p w14:paraId="6F241901" w14:textId="67B1E885" w:rsidR="0029406E" w:rsidRDefault="0029406E" w:rsidP="00A176FE">
      <w:pPr>
        <w:pStyle w:val="ListParagraph"/>
        <w:numPr>
          <w:ilvl w:val="0"/>
          <w:numId w:val="60"/>
        </w:numPr>
        <w:spacing w:line="276" w:lineRule="auto"/>
        <w:ind w:left="720"/>
      </w:pPr>
      <w:r>
        <w:t>Additional Resources:</w:t>
      </w:r>
    </w:p>
    <w:p w14:paraId="0DD9C6CB" w14:textId="77777777" w:rsidR="00AD23F1" w:rsidRDefault="002307E3" w:rsidP="00A176FE">
      <w:pPr>
        <w:pStyle w:val="ListParagraph"/>
        <w:numPr>
          <w:ilvl w:val="0"/>
          <w:numId w:val="60"/>
        </w:numPr>
        <w:rPr>
          <w:color w:val="AAB2B9" w:themeColor="text1" w:themeTint="80"/>
          <w:szCs w:val="22"/>
        </w:rPr>
      </w:pPr>
      <w:hyperlink r:id="rId78" w:history="1">
        <w:r w:rsidR="00AD23F1" w:rsidRPr="001F6C1C">
          <w:rPr>
            <w:rStyle w:val="Hyperlink"/>
            <w:szCs w:val="22"/>
          </w:rPr>
          <w:t>Culturally and Linguistically Diverse Education Office Resources</w:t>
        </w:r>
      </w:hyperlink>
    </w:p>
    <w:p w14:paraId="76AC1B28" w14:textId="4D514917" w:rsidR="00AD23F1" w:rsidRPr="00F821CF" w:rsidRDefault="00F821CF" w:rsidP="00A176FE">
      <w:pPr>
        <w:pStyle w:val="ListParagraph"/>
        <w:numPr>
          <w:ilvl w:val="0"/>
          <w:numId w:val="60"/>
        </w:numPr>
        <w:rPr>
          <w:rStyle w:val="Hyperlink"/>
          <w:szCs w:val="22"/>
        </w:rPr>
      </w:pPr>
      <w:r>
        <w:rPr>
          <w:rStyle w:val="Hyperlink"/>
          <w:szCs w:val="22"/>
        </w:rPr>
        <w:fldChar w:fldCharType="begin"/>
      </w:r>
      <w:r>
        <w:rPr>
          <w:rStyle w:val="Hyperlink"/>
          <w:szCs w:val="22"/>
        </w:rPr>
        <w:instrText xml:space="preserve"> HYPERLINK "https://www2.ed.gov/about/offices/list/oela/newcomers-toolkit/index.html" </w:instrText>
      </w:r>
      <w:r>
        <w:rPr>
          <w:rStyle w:val="Hyperlink"/>
          <w:szCs w:val="22"/>
        </w:rPr>
        <w:fldChar w:fldCharType="separate"/>
      </w:r>
      <w:r w:rsidR="00AD23F1" w:rsidRPr="00F821CF">
        <w:rPr>
          <w:rStyle w:val="Hyperlink"/>
          <w:szCs w:val="22"/>
        </w:rPr>
        <w:t>USDE Newcomer Toolkit</w:t>
      </w:r>
    </w:p>
    <w:p w14:paraId="439ABD53" w14:textId="650BF4F1" w:rsidR="00AD23F1" w:rsidRDefault="00F821CF" w:rsidP="00A176FE">
      <w:pPr>
        <w:pStyle w:val="ListParagraph"/>
        <w:numPr>
          <w:ilvl w:val="0"/>
          <w:numId w:val="60"/>
        </w:numPr>
        <w:rPr>
          <w:color w:val="AAB2B9" w:themeColor="text1" w:themeTint="80"/>
          <w:szCs w:val="22"/>
        </w:rPr>
      </w:pPr>
      <w:r>
        <w:rPr>
          <w:rStyle w:val="Hyperlink"/>
          <w:szCs w:val="22"/>
        </w:rPr>
        <w:fldChar w:fldCharType="end"/>
      </w:r>
      <w:hyperlink r:id="rId79" w:history="1">
        <w:r w:rsidR="00AD23F1" w:rsidRPr="001F6C1C">
          <w:rPr>
            <w:rStyle w:val="Hyperlink"/>
            <w:szCs w:val="22"/>
          </w:rPr>
          <w:t>Self-Assessment for Healthy Human Capital Systems</w:t>
        </w:r>
      </w:hyperlink>
    </w:p>
    <w:p w14:paraId="225DF34B" w14:textId="0AD9BC14" w:rsidR="00AD23F1" w:rsidRPr="005C2E5D" w:rsidRDefault="002307E3" w:rsidP="00A176FE">
      <w:pPr>
        <w:pStyle w:val="ListParagraph"/>
        <w:numPr>
          <w:ilvl w:val="0"/>
          <w:numId w:val="60"/>
        </w:numPr>
        <w:rPr>
          <w:rStyle w:val="Hyperlink"/>
          <w:color w:val="AAB2B9" w:themeColor="text1" w:themeTint="80"/>
          <w:szCs w:val="22"/>
        </w:rPr>
      </w:pPr>
      <w:hyperlink r:id="rId80" w:history="1">
        <w:r w:rsidR="00AD23F1" w:rsidRPr="001F6C1C">
          <w:rPr>
            <w:rStyle w:val="Hyperlink"/>
            <w:szCs w:val="22"/>
          </w:rPr>
          <w:t>Evidence-based interventions</w:t>
        </w:r>
      </w:hyperlink>
      <w:r w:rsidR="007865D0">
        <w:rPr>
          <w:rStyle w:val="Hyperlink"/>
          <w:szCs w:val="22"/>
        </w:rPr>
        <w:t xml:space="preserve"> (DOC)</w:t>
      </w:r>
    </w:p>
    <w:p w14:paraId="289983DE" w14:textId="77777777" w:rsidR="00FB30E6" w:rsidRPr="00FB30E6" w:rsidRDefault="00FB30E6" w:rsidP="00FB30E6">
      <w:pPr>
        <w:rPr>
          <w:rFonts w:eastAsia="Times New Roman" w:cs="Times New Roman"/>
          <w:sz w:val="24"/>
        </w:rPr>
      </w:pPr>
    </w:p>
    <w:p w14:paraId="2464AB60" w14:textId="77777777" w:rsidR="000A32EE" w:rsidRPr="009E37A5" w:rsidRDefault="00234E8E" w:rsidP="00234E8E">
      <w:pPr>
        <w:pStyle w:val="Heading3"/>
      </w:pPr>
      <w:bookmarkStart w:id="70" w:name="_Toc46856690"/>
      <w:r>
        <w:t xml:space="preserve">Title III, Part A </w:t>
      </w:r>
      <w:r w:rsidR="000A32EE" w:rsidRPr="009E37A5">
        <w:t>Assurances</w:t>
      </w:r>
      <w:bookmarkEnd w:id="69"/>
      <w:bookmarkEnd w:id="70"/>
    </w:p>
    <w:p w14:paraId="450F3F8A" w14:textId="77777777" w:rsidR="00234E8E" w:rsidRDefault="00234E8E" w:rsidP="00234E8E">
      <w:r>
        <w:t xml:space="preserve">LEAs accepting Title III, Part A funds must select and comply with the following assurances: </w:t>
      </w:r>
    </w:p>
    <w:p w14:paraId="75057DC7" w14:textId="77777777" w:rsidR="000A32EE" w:rsidRPr="009E37A5" w:rsidRDefault="000A32EE" w:rsidP="00A176FE">
      <w:pPr>
        <w:pStyle w:val="ListParagraph"/>
        <w:numPr>
          <w:ilvl w:val="0"/>
          <w:numId w:val="73"/>
        </w:numPr>
      </w:pPr>
      <w:r w:rsidRPr="009E37A5">
        <w:t>The LEA is complying with the Parents Right to Know provisions under section 1112(e), prior to, and throughout, each school year as of the date of application. § 3116(b)(4)(A).</w:t>
      </w:r>
    </w:p>
    <w:p w14:paraId="6EB723AA" w14:textId="77777777" w:rsidR="000A32EE" w:rsidRPr="009E37A5" w:rsidRDefault="000A32EE" w:rsidP="00A176FE">
      <w:pPr>
        <w:pStyle w:val="ListParagraph"/>
        <w:numPr>
          <w:ilvl w:val="0"/>
          <w:numId w:val="73"/>
        </w:numPr>
      </w:pPr>
      <w:r w:rsidRPr="009E37A5">
        <w:t>The LEA is not in violation of any State law, including State constitutional law, regarding the education of English learners. § 3116(b)(4)(B).</w:t>
      </w:r>
    </w:p>
    <w:p w14:paraId="02E03203" w14:textId="77777777" w:rsidR="000A32EE" w:rsidRPr="009E37A5" w:rsidRDefault="000A32EE" w:rsidP="00A176FE">
      <w:pPr>
        <w:pStyle w:val="ListParagraph"/>
        <w:numPr>
          <w:ilvl w:val="0"/>
          <w:numId w:val="73"/>
        </w:numPr>
      </w:pPr>
      <w:r w:rsidRPr="009E37A5">
        <w:t>The LEA assures that consultation has occurred with teachers, researchers, school administrators, parents and family members, community members, public or private entities, and institutions of higher education, in developing and implementing the Title III plan. § 3116(b)(4)(C).</w:t>
      </w:r>
    </w:p>
    <w:p w14:paraId="6DEB5D4D" w14:textId="77777777" w:rsidR="000A32EE" w:rsidRPr="009E37A5" w:rsidRDefault="000A32EE" w:rsidP="00A176FE">
      <w:pPr>
        <w:pStyle w:val="ListParagraph"/>
        <w:numPr>
          <w:ilvl w:val="0"/>
          <w:numId w:val="73"/>
        </w:numPr>
      </w:pPr>
      <w:r w:rsidRPr="009E37A5">
        <w:t>The LEA will, if applicable, coordinate activities and share relevant data under the plan with local Head Start and Early Head Start agencies, including migrant and seasonal Head Start agencies, and other early childhood education providers. § 3116(b)(4)(D).</w:t>
      </w:r>
    </w:p>
    <w:p w14:paraId="7967465D" w14:textId="77777777" w:rsidR="000A32EE" w:rsidRPr="009E37A5" w:rsidRDefault="000A32EE" w:rsidP="00A176FE">
      <w:pPr>
        <w:pStyle w:val="ListParagraph"/>
        <w:numPr>
          <w:ilvl w:val="0"/>
          <w:numId w:val="73"/>
        </w:numPr>
      </w:pPr>
      <w:r w:rsidRPr="009E37A5">
        <w:t>The LEA certifies that all teachers in any ELD program for English learners that is, or will be, funded with Title III are fluent in English and any other language used for instruction, including having written and oral communication skills. § 3116(c).</w:t>
      </w:r>
    </w:p>
    <w:p w14:paraId="0A034437" w14:textId="77777777" w:rsidR="000A32EE" w:rsidRDefault="000A32EE" w:rsidP="000A32EE">
      <w:pPr>
        <w:pStyle w:val="Heading4"/>
        <w:rPr>
          <w:rFonts w:asciiTheme="minorHAnsi" w:hAnsiTheme="minorHAnsi"/>
        </w:rPr>
      </w:pPr>
    </w:p>
    <w:p w14:paraId="3A5CB125" w14:textId="77777777" w:rsidR="00234E8E" w:rsidRPr="00234E8E" w:rsidRDefault="00234E8E" w:rsidP="00234E8E">
      <w:r w:rsidRPr="00885C35">
        <w:t>BOCES or Consortia leads accepting Title III, Part A funds must select and comply with the following assurances:</w:t>
      </w:r>
      <w:r>
        <w:t xml:space="preserve"> </w:t>
      </w:r>
    </w:p>
    <w:p w14:paraId="1104B701" w14:textId="77777777" w:rsidR="000A32EE" w:rsidRPr="009E37A5" w:rsidRDefault="000A32EE" w:rsidP="00A176FE">
      <w:pPr>
        <w:pStyle w:val="ListParagraph"/>
        <w:numPr>
          <w:ilvl w:val="0"/>
          <w:numId w:val="74"/>
        </w:numPr>
      </w:pPr>
      <w:r w:rsidRPr="009E37A5">
        <w:t>The Title III consortium lead assures consultation has occurred regarding the following district level assurances:</w:t>
      </w:r>
    </w:p>
    <w:p w14:paraId="7CED5DAD" w14:textId="77777777" w:rsidR="000A32EE" w:rsidRPr="009E37A5" w:rsidRDefault="000A32EE" w:rsidP="00A176FE">
      <w:pPr>
        <w:pStyle w:val="ListParagraph"/>
        <w:numPr>
          <w:ilvl w:val="1"/>
          <w:numId w:val="74"/>
        </w:numPr>
      </w:pPr>
      <w:r w:rsidRPr="009E37A5">
        <w:t>The member district is complying with the Parents Right to Know provisions under section 1112(e), prior to, and throughout, each school year as of the date of application. § 3116(b)(4)(A).</w:t>
      </w:r>
    </w:p>
    <w:p w14:paraId="392FBE85" w14:textId="77777777" w:rsidR="000A32EE" w:rsidRPr="009E37A5" w:rsidRDefault="000A32EE" w:rsidP="00A176FE">
      <w:pPr>
        <w:pStyle w:val="ListParagraph"/>
        <w:numPr>
          <w:ilvl w:val="1"/>
          <w:numId w:val="74"/>
        </w:numPr>
      </w:pPr>
      <w:r w:rsidRPr="009E37A5">
        <w:t>The member district is not in violation of any State law, including State constitutional law, regarding the education of English learners. § 3116(b)(4)(B).</w:t>
      </w:r>
    </w:p>
    <w:p w14:paraId="77ACB3C7" w14:textId="77777777" w:rsidR="000A32EE" w:rsidRPr="009E37A5" w:rsidRDefault="000A32EE" w:rsidP="00A176FE">
      <w:pPr>
        <w:pStyle w:val="ListParagraph"/>
        <w:numPr>
          <w:ilvl w:val="1"/>
          <w:numId w:val="74"/>
        </w:numPr>
      </w:pPr>
      <w:r w:rsidRPr="009E37A5">
        <w:t>The member district assures that consultation has occurred with teachers, researchers, school administrators, parents and family members, community members, public or private entities, and institutions of higher education, in developing and implementing the Title III plan. § 3116(b)(4)(C).</w:t>
      </w:r>
    </w:p>
    <w:p w14:paraId="3779D3BA" w14:textId="77777777" w:rsidR="000A32EE" w:rsidRPr="009E37A5" w:rsidRDefault="000A32EE" w:rsidP="00A176FE">
      <w:pPr>
        <w:pStyle w:val="ListParagraph"/>
        <w:numPr>
          <w:ilvl w:val="1"/>
          <w:numId w:val="74"/>
        </w:numPr>
      </w:pPr>
      <w:r w:rsidRPr="009E37A5">
        <w:lastRenderedPageBreak/>
        <w:t>The member district will, if applicable, coordinate activities and share relevant data under the plan with local Head Start and Early Head Start agencies, including migrant and seasonal Head Start agencies, and other early childhood education providers. § 3116(b)(4)(D).</w:t>
      </w:r>
    </w:p>
    <w:p w14:paraId="57BC58EA" w14:textId="77777777" w:rsidR="000A32EE" w:rsidRPr="009E37A5" w:rsidRDefault="000A32EE" w:rsidP="00A176FE">
      <w:pPr>
        <w:pStyle w:val="ListParagraph"/>
        <w:numPr>
          <w:ilvl w:val="1"/>
          <w:numId w:val="74"/>
        </w:numPr>
      </w:pPr>
      <w:r w:rsidRPr="009E37A5">
        <w:t>The member district certifies that all teachers in any ELD program for English learners that is, or will be, funded with Title III are fluent in English and any other language used for instruction, including having written and oral communication skills. § 3116(c).</w:t>
      </w:r>
    </w:p>
    <w:p w14:paraId="6FABFABF" w14:textId="77777777" w:rsidR="000A32EE" w:rsidRPr="009E37A5" w:rsidRDefault="000A32EE" w:rsidP="00234E8E">
      <w:pPr>
        <w:pStyle w:val="ListParagraph"/>
        <w:ind w:left="1080"/>
      </w:pPr>
    </w:p>
    <w:p w14:paraId="33BF6740" w14:textId="77777777" w:rsidR="000A32EE" w:rsidRPr="009E37A5" w:rsidRDefault="00234E8E" w:rsidP="00A75390">
      <w:pPr>
        <w:pStyle w:val="Heading3"/>
      </w:pPr>
      <w:bookmarkStart w:id="71" w:name="_Toc46856691"/>
      <w:r>
        <w:t>Title III Immigrant Set-Aside</w:t>
      </w:r>
      <w:r w:rsidR="000A32EE" w:rsidRPr="009E37A5">
        <w:t xml:space="preserve"> Program Requirements</w:t>
      </w:r>
      <w:bookmarkEnd w:id="71"/>
    </w:p>
    <w:p w14:paraId="50E8D173" w14:textId="43163B73" w:rsidR="000A32EE" w:rsidRPr="009E37A5" w:rsidRDefault="000A32EE" w:rsidP="000A32EE">
      <w:pPr>
        <w:rPr>
          <w:rFonts w:eastAsia="Times New Roman" w:cs="Times New Roman"/>
          <w:sz w:val="24"/>
        </w:rPr>
      </w:pPr>
      <w:r w:rsidRPr="009E37A5">
        <w:rPr>
          <w:rFonts w:eastAsia="Times New Roman" w:cs="Arial"/>
          <w:color w:val="000000"/>
        </w:rPr>
        <w:t>The purpose of the Title III Immigrant Set-Aside program is to support school districts that have experienced a significant increase in immigrant students over the past two years. This program provides enhanced instructional and supplemental support opportunities for immigrant students and their families.</w:t>
      </w:r>
      <w:r w:rsidR="00AA738F">
        <w:rPr>
          <w:rFonts w:eastAsia="Times New Roman" w:cs="Arial"/>
          <w:color w:val="000000"/>
        </w:rPr>
        <w:t xml:space="preserve">  There is no minimum amount required to accept the Title III Immigrant Set-Aside funds.  If the LEA does not accept Title III Immigrant Set-Aside funds, this section will not appear in the application.  </w:t>
      </w:r>
      <w:r w:rsidRPr="009E37A5">
        <w:rPr>
          <w:rFonts w:eastAsia="Times New Roman" w:cs="Arial"/>
          <w:color w:val="000000"/>
        </w:rPr>
        <w:t xml:space="preserve"> </w:t>
      </w:r>
    </w:p>
    <w:p w14:paraId="0EB80265" w14:textId="77777777" w:rsidR="00A75390" w:rsidRDefault="00A75390" w:rsidP="000A32EE">
      <w:pPr>
        <w:rPr>
          <w:rFonts w:eastAsia="Times New Roman" w:cs="Arial"/>
          <w:color w:val="000000"/>
        </w:rPr>
      </w:pPr>
    </w:p>
    <w:p w14:paraId="44409975" w14:textId="6CBB410D" w:rsidR="000A32EE" w:rsidRPr="0029406E" w:rsidRDefault="00AA738F" w:rsidP="000A32EE">
      <w:pPr>
        <w:rPr>
          <w:rFonts w:asciiTheme="majorHAnsi" w:eastAsia="Times New Roman" w:hAnsiTheme="majorHAnsi" w:cstheme="majorHAnsi"/>
          <w:b/>
          <w:bCs/>
          <w:color w:val="5C6670" w:themeColor="text1"/>
          <w:sz w:val="24"/>
        </w:rPr>
      </w:pPr>
      <w:r w:rsidRPr="0029406E">
        <w:rPr>
          <w:rFonts w:asciiTheme="majorHAnsi" w:eastAsia="Times New Roman" w:hAnsiTheme="majorHAnsi" w:cstheme="majorHAnsi"/>
          <w:b/>
          <w:bCs/>
          <w:color w:val="5C6670" w:themeColor="text1"/>
        </w:rPr>
        <w:t>Allowable Activities Focused on Immigrant Children and Youth</w:t>
      </w:r>
    </w:p>
    <w:p w14:paraId="6D8CC988" w14:textId="24DA7FCE"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Family literacy, parent outreach, and training activities to help parents to participate in their children’s education</w:t>
      </w:r>
    </w:p>
    <w:p w14:paraId="6D65CE2F" w14:textId="337A14EE"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Support for personnel, including teacher aides, specifically trained to serve immigrant children</w:t>
      </w:r>
    </w:p>
    <w:p w14:paraId="6D81C454" w14:textId="69540978"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Tutoring, mentoring, and academic or career counseling</w:t>
      </w:r>
    </w:p>
    <w:p w14:paraId="57FC2E4A" w14:textId="4FD009C0"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Identification and acquisition of supplemental curricular materials and educational software and technologies</w:t>
      </w:r>
    </w:p>
    <w:p w14:paraId="7B12FB10" w14:textId="2CA396CD"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 xml:space="preserve">Basic instructional services directly attributable to the enrollment, classroom supplies, costs of </w:t>
      </w:r>
      <w:r w:rsidR="0029406E">
        <w:rPr>
          <w:rFonts w:eastAsia="Times New Roman" w:cs="Arial"/>
          <w:color w:val="000000"/>
        </w:rPr>
        <w:t>transportation</w:t>
      </w:r>
      <w:r>
        <w:rPr>
          <w:rFonts w:eastAsia="Times New Roman" w:cs="Arial"/>
          <w:color w:val="000000"/>
        </w:rPr>
        <w:t>, etc. for immigrant students</w:t>
      </w:r>
    </w:p>
    <w:p w14:paraId="353DB295" w14:textId="016763C9" w:rsidR="00AA738F" w:rsidRPr="0029406E" w:rsidRDefault="00AA738F" w:rsidP="00BC731A">
      <w:pPr>
        <w:pStyle w:val="ListParagraph"/>
        <w:numPr>
          <w:ilvl w:val="0"/>
          <w:numId w:val="29"/>
        </w:numPr>
        <w:rPr>
          <w:rFonts w:eastAsia="Times New Roman" w:cs="Times New Roman"/>
          <w:sz w:val="24"/>
        </w:rPr>
      </w:pPr>
      <w:r>
        <w:rPr>
          <w:rFonts w:eastAsia="Times New Roman" w:cs="Arial"/>
          <w:color w:val="000000"/>
        </w:rPr>
        <w:t>Other instructional services to assist immigrant students: civic education, introduction to educational system, etc.</w:t>
      </w:r>
    </w:p>
    <w:p w14:paraId="766BC3DF" w14:textId="74C0DE4E" w:rsidR="00AA738F" w:rsidRPr="009E37A5" w:rsidRDefault="00AA738F" w:rsidP="00BC731A">
      <w:pPr>
        <w:pStyle w:val="ListParagraph"/>
        <w:numPr>
          <w:ilvl w:val="0"/>
          <w:numId w:val="29"/>
        </w:numPr>
        <w:rPr>
          <w:rFonts w:eastAsia="Times New Roman" w:cs="Times New Roman"/>
          <w:sz w:val="24"/>
        </w:rPr>
      </w:pPr>
      <w:r>
        <w:rPr>
          <w:rFonts w:eastAsia="Times New Roman" w:cs="Arial"/>
          <w:color w:val="000000"/>
        </w:rPr>
        <w:t>Activities coordinated with community-based organizations, institutes of higher education, and private sector entities to assist parents by offering comprehensive services</w:t>
      </w:r>
    </w:p>
    <w:p w14:paraId="3A71DFC5" w14:textId="77777777" w:rsidR="00A75390" w:rsidRDefault="00A75390" w:rsidP="00A75390">
      <w:pPr>
        <w:rPr>
          <w:rFonts w:eastAsia="Times New Roman" w:cs="Arial"/>
          <w:color w:val="000000"/>
        </w:rPr>
      </w:pPr>
    </w:p>
    <w:p w14:paraId="3DA2494E" w14:textId="75216590" w:rsidR="000A32EE" w:rsidRPr="009E37A5" w:rsidRDefault="00A75390" w:rsidP="00A75390">
      <w:pPr>
        <w:rPr>
          <w:rFonts w:eastAsia="Times New Roman" w:cs="Arial"/>
          <w:color w:val="000000"/>
        </w:rPr>
      </w:pPr>
      <w:r w:rsidRPr="000A32EE">
        <w:rPr>
          <w:highlight w:val="white"/>
        </w:rPr>
        <w:t xml:space="preserve">Additional information related to </w:t>
      </w:r>
      <w:r w:rsidR="000A32EE" w:rsidRPr="009E37A5">
        <w:rPr>
          <w:rFonts w:eastAsia="Times New Roman" w:cs="Arial"/>
          <w:color w:val="000000"/>
        </w:rPr>
        <w:t xml:space="preserve">Title III Immigrant Set-Aside program </w:t>
      </w:r>
      <w:r>
        <w:rPr>
          <w:rFonts w:eastAsia="Times New Roman" w:cs="Arial"/>
          <w:color w:val="000000"/>
        </w:rPr>
        <w:t>r</w:t>
      </w:r>
      <w:r w:rsidR="00B11192">
        <w:rPr>
          <w:rFonts w:eastAsia="Times New Roman" w:cs="Arial"/>
          <w:color w:val="000000"/>
        </w:rPr>
        <w:t xml:space="preserve">equirements may be accessed on the </w:t>
      </w:r>
      <w:hyperlink r:id="rId81" w:history="1">
        <w:r w:rsidR="00B11192" w:rsidRPr="00B11192">
          <w:rPr>
            <w:rStyle w:val="Hyperlink"/>
            <w:rFonts w:eastAsia="Times New Roman" w:cs="Arial"/>
          </w:rPr>
          <w:t>Title III Immigrant Set-Aside program page</w:t>
        </w:r>
      </w:hyperlink>
      <w:r w:rsidR="000A32EE" w:rsidRPr="009E37A5">
        <w:rPr>
          <w:rFonts w:eastAsia="Times New Roman" w:cs="Arial"/>
          <w:color w:val="000000"/>
        </w:rPr>
        <w:t>.</w:t>
      </w:r>
    </w:p>
    <w:p w14:paraId="15E30CC8" w14:textId="149B7888" w:rsidR="00A75390" w:rsidRPr="00A75390" w:rsidRDefault="000A32EE" w:rsidP="00A75390">
      <w:pPr>
        <w:pStyle w:val="Heading3"/>
        <w:rPr>
          <w:rStyle w:val="Heading3Char"/>
          <w:b/>
          <w:bCs/>
          <w:i/>
        </w:rPr>
      </w:pPr>
      <w:bookmarkStart w:id="72" w:name="_Toc46856692"/>
      <w:r w:rsidRPr="00A75390">
        <w:rPr>
          <w:rStyle w:val="Heading3Char"/>
          <w:b/>
          <w:bCs/>
          <w:i/>
        </w:rPr>
        <w:t>Title III Immigrant Set-Aside</w:t>
      </w:r>
      <w:r w:rsidR="00986549">
        <w:rPr>
          <w:rStyle w:val="Heading3Char"/>
          <w:b/>
          <w:bCs/>
          <w:i/>
        </w:rPr>
        <w:t xml:space="preserve"> Questions and Guidance</w:t>
      </w:r>
      <w:bookmarkEnd w:id="72"/>
    </w:p>
    <w:p w14:paraId="4134E670" w14:textId="208183AD" w:rsidR="00A75390" w:rsidRPr="00DA0F47" w:rsidRDefault="00A75390" w:rsidP="00986549">
      <w:pPr>
        <w:rPr>
          <w:rFonts w:asciiTheme="minorHAnsi" w:hAnsiTheme="minorHAnsi" w:cstheme="minorHAnsi"/>
          <w:szCs w:val="22"/>
        </w:rPr>
      </w:pPr>
      <w:r w:rsidRPr="009E37A5">
        <w:rPr>
          <w:rFonts w:eastAsia="Times New Roman" w:cs="Arial"/>
          <w:color w:val="000000"/>
        </w:rPr>
        <w:t>LEAs accepting Title III</w:t>
      </w:r>
      <w:r>
        <w:rPr>
          <w:rFonts w:eastAsia="Times New Roman" w:cs="Arial"/>
          <w:color w:val="000000"/>
        </w:rPr>
        <w:t xml:space="preserve"> Immigrant Set-Aside</w:t>
      </w:r>
      <w:r w:rsidRPr="009E37A5">
        <w:rPr>
          <w:rFonts w:eastAsia="Times New Roman" w:cs="Arial"/>
          <w:color w:val="000000"/>
        </w:rPr>
        <w:t xml:space="preserve"> funds are required to update this portion of the LEA plan annually</w:t>
      </w:r>
      <w:r>
        <w:rPr>
          <w:rFonts w:eastAsia="Times New Roman" w:cs="Arial"/>
          <w:color w:val="000000"/>
        </w:rPr>
        <w:t xml:space="preserve"> and </w:t>
      </w:r>
      <w:r w:rsidRPr="009E37A5">
        <w:t>must provide narrative responses that address the specific requirements outlined in each question.</w:t>
      </w:r>
    </w:p>
    <w:p w14:paraId="25791B40" w14:textId="77777777" w:rsidR="00FB30E6" w:rsidRDefault="00FB30E6" w:rsidP="00FB30E6">
      <w:pPr>
        <w:rPr>
          <w:rFonts w:eastAsia="Times New Roman" w:cs="Times New Roman"/>
          <w:sz w:val="24"/>
        </w:rPr>
      </w:pPr>
    </w:p>
    <w:p w14:paraId="3E98EB8B" w14:textId="77777777" w:rsidR="008462C9" w:rsidRDefault="008462C9" w:rsidP="008462C9">
      <w:pPr>
        <w:pStyle w:val="Heading5"/>
      </w:pPr>
      <w:r w:rsidRPr="0029406E">
        <w:t>Additional Considerations, Guidance and Resources</w:t>
      </w:r>
    </w:p>
    <w:p w14:paraId="3FB9D942" w14:textId="7CD4E731" w:rsidR="0029406E" w:rsidRPr="009C59BA" w:rsidRDefault="0029406E" w:rsidP="00A176FE">
      <w:pPr>
        <w:pStyle w:val="ListParagraph"/>
        <w:numPr>
          <w:ilvl w:val="0"/>
          <w:numId w:val="61"/>
        </w:numPr>
      </w:pPr>
      <w:r w:rsidRPr="009C59BA">
        <w:t>Immigrant children and youth, as defined by Title III for the use of Title III</w:t>
      </w:r>
      <w:r>
        <w:t xml:space="preserve"> </w:t>
      </w:r>
      <w:r w:rsidRPr="009C59BA">
        <w:t>Immigrant Set-Aside funds and reporting requirements, include children and youth that:</w:t>
      </w:r>
    </w:p>
    <w:p w14:paraId="6A10F7CF" w14:textId="77777777" w:rsidR="0029406E" w:rsidRPr="009C59BA" w:rsidRDefault="0029406E" w:rsidP="00A176FE">
      <w:pPr>
        <w:pStyle w:val="ListParagraph"/>
        <w:numPr>
          <w:ilvl w:val="1"/>
          <w:numId w:val="61"/>
        </w:numPr>
      </w:pPr>
      <w:r w:rsidRPr="009C59BA">
        <w:t>Are between the ages of three years old and twenty-one years old;</w:t>
      </w:r>
    </w:p>
    <w:p w14:paraId="27FFB983" w14:textId="77777777" w:rsidR="0029406E" w:rsidRPr="009C59BA" w:rsidRDefault="0029406E" w:rsidP="00A176FE">
      <w:pPr>
        <w:pStyle w:val="ListParagraph"/>
        <w:numPr>
          <w:ilvl w:val="1"/>
          <w:numId w:val="61"/>
        </w:numPr>
      </w:pPr>
      <w:proofErr w:type="spellStart"/>
      <w:r w:rsidRPr="009C59BA">
        <w:t>Were</w:t>
      </w:r>
      <w:proofErr w:type="spellEnd"/>
      <w:r w:rsidRPr="009C59BA">
        <w:t xml:space="preserve"> not born in the United States or any U.S. Territory; and,</w:t>
      </w:r>
    </w:p>
    <w:p w14:paraId="187C8CFE" w14:textId="77777777" w:rsidR="0029406E" w:rsidRPr="009C59BA" w:rsidRDefault="0029406E" w:rsidP="00A176FE">
      <w:pPr>
        <w:pStyle w:val="ListParagraph"/>
        <w:numPr>
          <w:ilvl w:val="1"/>
          <w:numId w:val="61"/>
        </w:numPr>
      </w:pPr>
      <w:r w:rsidRPr="009C59BA">
        <w:t xml:space="preserve">Have not attended school in the United States for more than three full academic </w:t>
      </w:r>
      <w:proofErr w:type="gramStart"/>
      <w:r w:rsidRPr="009C59BA">
        <w:t>years.*</w:t>
      </w:r>
      <w:proofErr w:type="gramEnd"/>
    </w:p>
    <w:p w14:paraId="67DFF238" w14:textId="6E4E160D" w:rsidR="0029406E" w:rsidRDefault="0029406E" w:rsidP="00A176FE">
      <w:pPr>
        <w:pStyle w:val="ListParagraph"/>
        <w:numPr>
          <w:ilvl w:val="2"/>
          <w:numId w:val="61"/>
        </w:numPr>
      </w:pPr>
      <w:r>
        <w:t>*</w:t>
      </w:r>
      <w:r w:rsidRPr="009C59BA">
        <w:t>To determine the number of “full academic years” a student has been enrolled in U.S. schools, count only the cumulative amount of time a child has been enrolled in U.S. schools.  If a student leaves the U.S. and returns, the time out of the country does not count toward the three years.</w:t>
      </w:r>
    </w:p>
    <w:p w14:paraId="3C6AD8EC" w14:textId="5A1B2661" w:rsidR="00FB30E6" w:rsidRPr="009E37A5" w:rsidRDefault="00FB30E6" w:rsidP="00A176FE">
      <w:pPr>
        <w:pStyle w:val="ListParagraph"/>
        <w:numPr>
          <w:ilvl w:val="0"/>
          <w:numId w:val="61"/>
        </w:numPr>
        <w:spacing w:line="259" w:lineRule="auto"/>
      </w:pPr>
      <w:r w:rsidRPr="009E37A5">
        <w:t>The challenges and opportunities of immigrant students and their families/communities in the LEA, Title III consortium region, or member district(s),</w:t>
      </w:r>
      <w:r w:rsidR="0029406E">
        <w:t xml:space="preserve"> could</w:t>
      </w:r>
      <w:r w:rsidRPr="009E37A5">
        <w:t xml:space="preserve"> includ</w:t>
      </w:r>
      <w:r w:rsidR="0029406E">
        <w:t>e</w:t>
      </w:r>
      <w:r w:rsidRPr="009E37A5">
        <w:t>:</w:t>
      </w:r>
    </w:p>
    <w:p w14:paraId="6A10ACA6" w14:textId="77777777" w:rsidR="00FB30E6" w:rsidRPr="009E37A5" w:rsidRDefault="00FB30E6" w:rsidP="00A176FE">
      <w:pPr>
        <w:pStyle w:val="ListParagraph"/>
        <w:numPr>
          <w:ilvl w:val="1"/>
          <w:numId w:val="56"/>
        </w:numPr>
        <w:spacing w:line="276" w:lineRule="auto"/>
      </w:pPr>
      <w:r w:rsidRPr="009E37A5">
        <w:t>Language(s) spoken</w:t>
      </w:r>
    </w:p>
    <w:p w14:paraId="1CBC511F" w14:textId="77777777" w:rsidR="00FB30E6" w:rsidRPr="009E37A5" w:rsidRDefault="00FB30E6" w:rsidP="00A176FE">
      <w:pPr>
        <w:pStyle w:val="ListParagraph"/>
        <w:numPr>
          <w:ilvl w:val="1"/>
          <w:numId w:val="56"/>
        </w:numPr>
        <w:spacing w:line="276" w:lineRule="auto"/>
      </w:pPr>
      <w:r w:rsidRPr="009E37A5">
        <w:lastRenderedPageBreak/>
        <w:t>Access to formal education</w:t>
      </w:r>
    </w:p>
    <w:p w14:paraId="7F80CC8D" w14:textId="77777777" w:rsidR="00FB30E6" w:rsidRPr="009E37A5" w:rsidRDefault="00FB30E6" w:rsidP="00A176FE">
      <w:pPr>
        <w:pStyle w:val="ListParagraph"/>
        <w:numPr>
          <w:ilvl w:val="1"/>
          <w:numId w:val="56"/>
        </w:numPr>
        <w:spacing w:line="276" w:lineRule="auto"/>
      </w:pPr>
      <w:r w:rsidRPr="009E37A5">
        <w:t>Academic background</w:t>
      </w:r>
    </w:p>
    <w:p w14:paraId="0B344991" w14:textId="54373E38" w:rsidR="00FB30E6" w:rsidRDefault="00FB30E6" w:rsidP="00A176FE">
      <w:pPr>
        <w:pStyle w:val="ListParagraph"/>
        <w:numPr>
          <w:ilvl w:val="1"/>
          <w:numId w:val="56"/>
        </w:numPr>
        <w:spacing w:line="276" w:lineRule="auto"/>
      </w:pPr>
      <w:r w:rsidRPr="009E37A5">
        <w:t>Cultural experiences</w:t>
      </w:r>
    </w:p>
    <w:p w14:paraId="47F60533" w14:textId="28D9D913" w:rsidR="00AA738F" w:rsidRDefault="00AA738F" w:rsidP="00A176FE">
      <w:pPr>
        <w:pStyle w:val="ListParagraph"/>
        <w:numPr>
          <w:ilvl w:val="0"/>
          <w:numId w:val="56"/>
        </w:numPr>
        <w:spacing w:line="276" w:lineRule="auto"/>
      </w:pPr>
      <w:r w:rsidRPr="009C59BA">
        <w:t xml:space="preserve">For all </w:t>
      </w:r>
      <w:r>
        <w:t xml:space="preserve">Title III Immigrant Set-Aside </w:t>
      </w:r>
      <w:r w:rsidRPr="009C59BA">
        <w:t>activities, an LEA may not use Title III funds to meet its obligations under Title VI and the EEOA. Title III funds may be used to supplement an LEA’s activities if the LEA is already meeting its obligation to ensure meaningful communication with LEP parents in a language they can understand.</w:t>
      </w:r>
    </w:p>
    <w:p w14:paraId="55E4DCC3" w14:textId="18E0E900" w:rsidR="00AA738F" w:rsidRPr="00AA738F" w:rsidRDefault="00AA738F" w:rsidP="00A176FE">
      <w:pPr>
        <w:pStyle w:val="ListParagraph"/>
        <w:numPr>
          <w:ilvl w:val="0"/>
          <w:numId w:val="56"/>
        </w:numPr>
        <w:rPr>
          <w:szCs w:val="22"/>
        </w:rPr>
      </w:pPr>
      <w:r w:rsidRPr="00113656">
        <w:rPr>
          <w:szCs w:val="22"/>
        </w:rPr>
        <w:t>Addition</w:t>
      </w:r>
      <w:r>
        <w:rPr>
          <w:szCs w:val="22"/>
        </w:rPr>
        <w:t>al Resources</w:t>
      </w:r>
    </w:p>
    <w:p w14:paraId="1F97C178" w14:textId="77777777" w:rsidR="00AA12AC" w:rsidRDefault="002307E3" w:rsidP="00A176FE">
      <w:pPr>
        <w:pStyle w:val="ListParagraph"/>
        <w:numPr>
          <w:ilvl w:val="1"/>
          <w:numId w:val="56"/>
        </w:numPr>
        <w:rPr>
          <w:color w:val="AAB2B9" w:themeColor="text1" w:themeTint="80"/>
          <w:szCs w:val="22"/>
        </w:rPr>
      </w:pPr>
      <w:hyperlink r:id="rId82" w:history="1">
        <w:r w:rsidR="00AA12AC" w:rsidRPr="001F6C1C">
          <w:rPr>
            <w:rStyle w:val="Hyperlink"/>
            <w:szCs w:val="22"/>
          </w:rPr>
          <w:t>Culturally and Linguistically Diverse Education Office Resources</w:t>
        </w:r>
      </w:hyperlink>
    </w:p>
    <w:p w14:paraId="1BE5E9BE" w14:textId="067D5CA7" w:rsidR="00AA12AC" w:rsidRPr="00F821CF" w:rsidRDefault="00F821CF" w:rsidP="00A176FE">
      <w:pPr>
        <w:pStyle w:val="ListParagraph"/>
        <w:numPr>
          <w:ilvl w:val="1"/>
          <w:numId w:val="56"/>
        </w:numPr>
        <w:rPr>
          <w:rStyle w:val="Hyperlink"/>
          <w:szCs w:val="22"/>
        </w:rPr>
      </w:pPr>
      <w:r>
        <w:rPr>
          <w:rStyle w:val="Hyperlink"/>
          <w:szCs w:val="22"/>
        </w:rPr>
        <w:fldChar w:fldCharType="begin"/>
      </w:r>
      <w:r>
        <w:rPr>
          <w:rStyle w:val="Hyperlink"/>
          <w:szCs w:val="22"/>
        </w:rPr>
        <w:instrText xml:space="preserve"> HYPERLINK "https://www2.ed.gov/about/offices/list/oela/newcomers-toolkit/index.html" </w:instrText>
      </w:r>
      <w:r>
        <w:rPr>
          <w:rStyle w:val="Hyperlink"/>
          <w:szCs w:val="22"/>
        </w:rPr>
        <w:fldChar w:fldCharType="separate"/>
      </w:r>
      <w:r w:rsidR="00AA12AC" w:rsidRPr="00F821CF">
        <w:rPr>
          <w:rStyle w:val="Hyperlink"/>
          <w:szCs w:val="22"/>
        </w:rPr>
        <w:t>USDE Newcomer Toolkit</w:t>
      </w:r>
    </w:p>
    <w:p w14:paraId="0E83DAB5" w14:textId="17B176E0" w:rsidR="007865D0" w:rsidRPr="00E41C53" w:rsidRDefault="00F821CF" w:rsidP="00E41C53">
      <w:pPr>
        <w:rPr>
          <w:rFonts w:eastAsia="Times New Roman" w:cs="Times New Roman"/>
          <w:sz w:val="24"/>
        </w:rPr>
      </w:pPr>
      <w:r>
        <w:rPr>
          <w:rStyle w:val="Hyperlink"/>
          <w:szCs w:val="22"/>
        </w:rPr>
        <w:fldChar w:fldCharType="end"/>
      </w:r>
    </w:p>
    <w:p w14:paraId="0DFA5840" w14:textId="77777777" w:rsidR="000A32EE" w:rsidRPr="007E4370" w:rsidRDefault="000A32EE" w:rsidP="00E41C53">
      <w:pPr>
        <w:rPr>
          <w:i/>
          <w:color w:val="5C6670" w:themeColor="text1"/>
        </w:rPr>
      </w:pPr>
      <w:r w:rsidRPr="007E4370">
        <w:rPr>
          <w:i/>
          <w:color w:val="5C6670" w:themeColor="text1"/>
        </w:rPr>
        <w:t>Title III Immigrant Set-Aside Assurance</w:t>
      </w:r>
      <w:r w:rsidR="00A75390" w:rsidRPr="007E4370">
        <w:rPr>
          <w:i/>
          <w:color w:val="5C6670" w:themeColor="text1"/>
        </w:rPr>
        <w:t>s</w:t>
      </w:r>
    </w:p>
    <w:p w14:paraId="58184D84" w14:textId="77777777" w:rsidR="00A75390" w:rsidRDefault="00A75390" w:rsidP="00A75390">
      <w:r>
        <w:t>LEAs accepting Title III</w:t>
      </w:r>
      <w:r w:rsidR="000A6120">
        <w:t xml:space="preserve"> Immigrant Set-Aside</w:t>
      </w:r>
      <w:r>
        <w:t xml:space="preserve"> funds must select and comply with the following assurance: </w:t>
      </w:r>
    </w:p>
    <w:p w14:paraId="3762989F" w14:textId="77777777" w:rsidR="000A32EE" w:rsidRPr="00764910" w:rsidRDefault="000A32EE" w:rsidP="00A176FE">
      <w:pPr>
        <w:pStyle w:val="ListParagraph"/>
        <w:numPr>
          <w:ilvl w:val="0"/>
          <w:numId w:val="75"/>
        </w:numPr>
        <w:rPr>
          <w:rFonts w:eastAsia="Times New Roman" w:cs="Times New Roman"/>
          <w:sz w:val="24"/>
        </w:rPr>
      </w:pPr>
      <w:r w:rsidRPr="00764910">
        <w:rPr>
          <w:rFonts w:eastAsia="Times New Roman" w:cs="Arial"/>
          <w:color w:val="000000"/>
        </w:rPr>
        <w:t xml:space="preserve">By accepting Title III Immigrant Set-Aside funds, the LEA understands the funds are intended to support activities that provide enhanced instructional opportunities for immigrant children and youth and agrees to comply with all associated program requirements. § 3115(e). </w:t>
      </w:r>
    </w:p>
    <w:p w14:paraId="5C85D32B" w14:textId="77777777" w:rsidR="000A32EE" w:rsidRDefault="000A32EE" w:rsidP="000A32EE">
      <w:pPr>
        <w:rPr>
          <w:rFonts w:eastAsia="Times New Roman" w:cs="Times New Roman"/>
          <w:sz w:val="24"/>
        </w:rPr>
      </w:pPr>
    </w:p>
    <w:p w14:paraId="1502F66F" w14:textId="77777777" w:rsidR="00A75390" w:rsidRPr="00234E8E" w:rsidRDefault="00A75390" w:rsidP="00A75390">
      <w:r>
        <w:t>BOCES or Consortia leads accepting Title II</w:t>
      </w:r>
      <w:r w:rsidR="000A6120">
        <w:t xml:space="preserve">I Immigrant Set-Aside </w:t>
      </w:r>
      <w:r>
        <w:t xml:space="preserve">funds must select and comply with the following assurances: </w:t>
      </w:r>
    </w:p>
    <w:p w14:paraId="2DB4C3B0" w14:textId="77777777" w:rsidR="000A32EE" w:rsidRPr="0084443B" w:rsidRDefault="000A32EE" w:rsidP="00A176FE">
      <w:pPr>
        <w:pStyle w:val="ListParagraph"/>
        <w:numPr>
          <w:ilvl w:val="0"/>
          <w:numId w:val="76"/>
        </w:numPr>
        <w:rPr>
          <w:rFonts w:eastAsia="Times New Roman" w:cs="Times New Roman"/>
          <w:sz w:val="24"/>
        </w:rPr>
      </w:pPr>
      <w:r w:rsidRPr="009E37A5">
        <w:rPr>
          <w:rFonts w:eastAsia="Times New Roman" w:cs="Arial"/>
          <w:color w:val="000000"/>
        </w:rPr>
        <w:t xml:space="preserve">By accepting Title III Immigrant Set-Aside funds, the Title III consortium lead assures consultation has occurred with member districts and that the member districts understand the funds are intended to support activities that provide enhanced instructional opportunities for immigrant children and youth and agrees to comply with all associated program requirements. § 3115(e). </w:t>
      </w:r>
    </w:p>
    <w:p w14:paraId="0AC3F5BB" w14:textId="77777777" w:rsidR="0084443B" w:rsidRDefault="0084443B" w:rsidP="0084443B">
      <w:pPr>
        <w:rPr>
          <w:rFonts w:eastAsia="Times New Roman" w:cs="Times New Roman"/>
          <w:sz w:val="24"/>
        </w:rPr>
      </w:pPr>
    </w:p>
    <w:p w14:paraId="1AB6C2A7" w14:textId="77777777" w:rsidR="001A03AC" w:rsidRPr="00B0685C" w:rsidRDefault="001A03AC" w:rsidP="001A03AC">
      <w:pPr>
        <w:spacing w:after="160"/>
      </w:pPr>
      <w:r>
        <w:t xml:space="preserve">Visit the </w:t>
      </w:r>
      <w:hyperlink w:anchor="_Application_Budget" w:history="1">
        <w:r w:rsidRPr="001A03AC">
          <w:rPr>
            <w:rStyle w:val="Hyperlink"/>
          </w:rPr>
          <w:t>Application Budget</w:t>
        </w:r>
      </w:hyperlink>
      <w:r>
        <w:t xml:space="preserve"> section for information on completing the budget.  </w:t>
      </w:r>
    </w:p>
    <w:p w14:paraId="70565197" w14:textId="3AB1FE29" w:rsidR="000A6120" w:rsidRPr="000A6120" w:rsidRDefault="000A6120" w:rsidP="000A6120">
      <w:pPr>
        <w:pStyle w:val="Heading3"/>
      </w:pPr>
      <w:bookmarkStart w:id="73" w:name="_Toc483888331"/>
      <w:bookmarkStart w:id="74" w:name="_Toc46856693"/>
      <w:r w:rsidRPr="000A6120">
        <w:t>Title IV, Part A Program Requirements</w:t>
      </w:r>
      <w:bookmarkEnd w:id="73"/>
      <w:bookmarkEnd w:id="74"/>
    </w:p>
    <w:p w14:paraId="3A84EE4A" w14:textId="77777777" w:rsidR="00D33842" w:rsidRPr="00C27F40" w:rsidRDefault="00D33842" w:rsidP="00D33842">
      <w:pPr>
        <w:rPr>
          <w:highlight w:val="white"/>
        </w:rPr>
      </w:pPr>
      <w:r w:rsidRPr="00C27F40">
        <w:rPr>
          <w:highlight w:val="white"/>
        </w:rPr>
        <w:t>The purpose of Title IV, Part A is to improve academic achievement by increasing the capacity of states, LEAs, schools, and communities to provide all students with access to a well-rounded education, improve school conditions for student learning, and improve the use of technology in order to improve the academic achievement and digital literacy of all students.</w:t>
      </w:r>
      <w:r w:rsidR="00FC5053">
        <w:rPr>
          <w:highlight w:val="white"/>
        </w:rPr>
        <w:t xml:space="preserve"> </w:t>
      </w:r>
      <w:r w:rsidR="00FC5053">
        <w:rPr>
          <w:rFonts w:ascii="Arial" w:hAnsi="Arial" w:cs="Arial"/>
          <w:color w:val="333333"/>
          <w:sz w:val="21"/>
          <w:szCs w:val="21"/>
          <w:shd w:val="clear" w:color="auto" w:fill="FFFFFF"/>
        </w:rPr>
        <w:t>§ 4101.</w:t>
      </w:r>
    </w:p>
    <w:p w14:paraId="18B65E08" w14:textId="77777777" w:rsidR="00D33842" w:rsidRDefault="00D33842" w:rsidP="00D33842">
      <w:pPr>
        <w:rPr>
          <w:highlight w:val="white"/>
        </w:rPr>
      </w:pPr>
    </w:p>
    <w:p w14:paraId="274227E2" w14:textId="77777777" w:rsidR="00D33842" w:rsidRPr="00C27F40" w:rsidRDefault="00D33842" w:rsidP="00D33842">
      <w:pPr>
        <w:pStyle w:val="Heading4"/>
        <w:rPr>
          <w:highlight w:val="white"/>
        </w:rPr>
      </w:pPr>
      <w:r>
        <w:rPr>
          <w:highlight w:val="white"/>
        </w:rPr>
        <w:t>Title IV, Part A Activities</w:t>
      </w:r>
    </w:p>
    <w:p w14:paraId="3000CDD0" w14:textId="77777777" w:rsidR="00D33842" w:rsidRPr="00C27F40" w:rsidRDefault="00D33842" w:rsidP="00D33842">
      <w:pPr>
        <w:rPr>
          <w:highlight w:val="white"/>
        </w:rPr>
      </w:pPr>
      <w:r w:rsidRPr="00C27F40">
        <w:rPr>
          <w:highlight w:val="white"/>
        </w:rPr>
        <w:t xml:space="preserve">Activities supported with Title IV, Part A funds must be planned in consultation with parents, teachers, </w:t>
      </w:r>
      <w:proofErr w:type="gramStart"/>
      <w:r w:rsidRPr="00C27F40">
        <w:rPr>
          <w:highlight w:val="white"/>
        </w:rPr>
        <w:t>principals</w:t>
      </w:r>
      <w:proofErr w:type="gramEnd"/>
      <w:r w:rsidRPr="00C27F40">
        <w:rPr>
          <w:highlight w:val="white"/>
        </w:rPr>
        <w:t xml:space="preserve"> and other relevant stakeholders. LEAs must engage in continued consultation with these stakeholders to improve supported activities. Descriptions of funded activities must address program objectives and intended outcomes.</w:t>
      </w:r>
    </w:p>
    <w:p w14:paraId="29E46DB2" w14:textId="77777777" w:rsidR="00D33842" w:rsidRPr="00C27F40" w:rsidRDefault="00D33842" w:rsidP="00D33842">
      <w:pPr>
        <w:rPr>
          <w:highlight w:val="yellow"/>
        </w:rPr>
      </w:pPr>
    </w:p>
    <w:p w14:paraId="3B5103EE" w14:textId="77012F9C" w:rsidR="00D33842" w:rsidRPr="00701471" w:rsidRDefault="00D33842" w:rsidP="00D33842">
      <w:pPr>
        <w:rPr>
          <w:rFonts w:eastAsia="Times New Roman"/>
          <w:color w:val="333333"/>
        </w:rPr>
      </w:pPr>
      <w:r w:rsidRPr="00C27F40">
        <w:rPr>
          <w:rFonts w:eastAsia="Times New Roman"/>
          <w:color w:val="333333"/>
        </w:rPr>
        <w:t xml:space="preserve">LEAs that receive a Title IV, Part A allocation must provide </w:t>
      </w:r>
      <w:hyperlink r:id="rId83" w:history="1">
        <w:r w:rsidRPr="007865D0">
          <w:rPr>
            <w:rStyle w:val="Hyperlink"/>
            <w:rFonts w:eastAsia="Times New Roman"/>
          </w:rPr>
          <w:t>equitable services</w:t>
        </w:r>
      </w:hyperlink>
      <w:r w:rsidRPr="00C27F40">
        <w:rPr>
          <w:rFonts w:eastAsia="Times New Roman"/>
          <w:color w:val="333333"/>
        </w:rPr>
        <w:t xml:space="preserve"> to children in eligible </w:t>
      </w:r>
      <w:r w:rsidR="007865D0" w:rsidRPr="00E41C53">
        <w:rPr>
          <w:rFonts w:eastAsia="Times New Roman"/>
          <w:color w:val="403F3B"/>
        </w:rPr>
        <w:t>non-public schools</w:t>
      </w:r>
      <w:r w:rsidRPr="00C27F40">
        <w:rPr>
          <w:rFonts w:eastAsia="Times New Roman"/>
          <w:color w:val="333333"/>
        </w:rPr>
        <w:t xml:space="preserve"> and p</w:t>
      </w:r>
      <w:r w:rsidRPr="00701471">
        <w:rPr>
          <w:rFonts w:eastAsia="Times New Roman"/>
          <w:color w:val="333333"/>
        </w:rPr>
        <w:t>rioritize the distribution of Title IV, Part A funds to schools that:</w:t>
      </w:r>
    </w:p>
    <w:p w14:paraId="2E109921" w14:textId="77777777" w:rsidR="00D33842" w:rsidRPr="00D33842" w:rsidRDefault="00D33842" w:rsidP="00A176FE">
      <w:pPr>
        <w:pStyle w:val="ListParagraph"/>
        <w:numPr>
          <w:ilvl w:val="0"/>
          <w:numId w:val="34"/>
        </w:numPr>
        <w:rPr>
          <w:rFonts w:eastAsia="Times New Roman"/>
          <w:color w:val="333333"/>
        </w:rPr>
      </w:pPr>
      <w:r w:rsidRPr="00D33842">
        <w:rPr>
          <w:rFonts w:eastAsia="Times New Roman"/>
          <w:color w:val="333333"/>
        </w:rPr>
        <w:t>have the greatest needs (as determined by the LEA</w:t>
      </w:r>
      <w:proofErr w:type="gramStart"/>
      <w:r w:rsidRPr="00D33842">
        <w:rPr>
          <w:rFonts w:eastAsia="Times New Roman"/>
          <w:color w:val="333333"/>
        </w:rPr>
        <w:t>),</w:t>
      </w:r>
      <w:proofErr w:type="gramEnd"/>
    </w:p>
    <w:p w14:paraId="4DCF4E65" w14:textId="77777777" w:rsidR="00D33842" w:rsidRPr="00D33842" w:rsidRDefault="00D33842" w:rsidP="00A176FE">
      <w:pPr>
        <w:pStyle w:val="ListParagraph"/>
        <w:numPr>
          <w:ilvl w:val="0"/>
          <w:numId w:val="34"/>
        </w:numPr>
        <w:rPr>
          <w:rFonts w:eastAsia="Times New Roman"/>
          <w:color w:val="333333"/>
        </w:rPr>
      </w:pPr>
      <w:r w:rsidRPr="00D33842">
        <w:rPr>
          <w:rFonts w:eastAsia="Times New Roman"/>
          <w:color w:val="333333"/>
        </w:rPr>
        <w:t>have the highest percentages or numbers of low-income children,</w:t>
      </w:r>
    </w:p>
    <w:p w14:paraId="24FF5681" w14:textId="77777777" w:rsidR="00D33842" w:rsidRPr="00D33842" w:rsidRDefault="00D33842" w:rsidP="00A176FE">
      <w:pPr>
        <w:pStyle w:val="ListParagraph"/>
        <w:numPr>
          <w:ilvl w:val="0"/>
          <w:numId w:val="34"/>
        </w:numPr>
        <w:rPr>
          <w:rFonts w:eastAsia="Times New Roman"/>
          <w:color w:val="333333"/>
        </w:rPr>
      </w:pPr>
      <w:r w:rsidRPr="00D33842">
        <w:rPr>
          <w:rFonts w:eastAsia="Times New Roman"/>
          <w:color w:val="333333"/>
        </w:rPr>
        <w:t>are identified for targeted or comprehensive support and improvement, OR</w:t>
      </w:r>
    </w:p>
    <w:p w14:paraId="72A65639" w14:textId="77777777" w:rsidR="00D33842" w:rsidRDefault="00D33842" w:rsidP="00A176FE">
      <w:pPr>
        <w:pStyle w:val="ListParagraph"/>
        <w:numPr>
          <w:ilvl w:val="0"/>
          <w:numId w:val="34"/>
        </w:numPr>
        <w:rPr>
          <w:rFonts w:eastAsia="Times New Roman"/>
          <w:color w:val="333333"/>
        </w:rPr>
      </w:pPr>
      <w:r w:rsidRPr="00D33842">
        <w:rPr>
          <w:rFonts w:eastAsia="Times New Roman"/>
          <w:color w:val="333333"/>
        </w:rPr>
        <w:t>are identified as a persistently dangerous public elementary or secondary school under section 8532 of the ESSA</w:t>
      </w:r>
      <w:r w:rsidR="00464180">
        <w:rPr>
          <w:rFonts w:eastAsia="Times New Roman"/>
          <w:color w:val="333333"/>
        </w:rPr>
        <w:t>.</w:t>
      </w:r>
    </w:p>
    <w:p w14:paraId="7246ADDC" w14:textId="77777777" w:rsidR="00D33842" w:rsidRPr="00D33842" w:rsidRDefault="00D33842" w:rsidP="00D33842">
      <w:pPr>
        <w:pStyle w:val="ListParagraph"/>
        <w:rPr>
          <w:rFonts w:eastAsia="Times New Roman"/>
          <w:color w:val="333333"/>
        </w:rPr>
      </w:pPr>
    </w:p>
    <w:p w14:paraId="1C88B328" w14:textId="77777777" w:rsidR="00D33842" w:rsidRPr="00701471" w:rsidRDefault="00D33842" w:rsidP="00D33842">
      <w:pPr>
        <w:rPr>
          <w:rFonts w:eastAsia="Times New Roman"/>
          <w:color w:val="333333"/>
        </w:rPr>
      </w:pPr>
      <w:r w:rsidRPr="00701471">
        <w:rPr>
          <w:rFonts w:eastAsia="Times New Roman"/>
          <w:color w:val="333333"/>
        </w:rPr>
        <w:t xml:space="preserve">LEAs whose allocation is $30,000 or more, in addition to meeting the above requirements, </w:t>
      </w:r>
      <w:r>
        <w:rPr>
          <w:rFonts w:eastAsia="Times New Roman"/>
          <w:color w:val="333333"/>
        </w:rPr>
        <w:t xml:space="preserve">must: </w:t>
      </w:r>
    </w:p>
    <w:p w14:paraId="434DBE1A" w14:textId="77777777" w:rsidR="00D33842" w:rsidRPr="00D33842" w:rsidRDefault="00D33842" w:rsidP="00A176FE">
      <w:pPr>
        <w:pStyle w:val="ListParagraph"/>
        <w:numPr>
          <w:ilvl w:val="0"/>
          <w:numId w:val="35"/>
        </w:numPr>
        <w:rPr>
          <w:rFonts w:eastAsia="Times New Roman"/>
          <w:color w:val="333333"/>
        </w:rPr>
      </w:pPr>
      <w:r w:rsidRPr="00D33842">
        <w:rPr>
          <w:rFonts w:eastAsia="Times New Roman"/>
          <w:color w:val="333333"/>
        </w:rPr>
        <w:lastRenderedPageBreak/>
        <w:t>Conduct a comprehensive needs assessment every three years to examine the needs for improvement of well-rounded educational opportunities, school conditions for student learning, and access to personalized learning experiences supported by technology;</w:t>
      </w:r>
    </w:p>
    <w:p w14:paraId="1882CA9B" w14:textId="77777777" w:rsidR="00D33842" w:rsidRPr="00D33842" w:rsidRDefault="00D33842" w:rsidP="00A176FE">
      <w:pPr>
        <w:pStyle w:val="ListParagraph"/>
        <w:numPr>
          <w:ilvl w:val="0"/>
          <w:numId w:val="35"/>
        </w:numPr>
        <w:rPr>
          <w:rFonts w:eastAsia="Times New Roman"/>
          <w:color w:val="333333"/>
        </w:rPr>
      </w:pPr>
      <w:r w:rsidRPr="00D33842">
        <w:rPr>
          <w:rFonts w:eastAsia="Times New Roman"/>
          <w:color w:val="333333"/>
        </w:rPr>
        <w:t>Use at least 20% of Title IV, Part A funds to support well-rounded educational opportunities;</w:t>
      </w:r>
    </w:p>
    <w:p w14:paraId="6CA36A02" w14:textId="77777777" w:rsidR="00D33842" w:rsidRPr="00D33842" w:rsidRDefault="00D33842" w:rsidP="00A176FE">
      <w:pPr>
        <w:pStyle w:val="ListParagraph"/>
        <w:numPr>
          <w:ilvl w:val="0"/>
          <w:numId w:val="35"/>
        </w:numPr>
        <w:rPr>
          <w:rFonts w:eastAsia="Times New Roman"/>
          <w:color w:val="333333"/>
        </w:rPr>
      </w:pPr>
      <w:r w:rsidRPr="00D33842">
        <w:rPr>
          <w:rFonts w:eastAsia="Times New Roman"/>
          <w:color w:val="333333"/>
        </w:rPr>
        <w:t>Use at least 20% of Title IV, Part A funds to support school conditions for student learning; and</w:t>
      </w:r>
    </w:p>
    <w:p w14:paraId="5426B66D" w14:textId="77777777" w:rsidR="00D33842" w:rsidRDefault="00D33842" w:rsidP="00A176FE">
      <w:pPr>
        <w:pStyle w:val="ListParagraph"/>
        <w:numPr>
          <w:ilvl w:val="0"/>
          <w:numId w:val="35"/>
        </w:numPr>
        <w:rPr>
          <w:rFonts w:eastAsia="Times New Roman"/>
          <w:color w:val="333333"/>
        </w:rPr>
      </w:pPr>
      <w:r w:rsidRPr="00D33842">
        <w:rPr>
          <w:rFonts w:eastAsia="Times New Roman"/>
          <w:color w:val="333333"/>
        </w:rPr>
        <w:t>Use a portion of Title IV, Part A funds to support access to personalized learning expe</w:t>
      </w:r>
      <w:r>
        <w:rPr>
          <w:rFonts w:eastAsia="Times New Roman"/>
          <w:color w:val="333333"/>
        </w:rPr>
        <w:t>riences supported by technology.</w:t>
      </w:r>
    </w:p>
    <w:p w14:paraId="6C315C6C" w14:textId="77777777" w:rsidR="00D33842" w:rsidRPr="00D33842" w:rsidRDefault="00D33842" w:rsidP="00D33842">
      <w:pPr>
        <w:pStyle w:val="ListParagraph"/>
        <w:rPr>
          <w:rFonts w:eastAsia="Times New Roman"/>
          <w:color w:val="333333"/>
        </w:rPr>
      </w:pPr>
    </w:p>
    <w:p w14:paraId="3CB3797F" w14:textId="77777777" w:rsidR="00D33842" w:rsidRPr="00C27F40" w:rsidRDefault="00D33842" w:rsidP="00D33842">
      <w:pPr>
        <w:rPr>
          <w:rFonts w:eastAsia="Times New Roman"/>
          <w:color w:val="333333"/>
        </w:rPr>
      </w:pPr>
      <w:r w:rsidRPr="00C27F40">
        <w:rPr>
          <w:rFonts w:eastAsia="Times New Roman"/>
          <w:color w:val="333333"/>
        </w:rPr>
        <w:t>LEAs whose allocation is less than $30,000, in addition to meeting the equitable service to non-public schools and prioritization requirement</w:t>
      </w:r>
      <w:r>
        <w:rPr>
          <w:rFonts w:eastAsia="Times New Roman"/>
          <w:color w:val="333333"/>
        </w:rPr>
        <w:t>,</w:t>
      </w:r>
      <w:r w:rsidRPr="00C27F40">
        <w:rPr>
          <w:rFonts w:eastAsia="Times New Roman"/>
          <w:color w:val="333333"/>
        </w:rPr>
        <w:t xml:space="preserve"> </w:t>
      </w:r>
      <w:r>
        <w:rPr>
          <w:rFonts w:eastAsia="Times New Roman"/>
          <w:color w:val="333333"/>
        </w:rPr>
        <w:t xml:space="preserve">must </w:t>
      </w:r>
      <w:r w:rsidR="00464180">
        <w:rPr>
          <w:rFonts w:eastAsia="Times New Roman"/>
          <w:color w:val="333333"/>
        </w:rPr>
        <w:t>assure to use</w:t>
      </w:r>
      <w:r w:rsidR="00464180" w:rsidRPr="00C27F40">
        <w:rPr>
          <w:rFonts w:eastAsia="Times New Roman"/>
          <w:color w:val="333333"/>
        </w:rPr>
        <w:t xml:space="preserve"> </w:t>
      </w:r>
      <w:r w:rsidRPr="00C27F40">
        <w:rPr>
          <w:rFonts w:eastAsia="Times New Roman"/>
          <w:color w:val="333333"/>
        </w:rPr>
        <w:t xml:space="preserve">funds to support one or more of the </w:t>
      </w:r>
      <w:r w:rsidR="00464180">
        <w:rPr>
          <w:rFonts w:eastAsia="Times New Roman"/>
          <w:color w:val="333333"/>
        </w:rPr>
        <w:t>following</w:t>
      </w:r>
      <w:r w:rsidRPr="00C27F40">
        <w:rPr>
          <w:rFonts w:eastAsia="Times New Roman"/>
          <w:color w:val="333333"/>
        </w:rPr>
        <w:t xml:space="preserve">: </w:t>
      </w:r>
    </w:p>
    <w:p w14:paraId="4C48C418" w14:textId="77777777" w:rsidR="00D33842" w:rsidRPr="00D33842" w:rsidRDefault="00464180" w:rsidP="00A176FE">
      <w:pPr>
        <w:pStyle w:val="ListParagraph"/>
        <w:numPr>
          <w:ilvl w:val="0"/>
          <w:numId w:val="36"/>
        </w:numPr>
        <w:rPr>
          <w:color w:val="000000"/>
          <w:shd w:val="clear" w:color="auto" w:fill="FFFFFF"/>
        </w:rPr>
      </w:pPr>
      <w:r>
        <w:rPr>
          <w:color w:val="000000"/>
          <w:shd w:val="clear" w:color="auto" w:fill="FFFFFF"/>
        </w:rPr>
        <w:t xml:space="preserve">Use no less than 20% of the funds to support activities related to </w:t>
      </w:r>
      <w:r w:rsidR="00D33842" w:rsidRPr="00D33842">
        <w:rPr>
          <w:color w:val="000000"/>
          <w:shd w:val="clear" w:color="auto" w:fill="FFFFFF"/>
        </w:rPr>
        <w:t>Well-Rounded Educational Opportunities</w:t>
      </w:r>
      <w:r>
        <w:rPr>
          <w:color w:val="000000"/>
          <w:shd w:val="clear" w:color="auto" w:fill="FFFFFF"/>
        </w:rPr>
        <w:t>,</w:t>
      </w:r>
    </w:p>
    <w:p w14:paraId="1E97A716" w14:textId="77777777" w:rsidR="00D33842" w:rsidRPr="00D33842" w:rsidRDefault="00464180" w:rsidP="00A176FE">
      <w:pPr>
        <w:pStyle w:val="ListParagraph"/>
        <w:numPr>
          <w:ilvl w:val="0"/>
          <w:numId w:val="36"/>
        </w:numPr>
        <w:rPr>
          <w:color w:val="000000"/>
          <w:shd w:val="clear" w:color="auto" w:fill="FFFFFF"/>
        </w:rPr>
      </w:pPr>
      <w:r>
        <w:rPr>
          <w:color w:val="000000"/>
          <w:shd w:val="clear" w:color="auto" w:fill="FFFFFF"/>
        </w:rPr>
        <w:t xml:space="preserve">Use no less than 20% of the funds to support </w:t>
      </w:r>
      <w:r w:rsidR="00D33842" w:rsidRPr="00D33842">
        <w:rPr>
          <w:color w:val="000000"/>
          <w:shd w:val="clear" w:color="auto" w:fill="FFFFFF"/>
        </w:rPr>
        <w:t>Activities to support Safe and Healthy Students</w:t>
      </w:r>
      <w:r>
        <w:rPr>
          <w:color w:val="000000"/>
          <w:shd w:val="clear" w:color="auto" w:fill="FFFFFF"/>
        </w:rPr>
        <w:t>, or</w:t>
      </w:r>
    </w:p>
    <w:p w14:paraId="3AF1ACB7" w14:textId="77777777" w:rsidR="00D33842" w:rsidRPr="00D33842" w:rsidRDefault="00464180" w:rsidP="00A176FE">
      <w:pPr>
        <w:pStyle w:val="ListParagraph"/>
        <w:numPr>
          <w:ilvl w:val="0"/>
          <w:numId w:val="36"/>
        </w:numPr>
        <w:rPr>
          <w:rFonts w:eastAsia="Times New Roman"/>
          <w:color w:val="333333"/>
        </w:rPr>
      </w:pPr>
      <w:r>
        <w:rPr>
          <w:color w:val="000000"/>
          <w:shd w:val="clear" w:color="auto" w:fill="FFFFFF"/>
        </w:rPr>
        <w:t xml:space="preserve">Use a portion of the funds </w:t>
      </w:r>
      <w:r w:rsidR="00D33842" w:rsidRPr="00D33842">
        <w:rPr>
          <w:color w:val="000000"/>
          <w:shd w:val="clear" w:color="auto" w:fill="FFFFFF"/>
        </w:rPr>
        <w:t>to support the Effective Use of Technology</w:t>
      </w:r>
      <w:r>
        <w:rPr>
          <w:color w:val="000000"/>
          <w:shd w:val="clear" w:color="auto" w:fill="FFFFFF"/>
        </w:rPr>
        <w:t>.</w:t>
      </w:r>
    </w:p>
    <w:p w14:paraId="0410D265" w14:textId="77777777" w:rsidR="00437732" w:rsidRDefault="00437732" w:rsidP="00D33842">
      <w:pPr>
        <w:pStyle w:val="Heading4"/>
        <w:rPr>
          <w:highlight w:val="white"/>
        </w:rPr>
      </w:pPr>
    </w:p>
    <w:p w14:paraId="647BCB62" w14:textId="0F888988" w:rsidR="00D33842" w:rsidRPr="00C27F40" w:rsidRDefault="00464180" w:rsidP="00D33842">
      <w:pPr>
        <w:pStyle w:val="Heading4"/>
        <w:rPr>
          <w:highlight w:val="white"/>
        </w:rPr>
      </w:pPr>
      <w:r>
        <w:rPr>
          <w:highlight w:val="white"/>
        </w:rPr>
        <w:t xml:space="preserve">Effective </w:t>
      </w:r>
      <w:r w:rsidR="00D33842" w:rsidRPr="00C27F40">
        <w:rPr>
          <w:highlight w:val="white"/>
        </w:rPr>
        <w:t>Use of Technology Special Rule</w:t>
      </w:r>
    </w:p>
    <w:p w14:paraId="7C3665CF" w14:textId="77777777" w:rsidR="00D33842" w:rsidRPr="00C27F40" w:rsidRDefault="00D33842" w:rsidP="00D33842">
      <w:r w:rsidRPr="00C27F40">
        <w:t xml:space="preserve">At least 85 percent of the educational technology funds must be used to support professional learning to enable the effective use of educational technology. LEAs or consortiums of LEAs may not spend more than 15 percent of funding in this section on devices, equipment, software applications, platforms, digital instructional </w:t>
      </w:r>
      <w:proofErr w:type="gramStart"/>
      <w:r w:rsidRPr="00C27F40">
        <w:t>resources</w:t>
      </w:r>
      <w:proofErr w:type="gramEnd"/>
      <w:r w:rsidRPr="00C27F40">
        <w:t xml:space="preserve"> and/or other one-time IT purchases. </w:t>
      </w:r>
    </w:p>
    <w:p w14:paraId="4DECB607" w14:textId="77777777" w:rsidR="00D33842" w:rsidRDefault="00D33842" w:rsidP="00D33842">
      <w:pPr>
        <w:rPr>
          <w:color w:val="333333"/>
          <w:shd w:val="clear" w:color="auto" w:fill="FFFFFF"/>
        </w:rPr>
      </w:pPr>
    </w:p>
    <w:p w14:paraId="0D0FFFE4" w14:textId="77777777" w:rsidR="00D33842" w:rsidRPr="00C27F40" w:rsidRDefault="00D33842" w:rsidP="00D33842">
      <w:pPr>
        <w:pStyle w:val="Heading4"/>
        <w:rPr>
          <w:shd w:val="clear" w:color="auto" w:fill="FFFFFF"/>
        </w:rPr>
      </w:pPr>
      <w:r>
        <w:rPr>
          <w:shd w:val="clear" w:color="auto" w:fill="FFFFFF"/>
        </w:rPr>
        <w:t>BOCES Considerations</w:t>
      </w:r>
    </w:p>
    <w:p w14:paraId="39D87D09" w14:textId="699F653B" w:rsidR="00D33842" w:rsidRPr="00C27F40" w:rsidRDefault="00D33842" w:rsidP="00B11192">
      <w:r w:rsidRPr="00C27F40">
        <w:rPr>
          <w:shd w:val="clear" w:color="auto" w:fill="FFFFFF"/>
        </w:rPr>
        <w:t>CDE has defined two general models of BOCES-member district agreements. The deta</w:t>
      </w:r>
      <w:r w:rsidR="00B11192">
        <w:rPr>
          <w:shd w:val="clear" w:color="auto" w:fill="FFFFFF"/>
        </w:rPr>
        <w:t xml:space="preserve">iled definitions can be found in </w:t>
      </w:r>
      <w:hyperlink r:id="rId84" w:history="1">
        <w:r w:rsidR="00B11192" w:rsidRPr="00B11192">
          <w:rPr>
            <w:rStyle w:val="Hyperlink"/>
            <w:shd w:val="clear" w:color="auto" w:fill="FFFFFF"/>
          </w:rPr>
          <w:t>CDE’s BOCES Programmatic and Fiscal Agent Status and Monitoring Clarification</w:t>
        </w:r>
      </w:hyperlink>
      <w:r w:rsidR="00B11192">
        <w:rPr>
          <w:shd w:val="clear" w:color="auto" w:fill="FFFFFF"/>
        </w:rPr>
        <w:t xml:space="preserve"> document</w:t>
      </w:r>
      <w:r w:rsidRPr="00C27F40">
        <w:rPr>
          <w:shd w:val="clear" w:color="auto" w:fill="FFFFFF"/>
        </w:rPr>
        <w:t xml:space="preserve">.   The expenditure requirements </w:t>
      </w:r>
      <w:r>
        <w:rPr>
          <w:shd w:val="clear" w:color="auto" w:fill="FFFFFF"/>
        </w:rPr>
        <w:t xml:space="preserve">imposed on LEAs receiving $30,000 or more </w:t>
      </w:r>
      <w:r w:rsidRPr="00C27F40">
        <w:rPr>
          <w:shd w:val="clear" w:color="auto" w:fill="FFFFFF"/>
        </w:rPr>
        <w:t>would only apply to BOCES that are operating as both fiscal and programmatic agents, and not to those operating solely as a fiscal agent (pass-through).</w:t>
      </w:r>
    </w:p>
    <w:p w14:paraId="41418661" w14:textId="77777777" w:rsidR="00D33842" w:rsidRDefault="00D33842" w:rsidP="00D33842"/>
    <w:p w14:paraId="09CD155A" w14:textId="77777777" w:rsidR="000A6120" w:rsidRPr="009E37A5" w:rsidRDefault="000A6120" w:rsidP="000A6120">
      <w:pPr>
        <w:pStyle w:val="Heading3"/>
      </w:pPr>
      <w:bookmarkStart w:id="75" w:name="_Toc482196941"/>
      <w:bookmarkStart w:id="76" w:name="_Toc46856694"/>
      <w:r w:rsidRPr="009E37A5">
        <w:t>Title IV, Part A Questions</w:t>
      </w:r>
      <w:bookmarkEnd w:id="75"/>
      <w:bookmarkEnd w:id="76"/>
    </w:p>
    <w:p w14:paraId="423F44C2" w14:textId="02B4A966" w:rsidR="005C30FA" w:rsidRDefault="005C30FA" w:rsidP="00CC365B">
      <w:r w:rsidRPr="006E164E">
        <w:t xml:space="preserve">The questions below may be accessed within the </w:t>
      </w:r>
      <w:r>
        <w:t xml:space="preserve">Title IV, Part A Narrative </w:t>
      </w:r>
      <w:r w:rsidRPr="006E164E">
        <w:t>section under Module B.</w:t>
      </w:r>
    </w:p>
    <w:p w14:paraId="5819E124" w14:textId="77777777" w:rsidR="005C30FA" w:rsidRDefault="005C30FA" w:rsidP="00CC365B">
      <w:pPr>
        <w:rPr>
          <w:rStyle w:val="Heading5Char"/>
          <w:rFonts w:asciiTheme="minorHAnsi" w:hAnsiTheme="minorHAnsi" w:cstheme="minorHAnsi"/>
          <w:b/>
          <w:i w:val="0"/>
          <w:color w:val="5C6670" w:themeColor="text1"/>
          <w:szCs w:val="22"/>
        </w:rPr>
      </w:pPr>
    </w:p>
    <w:p w14:paraId="09036913" w14:textId="1CAD5FC2" w:rsidR="00986549" w:rsidRDefault="000A6120" w:rsidP="00CC365B">
      <w:pPr>
        <w:rPr>
          <w:rStyle w:val="Heading5Char"/>
          <w:rFonts w:asciiTheme="minorHAnsi" w:hAnsiTheme="minorHAnsi" w:cstheme="minorHAnsi"/>
          <w:b/>
          <w:i w:val="0"/>
          <w:color w:val="5C6670" w:themeColor="text1"/>
          <w:szCs w:val="22"/>
        </w:rPr>
      </w:pPr>
      <w:r w:rsidRPr="00DA0F47">
        <w:rPr>
          <w:rStyle w:val="Heading5Char"/>
          <w:rFonts w:asciiTheme="minorHAnsi" w:hAnsiTheme="minorHAnsi" w:cstheme="minorHAnsi"/>
          <w:b/>
          <w:i w:val="0"/>
          <w:color w:val="5C6670" w:themeColor="text1"/>
          <w:szCs w:val="22"/>
        </w:rPr>
        <w:t>Question 1</w:t>
      </w:r>
    </w:p>
    <w:p w14:paraId="1BB8D692" w14:textId="2C2C5B91" w:rsidR="00DA0F47" w:rsidRPr="005C30FA" w:rsidRDefault="003877EB" w:rsidP="00CC365B">
      <w:pPr>
        <w:rPr>
          <w:rFonts w:asciiTheme="minorHAnsi" w:hAnsiTheme="minorHAnsi" w:cstheme="minorHAnsi"/>
          <w:iCs/>
          <w:szCs w:val="22"/>
          <w:shd w:val="clear" w:color="auto" w:fill="FFFFFF"/>
        </w:rPr>
      </w:pPr>
      <w:r w:rsidRPr="005C30FA">
        <w:rPr>
          <w:rFonts w:asciiTheme="minorHAnsi" w:hAnsiTheme="minorHAnsi" w:cstheme="minorHAnsi"/>
          <w:iCs/>
          <w:szCs w:val="22"/>
          <w:shd w:val="clear" w:color="auto" w:fill="FFFFFF"/>
        </w:rPr>
        <w:t>Complete the table below to describe how the LEA intends to use Title IV, Part A funds for activities in the three content areas, Well Rounded Educational Opportunities, Safe and Healthy Students and Effective Use of Technology.</w:t>
      </w:r>
    </w:p>
    <w:p w14:paraId="3CC1A52A" w14:textId="5C485C8C" w:rsidR="005C30FA" w:rsidRPr="005C30FA" w:rsidRDefault="005C30FA" w:rsidP="00A176FE">
      <w:pPr>
        <w:pStyle w:val="ListParagraph"/>
        <w:numPr>
          <w:ilvl w:val="0"/>
          <w:numId w:val="122"/>
        </w:numPr>
        <w:rPr>
          <w:rFonts w:asciiTheme="minorHAnsi" w:hAnsiTheme="minorHAnsi" w:cstheme="minorHAnsi"/>
          <w:iCs/>
          <w:szCs w:val="22"/>
          <w:shd w:val="clear" w:color="auto" w:fill="FFFFFF"/>
        </w:rPr>
      </w:pPr>
      <w:r w:rsidRPr="005C30FA">
        <w:rPr>
          <w:rFonts w:asciiTheme="minorHAnsi" w:hAnsiTheme="minorHAnsi" w:cstheme="minorHAnsi"/>
          <w:iCs/>
          <w:szCs w:val="22"/>
          <w:shd w:val="clear" w:color="auto" w:fill="FFFFFF"/>
        </w:rPr>
        <w:t>School/District:</w:t>
      </w:r>
    </w:p>
    <w:p w14:paraId="10C73174" w14:textId="7B72D11E" w:rsidR="005C30FA" w:rsidRPr="005C30FA" w:rsidRDefault="005C30FA" w:rsidP="00A176FE">
      <w:pPr>
        <w:pStyle w:val="ListParagraph"/>
        <w:numPr>
          <w:ilvl w:val="0"/>
          <w:numId w:val="122"/>
        </w:numPr>
        <w:rPr>
          <w:rFonts w:asciiTheme="minorHAnsi" w:hAnsiTheme="minorHAnsi" w:cstheme="minorHAnsi"/>
          <w:iCs/>
          <w:szCs w:val="22"/>
          <w:shd w:val="clear" w:color="auto" w:fill="FFFFFF"/>
        </w:rPr>
      </w:pPr>
      <w:r w:rsidRPr="005C30FA">
        <w:rPr>
          <w:rFonts w:asciiTheme="minorHAnsi" w:hAnsiTheme="minorHAnsi" w:cstheme="minorHAnsi"/>
          <w:iCs/>
          <w:szCs w:val="22"/>
          <w:shd w:val="clear" w:color="auto" w:fill="FFFFFF"/>
        </w:rPr>
        <w:t>Content Area:</w:t>
      </w:r>
    </w:p>
    <w:p w14:paraId="7ECD5731" w14:textId="122BCCEA" w:rsidR="005C30FA" w:rsidRPr="005C30FA" w:rsidRDefault="005C30FA" w:rsidP="00A176FE">
      <w:pPr>
        <w:pStyle w:val="ListParagraph"/>
        <w:numPr>
          <w:ilvl w:val="0"/>
          <w:numId w:val="122"/>
        </w:numPr>
        <w:rPr>
          <w:rFonts w:asciiTheme="minorHAnsi" w:hAnsiTheme="minorHAnsi" w:cstheme="minorHAnsi"/>
          <w:iCs/>
          <w:szCs w:val="22"/>
          <w:shd w:val="clear" w:color="auto" w:fill="FFFFFF"/>
        </w:rPr>
      </w:pPr>
      <w:r w:rsidRPr="005C30FA">
        <w:rPr>
          <w:rFonts w:asciiTheme="minorHAnsi" w:hAnsiTheme="minorHAnsi" w:cstheme="minorHAnsi"/>
          <w:iCs/>
          <w:szCs w:val="22"/>
          <w:shd w:val="clear" w:color="auto" w:fill="FFFFFF"/>
        </w:rPr>
        <w:t>Describe the Proposed Activity:</w:t>
      </w:r>
    </w:p>
    <w:p w14:paraId="3560E595" w14:textId="629775B7" w:rsidR="005C30FA" w:rsidRPr="005C30FA" w:rsidRDefault="005C30FA" w:rsidP="00A176FE">
      <w:pPr>
        <w:pStyle w:val="ListParagraph"/>
        <w:numPr>
          <w:ilvl w:val="0"/>
          <w:numId w:val="122"/>
        </w:numPr>
        <w:rPr>
          <w:rFonts w:asciiTheme="minorHAnsi" w:hAnsiTheme="minorHAnsi" w:cstheme="minorHAnsi"/>
          <w:iCs/>
          <w:szCs w:val="22"/>
          <w:shd w:val="clear" w:color="auto" w:fill="FFFFFF"/>
        </w:rPr>
      </w:pPr>
      <w:r w:rsidRPr="005C30FA">
        <w:rPr>
          <w:rFonts w:asciiTheme="minorHAnsi" w:hAnsiTheme="minorHAnsi" w:cstheme="minorHAnsi"/>
          <w:iCs/>
          <w:szCs w:val="22"/>
          <w:shd w:val="clear" w:color="auto" w:fill="FFFFFF"/>
        </w:rPr>
        <w:t>Describe the intended Outcome of the proposed activity:</w:t>
      </w:r>
    </w:p>
    <w:p w14:paraId="25AC8865" w14:textId="3F2E1FB6" w:rsidR="005C30FA" w:rsidRPr="005C30FA" w:rsidRDefault="005C30FA" w:rsidP="00A176FE">
      <w:pPr>
        <w:pStyle w:val="ListParagraph"/>
        <w:numPr>
          <w:ilvl w:val="0"/>
          <w:numId w:val="122"/>
        </w:numPr>
        <w:rPr>
          <w:i/>
          <w:color w:val="2E689D" w:themeColor="accent1" w:themeShade="BF"/>
        </w:rPr>
      </w:pPr>
      <w:r w:rsidRPr="005C30FA">
        <w:rPr>
          <w:rFonts w:asciiTheme="minorHAnsi" w:hAnsiTheme="minorHAnsi" w:cstheme="minorHAnsi"/>
          <w:iCs/>
          <w:szCs w:val="22"/>
          <w:shd w:val="clear" w:color="auto" w:fill="FFFFFF"/>
        </w:rPr>
        <w:t>Describe how the LEA will periodically evaluate the effectiveness of the program activities:</w:t>
      </w:r>
    </w:p>
    <w:p w14:paraId="0647291E" w14:textId="77777777" w:rsidR="00450E23" w:rsidRDefault="00450E23" w:rsidP="00CC365B">
      <w:pPr>
        <w:rPr>
          <w:i/>
          <w:color w:val="2E689D" w:themeColor="accent1" w:themeShade="BF"/>
        </w:rPr>
      </w:pPr>
    </w:p>
    <w:p w14:paraId="1D0C4D59" w14:textId="15C01DE2" w:rsidR="00CC365B" w:rsidRDefault="00CC365B" w:rsidP="00CC365B">
      <w:pPr>
        <w:rPr>
          <w:i/>
          <w:color w:val="2E689D" w:themeColor="accent1" w:themeShade="BF"/>
        </w:rPr>
      </w:pPr>
      <w:r w:rsidRPr="00DA0F47">
        <w:rPr>
          <w:i/>
          <w:color w:val="2E689D" w:themeColor="accent1" w:themeShade="BF"/>
        </w:rPr>
        <w:t>Response Guidance</w:t>
      </w:r>
    </w:p>
    <w:p w14:paraId="01F274F5" w14:textId="034B1FD7" w:rsidR="005C30FA" w:rsidRPr="005C30FA" w:rsidRDefault="005C30FA" w:rsidP="00A176FE">
      <w:pPr>
        <w:pStyle w:val="ListParagraph"/>
        <w:numPr>
          <w:ilvl w:val="0"/>
          <w:numId w:val="123"/>
        </w:numPr>
        <w:rPr>
          <w:iCs/>
        </w:rPr>
      </w:pPr>
      <w:r w:rsidRPr="005C30FA">
        <w:rPr>
          <w:iCs/>
        </w:rPr>
        <w:t>For each narrative response, the LEA should complete all areas of the Title IV, Part A narrative table, including the location, content area, description of the proposed activity, the intended outcome(s), and the LEA’s process for evaluating the effective of the funded activity.</w:t>
      </w:r>
    </w:p>
    <w:p w14:paraId="741135C5" w14:textId="3AEA96A7" w:rsidR="005C30FA" w:rsidRPr="005C30FA" w:rsidRDefault="005C30FA" w:rsidP="00A176FE">
      <w:pPr>
        <w:pStyle w:val="ListParagraph"/>
        <w:numPr>
          <w:ilvl w:val="0"/>
          <w:numId w:val="123"/>
        </w:numPr>
        <w:rPr>
          <w:iCs/>
        </w:rPr>
      </w:pPr>
      <w:r w:rsidRPr="005C30FA">
        <w:rPr>
          <w:iCs/>
        </w:rPr>
        <w:t xml:space="preserve">Each proposed activity needs to align with the Title IV, Part A content area that is selected.  </w:t>
      </w:r>
    </w:p>
    <w:p w14:paraId="54A26074" w14:textId="6EF2BD02" w:rsidR="005C30FA" w:rsidRPr="005C30FA" w:rsidRDefault="005C30FA" w:rsidP="00A176FE">
      <w:pPr>
        <w:pStyle w:val="ListParagraph"/>
        <w:numPr>
          <w:ilvl w:val="0"/>
          <w:numId w:val="123"/>
        </w:numPr>
        <w:rPr>
          <w:iCs/>
        </w:rPr>
      </w:pPr>
      <w:r w:rsidRPr="005C30FA">
        <w:rPr>
          <w:iCs/>
        </w:rPr>
        <w:lastRenderedPageBreak/>
        <w:t>The LEA should ensure that sufficient detail has been provided in the activity description to understand how the funds will be used.</w:t>
      </w:r>
    </w:p>
    <w:p w14:paraId="7149E7C4" w14:textId="7BC40208" w:rsidR="005C30FA" w:rsidRDefault="005C30FA" w:rsidP="00A176FE">
      <w:pPr>
        <w:pStyle w:val="ListParagraph"/>
        <w:numPr>
          <w:ilvl w:val="0"/>
          <w:numId w:val="123"/>
        </w:numPr>
        <w:rPr>
          <w:iCs/>
        </w:rPr>
      </w:pPr>
      <w:r w:rsidRPr="005C30FA">
        <w:rPr>
          <w:iCs/>
        </w:rPr>
        <w:t xml:space="preserve">LEAs with a Title IV, Part A allocation that is greater than $30,000 must include at least one activity for each content area (Well-Rounded Education, Safe and Healthy Students, and Effective Use of Technology.  </w:t>
      </w:r>
    </w:p>
    <w:p w14:paraId="298EF1D5" w14:textId="77777777" w:rsidR="005C30FA" w:rsidRPr="005C30FA" w:rsidRDefault="005C30FA" w:rsidP="005C30FA">
      <w:pPr>
        <w:rPr>
          <w:iCs/>
        </w:rPr>
      </w:pPr>
    </w:p>
    <w:p w14:paraId="466BE9D4" w14:textId="77777777" w:rsidR="008462C9" w:rsidRDefault="008462C9" w:rsidP="008462C9">
      <w:pPr>
        <w:pStyle w:val="Heading5"/>
      </w:pPr>
      <w:r w:rsidRPr="00450E23">
        <w:t>Additional Considerations, Guidance and Resources</w:t>
      </w:r>
    </w:p>
    <w:p w14:paraId="4A1948C4" w14:textId="77777777" w:rsidR="005C30FA" w:rsidRPr="00450E23" w:rsidRDefault="005C30FA" w:rsidP="00A176FE">
      <w:pPr>
        <w:numPr>
          <w:ilvl w:val="0"/>
          <w:numId w:val="56"/>
        </w:numPr>
        <w:spacing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color w:val="333333"/>
          <w:szCs w:val="22"/>
        </w:rPr>
        <w:t>If the LEA allocation is greater than $30,000, the LEA has:</w:t>
      </w:r>
    </w:p>
    <w:p w14:paraId="47095132" w14:textId="77777777" w:rsidR="005C30FA" w:rsidRPr="00450E23" w:rsidRDefault="005C30FA" w:rsidP="00A176FE">
      <w:pPr>
        <w:numPr>
          <w:ilvl w:val="1"/>
          <w:numId w:val="56"/>
        </w:numPr>
        <w:spacing w:before="100" w:beforeAutospacing="1" w:after="100" w:afterAutospacing="1"/>
        <w:rPr>
          <w:rFonts w:asciiTheme="minorHAnsi" w:eastAsia="Times New Roman" w:hAnsiTheme="minorHAnsi" w:cstheme="minorHAnsi"/>
          <w:color w:val="333333"/>
          <w:szCs w:val="22"/>
        </w:rPr>
      </w:pPr>
      <w:r w:rsidRPr="00450E23">
        <w:rPr>
          <w:rFonts w:asciiTheme="minorHAnsi" w:eastAsia="Times New Roman" w:hAnsiTheme="minorHAnsi" w:cstheme="minorHAnsi"/>
          <w:color w:val="333333"/>
          <w:szCs w:val="22"/>
        </w:rPr>
        <w:t xml:space="preserve">determined proposed activities meet the needs identified in the </w:t>
      </w:r>
      <w:proofErr w:type="gramStart"/>
      <w:r w:rsidRPr="00450E23">
        <w:rPr>
          <w:rFonts w:asciiTheme="minorHAnsi" w:eastAsia="Times New Roman" w:hAnsiTheme="minorHAnsi" w:cstheme="minorHAnsi"/>
          <w:color w:val="333333"/>
          <w:szCs w:val="22"/>
        </w:rPr>
        <w:t>needs</w:t>
      </w:r>
      <w:proofErr w:type="gramEnd"/>
      <w:r w:rsidRPr="00450E23">
        <w:rPr>
          <w:rFonts w:asciiTheme="minorHAnsi" w:eastAsia="Times New Roman" w:hAnsiTheme="minorHAnsi" w:cstheme="minorHAnsi"/>
          <w:color w:val="333333"/>
          <w:szCs w:val="22"/>
        </w:rPr>
        <w:t xml:space="preserve"> assessment.</w:t>
      </w:r>
    </w:p>
    <w:p w14:paraId="208FADD3" w14:textId="77777777" w:rsidR="005C30FA" w:rsidRPr="00450E23" w:rsidRDefault="005C30FA" w:rsidP="00A176FE">
      <w:pPr>
        <w:pStyle w:val="ListParagraph"/>
        <w:numPr>
          <w:ilvl w:val="1"/>
          <w:numId w:val="56"/>
        </w:numPr>
        <w:spacing w:line="276" w:lineRule="auto"/>
      </w:pPr>
      <w:r w:rsidRPr="00450E23">
        <w:rPr>
          <w:rFonts w:asciiTheme="minorHAnsi" w:eastAsia="Times New Roman" w:hAnsiTheme="minorHAnsi" w:cstheme="minorHAnsi"/>
          <w:color w:val="333333"/>
          <w:szCs w:val="22"/>
        </w:rPr>
        <w:t>allocated funds to Well-Rounded Educational Opportunities, Safe and Healthy Students, and a portion to the Effective Use of Technology</w:t>
      </w:r>
    </w:p>
    <w:p w14:paraId="492E48EC" w14:textId="513605F7" w:rsidR="00F14324" w:rsidRPr="009E37A5" w:rsidRDefault="00F14324" w:rsidP="00A176FE">
      <w:pPr>
        <w:pStyle w:val="ListParagraph"/>
        <w:numPr>
          <w:ilvl w:val="0"/>
          <w:numId w:val="56"/>
        </w:numPr>
        <w:spacing w:line="276" w:lineRule="auto"/>
      </w:pPr>
      <w:r w:rsidRPr="009E37A5">
        <w:t>How the LEA supports schools as they plan for the use of Title IV funds.</w:t>
      </w:r>
    </w:p>
    <w:p w14:paraId="0FB06472" w14:textId="77777777" w:rsidR="00F14324" w:rsidRPr="009E37A5" w:rsidRDefault="00F14324" w:rsidP="00A176FE">
      <w:pPr>
        <w:pStyle w:val="ListParagraph"/>
        <w:numPr>
          <w:ilvl w:val="0"/>
          <w:numId w:val="56"/>
        </w:numPr>
        <w:spacing w:line="276" w:lineRule="auto"/>
      </w:pPr>
      <w:r w:rsidRPr="009E37A5">
        <w:t>How the LEA will meet the linguistic, social-emotional, and academic needs of students served in schoolwide, targeted assistance programs, and neglected/delinquent institutions, and children and youth experiencing homelessness.</w:t>
      </w:r>
    </w:p>
    <w:p w14:paraId="7D0A33AA" w14:textId="77777777" w:rsidR="00F14324" w:rsidRPr="009E37A5" w:rsidRDefault="00F14324" w:rsidP="00A176FE">
      <w:pPr>
        <w:pStyle w:val="ListParagraph"/>
        <w:numPr>
          <w:ilvl w:val="0"/>
          <w:numId w:val="56"/>
        </w:numPr>
        <w:spacing w:line="276" w:lineRule="auto"/>
      </w:pPr>
      <w:r w:rsidRPr="009E37A5">
        <w:t>Specific supports for both residential and day treatment centers, if applicable.</w:t>
      </w:r>
    </w:p>
    <w:p w14:paraId="0B6D0130" w14:textId="77777777" w:rsidR="00CC365B" w:rsidRPr="009E37A5" w:rsidRDefault="00CC365B" w:rsidP="000A6120">
      <w:pPr>
        <w:rPr>
          <w:rFonts w:eastAsiaTheme="majorEastAsia" w:cstheme="majorBidi"/>
          <w:b/>
          <w:color w:val="5C6670" w:themeColor="text1"/>
        </w:rPr>
      </w:pPr>
    </w:p>
    <w:p w14:paraId="6FD34ECC" w14:textId="77777777" w:rsidR="000A6120" w:rsidRPr="009E37A5" w:rsidRDefault="001E444E" w:rsidP="000A6120">
      <w:pPr>
        <w:pStyle w:val="Heading3"/>
      </w:pPr>
      <w:bookmarkStart w:id="77" w:name="_Toc482196942"/>
      <w:bookmarkStart w:id="78" w:name="_Toc46856695"/>
      <w:r>
        <w:t>Title IV, Part A</w:t>
      </w:r>
      <w:r w:rsidR="000A6120" w:rsidRPr="009E37A5">
        <w:t xml:space="preserve"> Assurances</w:t>
      </w:r>
      <w:bookmarkEnd w:id="77"/>
      <w:bookmarkEnd w:id="78"/>
    </w:p>
    <w:p w14:paraId="1882E970" w14:textId="7D04FE3D" w:rsidR="00545DA0" w:rsidRDefault="00545DA0" w:rsidP="00545DA0">
      <w:r>
        <w:t xml:space="preserve">LEAs accepting Title IV, Part A funds </w:t>
      </w:r>
      <w:r w:rsidR="005C30FA">
        <w:t xml:space="preserve">must </w:t>
      </w:r>
      <w:r w:rsidR="00C52083">
        <w:t xml:space="preserve">check each box to indicate that the LEA understands and intends to comply with the corresponding program requirements.  </w:t>
      </w:r>
      <w:r>
        <w:t xml:space="preserve"> </w:t>
      </w:r>
    </w:p>
    <w:p w14:paraId="714234F1" w14:textId="77777777" w:rsidR="000A6120" w:rsidRPr="00545DA0" w:rsidRDefault="000A6120" w:rsidP="00A176FE">
      <w:pPr>
        <w:pStyle w:val="ListParagraph"/>
        <w:numPr>
          <w:ilvl w:val="0"/>
          <w:numId w:val="77"/>
        </w:numPr>
      </w:pPr>
      <w:r w:rsidRPr="00545DA0">
        <w:t>The LEA or consortium will prioritize the distribution of funds to schools served by the LEA, or consortium of LEAs, that are among the schools with the greatest needs, have the highest percentages or numbers of children in poverty, are identified for comprehensive support and improvement, are implementing targeted support and improvement plans, or are identified as a persistently dangerous public elementary school or secondary school under section 8532. § 4106(e)(2)(A).</w:t>
      </w:r>
    </w:p>
    <w:p w14:paraId="13F5F7CA" w14:textId="77777777" w:rsidR="000A6120" w:rsidRDefault="000A6120" w:rsidP="00A176FE">
      <w:pPr>
        <w:pStyle w:val="ListParagraph"/>
        <w:numPr>
          <w:ilvl w:val="0"/>
          <w:numId w:val="77"/>
        </w:numPr>
      </w:pPr>
      <w:r w:rsidRPr="00545DA0">
        <w:t>The LEA or consortium will comply with section 8501 regarding equitable participation by private school children and teachers. § 4106(e)(2)(B).</w:t>
      </w:r>
    </w:p>
    <w:p w14:paraId="5E2FCC22" w14:textId="77777777" w:rsidR="003877EB" w:rsidRPr="00545DA0" w:rsidRDefault="003877EB" w:rsidP="00A176FE">
      <w:pPr>
        <w:pStyle w:val="ListParagraph"/>
        <w:numPr>
          <w:ilvl w:val="0"/>
          <w:numId w:val="77"/>
        </w:numPr>
      </w:pPr>
      <w:r>
        <w:t>LEAs that use funds to support the Effective Use of Technology assure to use no more than 15% of the funds to build technology capacity and infrastructure.  § 4109(b</w:t>
      </w:r>
      <w:r w:rsidRPr="00545DA0">
        <w:t>)</w:t>
      </w:r>
    </w:p>
    <w:p w14:paraId="6AB726B1" w14:textId="77777777" w:rsidR="000A6120" w:rsidRPr="00545DA0" w:rsidRDefault="000A6120" w:rsidP="00A176FE">
      <w:pPr>
        <w:pStyle w:val="ListParagraph"/>
        <w:numPr>
          <w:ilvl w:val="0"/>
          <w:numId w:val="77"/>
        </w:numPr>
      </w:pPr>
      <w:r w:rsidRPr="00545DA0">
        <w:t>LEAs that receive at least $30,000 must assure to:</w:t>
      </w:r>
    </w:p>
    <w:p w14:paraId="0F543530" w14:textId="77777777" w:rsidR="000A6120" w:rsidRPr="00545DA0" w:rsidRDefault="000A6120" w:rsidP="00A176FE">
      <w:pPr>
        <w:pStyle w:val="ListParagraph"/>
        <w:numPr>
          <w:ilvl w:val="1"/>
          <w:numId w:val="32"/>
        </w:numPr>
      </w:pPr>
      <w:r w:rsidRPr="00545DA0">
        <w:t>Conduct a comprehensive needs assessment every 3 years;</w:t>
      </w:r>
    </w:p>
    <w:p w14:paraId="2C892098" w14:textId="77777777" w:rsidR="000A6120" w:rsidRPr="00545DA0" w:rsidRDefault="000A6120" w:rsidP="00A176FE">
      <w:pPr>
        <w:pStyle w:val="ListParagraph"/>
        <w:numPr>
          <w:ilvl w:val="1"/>
          <w:numId w:val="32"/>
        </w:numPr>
      </w:pPr>
      <w:r w:rsidRPr="00545DA0">
        <w:t>Use no less than 20% of the funds to support activities related to well-rounded educational opportunities;</w:t>
      </w:r>
    </w:p>
    <w:p w14:paraId="23B43CDD" w14:textId="77777777" w:rsidR="000A6120" w:rsidRPr="00545DA0" w:rsidRDefault="000A6120" w:rsidP="00A176FE">
      <w:pPr>
        <w:pStyle w:val="ListParagraph"/>
        <w:numPr>
          <w:ilvl w:val="1"/>
          <w:numId w:val="32"/>
        </w:numPr>
      </w:pPr>
      <w:r w:rsidRPr="00545DA0">
        <w:t>Use no less than 20% of the funds to support safe and healthy students;</w:t>
      </w:r>
    </w:p>
    <w:p w14:paraId="548FB55D" w14:textId="77777777" w:rsidR="000A6120" w:rsidRPr="00545DA0" w:rsidRDefault="00205DCF" w:rsidP="00A176FE">
      <w:pPr>
        <w:pStyle w:val="ListParagraph"/>
        <w:numPr>
          <w:ilvl w:val="1"/>
          <w:numId w:val="32"/>
        </w:numPr>
      </w:pPr>
      <w:r>
        <w:t>A portion</w:t>
      </w:r>
      <w:r w:rsidR="000A6120" w:rsidRPr="00545DA0">
        <w:t xml:space="preserve"> of the funds to support the improvement of the use of educational technology</w:t>
      </w:r>
      <w:r w:rsidR="006F5AF0">
        <w:t>.</w:t>
      </w:r>
    </w:p>
    <w:p w14:paraId="282D8AC7" w14:textId="77777777" w:rsidR="000A6120" w:rsidRPr="00545DA0" w:rsidRDefault="000A6120" w:rsidP="00A176FE">
      <w:pPr>
        <w:pStyle w:val="ListParagraph"/>
        <w:numPr>
          <w:ilvl w:val="0"/>
          <w:numId w:val="32"/>
        </w:numPr>
      </w:pPr>
      <w:r w:rsidRPr="00545DA0">
        <w:t xml:space="preserve">LEAs that receive less than $30,000 </w:t>
      </w:r>
      <w:r w:rsidR="003877EB">
        <w:t xml:space="preserve">must </w:t>
      </w:r>
      <w:r w:rsidR="00545DA0">
        <w:t xml:space="preserve">assure to use </w:t>
      </w:r>
      <w:r w:rsidRPr="00545DA0">
        <w:t xml:space="preserve">funds to support one or more of the </w:t>
      </w:r>
      <w:r w:rsidR="006F5AF0">
        <w:t>following</w:t>
      </w:r>
      <w:r w:rsidRPr="00545DA0">
        <w:t>:</w:t>
      </w:r>
    </w:p>
    <w:p w14:paraId="7631AD89" w14:textId="77777777" w:rsidR="000A6120" w:rsidRPr="00545DA0" w:rsidRDefault="006F5AF0" w:rsidP="00A176FE">
      <w:pPr>
        <w:pStyle w:val="ListParagraph"/>
        <w:numPr>
          <w:ilvl w:val="0"/>
          <w:numId w:val="78"/>
        </w:numPr>
      </w:pPr>
      <w:r>
        <w:t xml:space="preserve">Use no less than 20% of the funds to support activities related to </w:t>
      </w:r>
      <w:r w:rsidR="000A6120" w:rsidRPr="00545DA0">
        <w:t>Well-Rounded Educational Opportunities</w:t>
      </w:r>
      <w:r>
        <w:t>,</w:t>
      </w:r>
    </w:p>
    <w:p w14:paraId="6ADB5847" w14:textId="77777777" w:rsidR="000A6120" w:rsidRPr="00545DA0" w:rsidRDefault="006F5AF0" w:rsidP="00A176FE">
      <w:pPr>
        <w:pStyle w:val="ListParagraph"/>
        <w:numPr>
          <w:ilvl w:val="0"/>
          <w:numId w:val="78"/>
        </w:numPr>
      </w:pPr>
      <w:r>
        <w:t xml:space="preserve">Use no less than 20% of the funds to </w:t>
      </w:r>
      <w:r w:rsidR="000A6120" w:rsidRPr="00545DA0">
        <w:t>Support Safe and Healthy Students</w:t>
      </w:r>
      <w:r>
        <w:t>, or</w:t>
      </w:r>
    </w:p>
    <w:p w14:paraId="7BD69134" w14:textId="77777777" w:rsidR="000A6120" w:rsidRPr="00545DA0" w:rsidRDefault="006F5AF0" w:rsidP="00A176FE">
      <w:pPr>
        <w:pStyle w:val="ListParagraph"/>
        <w:numPr>
          <w:ilvl w:val="0"/>
          <w:numId w:val="78"/>
        </w:numPr>
      </w:pPr>
      <w:r>
        <w:t>Use a portion of the funds</w:t>
      </w:r>
      <w:r w:rsidR="000A6120" w:rsidRPr="00545DA0">
        <w:t xml:space="preserve"> to Support the Effective Use of Technology</w:t>
      </w:r>
      <w:r>
        <w:t>.</w:t>
      </w:r>
      <w:r w:rsidRPr="006F5AF0">
        <w:t xml:space="preserve"> </w:t>
      </w:r>
      <w:r w:rsidRPr="00545DA0">
        <w:t>§ 4106(</w:t>
      </w:r>
      <w:r>
        <w:t>f)</w:t>
      </w:r>
    </w:p>
    <w:p w14:paraId="718D6A01" w14:textId="77777777" w:rsidR="000A6120" w:rsidRDefault="000A6120" w:rsidP="000A6120">
      <w:pPr>
        <w:rPr>
          <w:sz w:val="24"/>
        </w:rPr>
      </w:pPr>
      <w:r w:rsidRPr="009E37A5">
        <w:rPr>
          <w:sz w:val="24"/>
        </w:rPr>
        <w:t xml:space="preserve"> </w:t>
      </w:r>
    </w:p>
    <w:p w14:paraId="59289AC7" w14:textId="77777777" w:rsidR="0084443B" w:rsidRPr="00B0685C" w:rsidRDefault="001A03AC" w:rsidP="0084443B">
      <w:pPr>
        <w:spacing w:after="160"/>
      </w:pPr>
      <w:r>
        <w:t xml:space="preserve">Visit the </w:t>
      </w:r>
      <w:hyperlink w:anchor="_Application_Budget" w:history="1">
        <w:r w:rsidRPr="001A03AC">
          <w:rPr>
            <w:rStyle w:val="Hyperlink"/>
          </w:rPr>
          <w:t>Application Budget</w:t>
        </w:r>
      </w:hyperlink>
      <w:r>
        <w:t xml:space="preserve"> section for information on completing the budget</w:t>
      </w:r>
      <w:r w:rsidR="00C91F45">
        <w:t xml:space="preserve"> for Title IV, Part A</w:t>
      </w:r>
      <w:r>
        <w:t xml:space="preserve">. </w:t>
      </w:r>
      <w:r w:rsidR="0084443B">
        <w:t xml:space="preserve"> </w:t>
      </w:r>
    </w:p>
    <w:p w14:paraId="05C6AC39" w14:textId="59703E97" w:rsidR="000A6120" w:rsidRPr="00B01973" w:rsidRDefault="00B01973" w:rsidP="00B01973">
      <w:pPr>
        <w:pStyle w:val="Heading3"/>
      </w:pPr>
      <w:bookmarkStart w:id="79" w:name="_Toc482196943"/>
      <w:bookmarkStart w:id="80" w:name="_Toc483888332"/>
      <w:bookmarkStart w:id="81" w:name="_Toc46856696"/>
      <w:r>
        <w:t xml:space="preserve">Title V, Part B </w:t>
      </w:r>
      <w:r w:rsidR="000A6120" w:rsidRPr="00B01973">
        <w:t>Program Requirements</w:t>
      </w:r>
      <w:bookmarkEnd w:id="79"/>
      <w:bookmarkEnd w:id="80"/>
      <w:bookmarkEnd w:id="81"/>
    </w:p>
    <w:p w14:paraId="31C9B7B6" w14:textId="77777777" w:rsidR="000A6120" w:rsidRPr="00D932C4" w:rsidRDefault="000A6120" w:rsidP="000A6120">
      <w:pPr>
        <w:rPr>
          <w:rFonts w:eastAsia="Times New Roman" w:cs="Times New Roman"/>
          <w:sz w:val="24"/>
        </w:rPr>
      </w:pPr>
      <w:r w:rsidRPr="00D932C4">
        <w:rPr>
          <w:rFonts w:eastAsia="Times New Roman" w:cs="Arial"/>
          <w:color w:val="000000"/>
        </w:rPr>
        <w:t>The purpose of Title V, Part B, the Rural Education Achievement Program (REAP), is to address the unique needs of rural school districts that frequently lack personnel and resources needed to compete effectively</w:t>
      </w:r>
      <w:r w:rsidR="00B01973">
        <w:rPr>
          <w:rFonts w:eastAsia="Times New Roman" w:cs="Arial"/>
          <w:color w:val="000000"/>
        </w:rPr>
        <w:t xml:space="preserve"> for federal competitive grants</w:t>
      </w:r>
      <w:r w:rsidRPr="00D932C4">
        <w:rPr>
          <w:rFonts w:eastAsia="Times New Roman" w:cs="Arial"/>
          <w:color w:val="000000"/>
        </w:rPr>
        <w:t xml:space="preserve"> and receive formula grant allocations in amounts too small to be effective in meeting </w:t>
      </w:r>
      <w:r w:rsidR="00B01973">
        <w:rPr>
          <w:rFonts w:eastAsia="Times New Roman" w:cs="Arial"/>
          <w:color w:val="000000"/>
        </w:rPr>
        <w:t>their intended purposes.</w:t>
      </w:r>
      <w:r w:rsidRPr="00D932C4">
        <w:rPr>
          <w:rFonts w:eastAsia="Times New Roman" w:cs="Arial"/>
          <w:color w:val="000000"/>
        </w:rPr>
        <w:br/>
      </w:r>
      <w:r w:rsidRPr="00D932C4">
        <w:rPr>
          <w:rFonts w:eastAsia="Times New Roman" w:cs="Arial"/>
          <w:color w:val="000000"/>
        </w:rPr>
        <w:lastRenderedPageBreak/>
        <w:br/>
        <w:t>REAP is comprised of two formula grant programs: The Rural, Low-Income School (RLIS) grant program and the Small, Rural School Achievement (SRSA) grant program. RLIS funds are awarded and distributed to LEAs through CDE</w:t>
      </w:r>
      <w:r w:rsidR="002E7821">
        <w:rPr>
          <w:rFonts w:eastAsia="Times New Roman" w:cs="Arial"/>
          <w:color w:val="000000"/>
        </w:rPr>
        <w:t xml:space="preserve"> </w:t>
      </w:r>
      <w:r w:rsidR="00CF120F">
        <w:rPr>
          <w:rFonts w:eastAsia="Times New Roman" w:cs="Arial"/>
          <w:color w:val="000000"/>
        </w:rPr>
        <w:t>and</w:t>
      </w:r>
      <w:r w:rsidRPr="00D932C4">
        <w:rPr>
          <w:rFonts w:eastAsia="Times New Roman" w:cs="Arial"/>
          <w:color w:val="000000"/>
        </w:rPr>
        <w:t xml:space="preserve"> budgeted within the </w:t>
      </w:r>
      <w:r w:rsidR="00B01973">
        <w:rPr>
          <w:rFonts w:eastAsia="Times New Roman" w:cs="Arial"/>
          <w:color w:val="000000"/>
        </w:rPr>
        <w:t>Consolidated A</w:t>
      </w:r>
      <w:r w:rsidRPr="00D932C4">
        <w:rPr>
          <w:rFonts w:eastAsia="Times New Roman" w:cs="Arial"/>
          <w:color w:val="000000"/>
        </w:rPr>
        <w:t>pplication. SRSA funds are awarded and distributed by the United States Department of Education to LEAs directly.</w:t>
      </w:r>
    </w:p>
    <w:p w14:paraId="22999304" w14:textId="77777777" w:rsidR="000A6120" w:rsidRPr="009E37A5" w:rsidRDefault="000A6120" w:rsidP="000A6120">
      <w:pPr>
        <w:rPr>
          <w:color w:val="5C6670" w:themeColor="text1"/>
          <w:highlight w:val="white"/>
        </w:rPr>
      </w:pPr>
      <w:r w:rsidRPr="009E37A5">
        <w:rPr>
          <w:rFonts w:eastAsia="Times New Roman" w:cs="Times New Roman"/>
          <w:sz w:val="24"/>
        </w:rPr>
        <w:br/>
      </w:r>
      <w:r w:rsidRPr="009E37A5">
        <w:rPr>
          <w:rFonts w:eastAsia="Times New Roman" w:cs="Arial"/>
          <w:color w:val="000000"/>
        </w:rPr>
        <w:t xml:space="preserve">Eligible LEAs may use Title V, Part B funds to carry out local activities authorized under Title I, Part A; Title II, Part A; Title III, Part A; </w:t>
      </w:r>
      <w:r w:rsidR="00CF120F">
        <w:rPr>
          <w:rFonts w:eastAsia="Times New Roman" w:cs="Arial"/>
          <w:color w:val="000000"/>
        </w:rPr>
        <w:t xml:space="preserve">or </w:t>
      </w:r>
      <w:r w:rsidRPr="009E37A5">
        <w:rPr>
          <w:rFonts w:eastAsia="Times New Roman" w:cs="Arial"/>
          <w:color w:val="000000"/>
        </w:rPr>
        <w:t>Title IV, Part A. § 5222(a). By accepting the funds awarded under the R</w:t>
      </w:r>
      <w:r w:rsidR="008C6884">
        <w:rPr>
          <w:rFonts w:eastAsia="Times New Roman" w:cs="Arial"/>
          <w:color w:val="000000"/>
        </w:rPr>
        <w:t>ural Education</w:t>
      </w:r>
      <w:r w:rsidR="005011AD">
        <w:rPr>
          <w:rFonts w:eastAsia="Times New Roman" w:cs="Arial"/>
          <w:color w:val="000000"/>
        </w:rPr>
        <w:t xml:space="preserve"> Achievement Program</w:t>
      </w:r>
      <w:r w:rsidRPr="009E37A5">
        <w:rPr>
          <w:rFonts w:eastAsia="Times New Roman" w:cs="Arial"/>
          <w:color w:val="000000"/>
        </w:rPr>
        <w:t xml:space="preserve"> the LEA intends to use the funds in accordance and compliance with the requirements under the applicable Title programs.</w:t>
      </w:r>
      <w:r w:rsidRPr="009E37A5">
        <w:rPr>
          <w:rFonts w:eastAsia="Times New Roman" w:cs="Arial"/>
          <w:color w:val="000000"/>
        </w:rPr>
        <w:br/>
      </w:r>
    </w:p>
    <w:p w14:paraId="78A9C862" w14:textId="77777777" w:rsidR="000A6120" w:rsidRPr="009E37A5" w:rsidRDefault="000A6120" w:rsidP="00CC365B">
      <w:pPr>
        <w:contextualSpacing/>
        <w:rPr>
          <w:rFonts w:cs="Arial"/>
          <w:color w:val="000000"/>
        </w:rPr>
      </w:pPr>
      <w:r w:rsidRPr="009E37A5">
        <w:rPr>
          <w:rFonts w:cs="Arial"/>
          <w:color w:val="000000"/>
        </w:rPr>
        <w:t>Title V, Part B funds can be used flexibly and in various ways to support any activities authorized under ESEA, including:</w:t>
      </w:r>
    </w:p>
    <w:p w14:paraId="24793FD4" w14:textId="77777777" w:rsidR="000A6120" w:rsidRPr="00B01973" w:rsidRDefault="000A6120" w:rsidP="00A176FE">
      <w:pPr>
        <w:pStyle w:val="ListParagraph"/>
        <w:numPr>
          <w:ilvl w:val="0"/>
          <w:numId w:val="93"/>
        </w:numPr>
      </w:pPr>
      <w:bookmarkStart w:id="82" w:name="_Toc482196944"/>
      <w:r w:rsidRPr="00B01973">
        <w:t>Recruitment and retention of teachers</w:t>
      </w:r>
      <w:r w:rsidR="00CF120F">
        <w:t xml:space="preserve"> and leaders</w:t>
      </w:r>
      <w:r w:rsidRPr="00B01973">
        <w:t>, including signing bonuses and other incentives</w:t>
      </w:r>
    </w:p>
    <w:p w14:paraId="5A9274F7" w14:textId="77777777" w:rsidR="000A6120" w:rsidRPr="00B01973" w:rsidRDefault="000A6120" w:rsidP="00A176FE">
      <w:pPr>
        <w:pStyle w:val="ListParagraph"/>
        <w:numPr>
          <w:ilvl w:val="0"/>
          <w:numId w:val="93"/>
        </w:numPr>
      </w:pPr>
      <w:r w:rsidRPr="00B01973">
        <w:t>PD for teachers</w:t>
      </w:r>
      <w:r w:rsidR="00CF120F">
        <w:t xml:space="preserve"> and leaders</w:t>
      </w:r>
      <w:r w:rsidRPr="00B01973">
        <w:t>; includes programs that train teachers to utilize technology to improve teaching and to train teachers of students with special needs</w:t>
      </w:r>
    </w:p>
    <w:p w14:paraId="3F9E167A" w14:textId="77777777" w:rsidR="000A6120" w:rsidRPr="00B01973" w:rsidRDefault="000A6120" w:rsidP="00A176FE">
      <w:pPr>
        <w:pStyle w:val="ListParagraph"/>
        <w:numPr>
          <w:ilvl w:val="0"/>
          <w:numId w:val="93"/>
        </w:numPr>
      </w:pPr>
      <w:r w:rsidRPr="00B01973">
        <w:t>Parental involvement activities</w:t>
      </w:r>
    </w:p>
    <w:p w14:paraId="2ED10BA1" w14:textId="77777777" w:rsidR="000A6120" w:rsidRPr="00B01973" w:rsidRDefault="000A6120" w:rsidP="00A176FE">
      <w:pPr>
        <w:pStyle w:val="ListParagraph"/>
        <w:numPr>
          <w:ilvl w:val="0"/>
          <w:numId w:val="93"/>
        </w:numPr>
      </w:pPr>
      <w:r w:rsidRPr="00B01973">
        <w:t>Activities to support well-rounded educational opportunities, safe and healthy students, and the effective use of technology as described in Title IV, Part A</w:t>
      </w:r>
    </w:p>
    <w:p w14:paraId="24B7FA01" w14:textId="77777777" w:rsidR="000A6120" w:rsidRPr="00B01973" w:rsidRDefault="000A6120" w:rsidP="00A176FE">
      <w:pPr>
        <w:pStyle w:val="ListParagraph"/>
        <w:numPr>
          <w:ilvl w:val="0"/>
          <w:numId w:val="93"/>
        </w:numPr>
      </w:pPr>
      <w:r w:rsidRPr="00B01973">
        <w:t>Activities authorized under Title I, Part A, Improving Basic Programs Operated by LEAs</w:t>
      </w:r>
    </w:p>
    <w:p w14:paraId="40FEBC06" w14:textId="77777777" w:rsidR="000A6120" w:rsidRPr="00B01973" w:rsidRDefault="000A6120" w:rsidP="00A176FE">
      <w:pPr>
        <w:pStyle w:val="ListParagraph"/>
        <w:numPr>
          <w:ilvl w:val="0"/>
          <w:numId w:val="93"/>
        </w:numPr>
      </w:pPr>
      <w:r w:rsidRPr="00B01973">
        <w:t>Activities authorized under Title III</w:t>
      </w:r>
      <w:r w:rsidR="00CF120F">
        <w:t>,</w:t>
      </w:r>
      <w:r w:rsidRPr="00B01973">
        <w:t xml:space="preserve"> Language Instruction for English </w:t>
      </w:r>
      <w:proofErr w:type="gramStart"/>
      <w:r w:rsidR="00CF120F">
        <w:t>Learners</w:t>
      </w:r>
      <w:proofErr w:type="gramEnd"/>
      <w:r w:rsidR="00CF120F" w:rsidRPr="00B01973">
        <w:t xml:space="preserve"> </w:t>
      </w:r>
      <w:r w:rsidRPr="00B01973">
        <w:t xml:space="preserve">and Immigrant </w:t>
      </w:r>
      <w:r w:rsidR="00CF120F">
        <w:t>Students</w:t>
      </w:r>
    </w:p>
    <w:p w14:paraId="07800CD9" w14:textId="77777777" w:rsidR="000A6120" w:rsidRDefault="000A6120" w:rsidP="00A176FE">
      <w:pPr>
        <w:pStyle w:val="ListParagraph"/>
        <w:numPr>
          <w:ilvl w:val="0"/>
          <w:numId w:val="93"/>
        </w:numPr>
      </w:pPr>
      <w:r w:rsidRPr="00B01973">
        <w:t>Activities to support the lowest performing schools receiving Title I, Part A funds</w:t>
      </w:r>
    </w:p>
    <w:p w14:paraId="557E18B8" w14:textId="77777777" w:rsidR="002D1EB8" w:rsidRDefault="002D1EB8" w:rsidP="002D1EB8">
      <w:pPr>
        <w:ind w:left="720"/>
      </w:pPr>
    </w:p>
    <w:p w14:paraId="1ABC268C" w14:textId="77777777" w:rsidR="002D1EB8" w:rsidRPr="009E37A5" w:rsidRDefault="002D1EB8" w:rsidP="002D1EB8">
      <w:pPr>
        <w:pStyle w:val="Heading4"/>
        <w:rPr>
          <w:rFonts w:asciiTheme="minorHAnsi" w:hAnsiTheme="minorHAnsi"/>
        </w:rPr>
      </w:pPr>
      <w:r w:rsidRPr="009E37A5">
        <w:rPr>
          <w:rFonts w:asciiTheme="minorHAnsi" w:hAnsiTheme="minorHAnsi"/>
        </w:rPr>
        <w:t xml:space="preserve">Title V, Part B </w:t>
      </w:r>
      <w:r>
        <w:rPr>
          <w:rFonts w:asciiTheme="minorHAnsi" w:hAnsiTheme="minorHAnsi"/>
        </w:rPr>
        <w:t>Considerations</w:t>
      </w:r>
    </w:p>
    <w:p w14:paraId="618732FE" w14:textId="22FB87E4" w:rsidR="002D1EB8" w:rsidRPr="002D1EB8" w:rsidRDefault="002D1EB8" w:rsidP="002D1EB8">
      <w:r w:rsidRPr="009E37A5">
        <w:t xml:space="preserve">Title V, Part B funds </w:t>
      </w:r>
      <w:r>
        <w:t>are intended to</w:t>
      </w:r>
      <w:r w:rsidRPr="009E37A5">
        <w:t xml:space="preserve"> be used for any allowable activity under other Title programs</w:t>
      </w:r>
      <w:r>
        <w:t xml:space="preserve"> the LEA elects to implement.  As a result, </w:t>
      </w:r>
      <w:r w:rsidRPr="009E37A5">
        <w:t xml:space="preserve">CDE </w:t>
      </w:r>
      <w:r>
        <w:t>does</w:t>
      </w:r>
      <w:r w:rsidRPr="009E37A5">
        <w:t xml:space="preserve"> not </w:t>
      </w:r>
      <w:r>
        <w:t>require</w:t>
      </w:r>
      <w:r w:rsidRPr="009E37A5">
        <w:t xml:space="preserve"> a narrative</w:t>
      </w:r>
      <w:r>
        <w:t xml:space="preserve"> response for </w:t>
      </w:r>
      <w:r w:rsidRPr="009E37A5">
        <w:t>question</w:t>
      </w:r>
      <w:r>
        <w:t>s under</w:t>
      </w:r>
      <w:r w:rsidRPr="009E37A5">
        <w:t xml:space="preserve"> this program. LEAs </w:t>
      </w:r>
      <w:r>
        <w:t>may indicate that</w:t>
      </w:r>
      <w:r w:rsidRPr="009E37A5">
        <w:t xml:space="preserve"> Title V, Part B</w:t>
      </w:r>
      <w:r>
        <w:t xml:space="preserve"> funds will be used to support activities in other Title programs by selecting the appropriate check box in each program.</w:t>
      </w:r>
    </w:p>
    <w:p w14:paraId="56798C11" w14:textId="77777777" w:rsidR="000A6120" w:rsidRPr="009E37A5" w:rsidRDefault="000A6120" w:rsidP="00B01973">
      <w:pPr>
        <w:pStyle w:val="Heading3"/>
      </w:pPr>
      <w:bookmarkStart w:id="83" w:name="_Toc46856697"/>
      <w:r w:rsidRPr="009E37A5">
        <w:t xml:space="preserve">Title V, Part </w:t>
      </w:r>
      <w:r w:rsidR="00B01973">
        <w:t>B</w:t>
      </w:r>
      <w:r w:rsidR="001E444E">
        <w:t xml:space="preserve"> </w:t>
      </w:r>
      <w:r w:rsidRPr="009E37A5">
        <w:t>Assurance</w:t>
      </w:r>
      <w:bookmarkEnd w:id="82"/>
      <w:bookmarkEnd w:id="83"/>
    </w:p>
    <w:p w14:paraId="0FFF3A9A" w14:textId="77777777" w:rsidR="001E444E" w:rsidRDefault="001E444E" w:rsidP="001E444E">
      <w:r>
        <w:t xml:space="preserve">LEAs accepting Title V, Part B funds must select and comply with the following assurances: </w:t>
      </w:r>
    </w:p>
    <w:p w14:paraId="4D77D1ED" w14:textId="77777777" w:rsidR="0089166D" w:rsidRDefault="000A6120" w:rsidP="00A176FE">
      <w:pPr>
        <w:pStyle w:val="ListParagraph"/>
        <w:numPr>
          <w:ilvl w:val="0"/>
          <w:numId w:val="79"/>
        </w:numPr>
        <w:spacing w:after="160"/>
      </w:pPr>
      <w:r w:rsidRPr="009E37A5">
        <w:rPr>
          <w:rFonts w:eastAsia="Times New Roman" w:cs="Arial"/>
          <w:color w:val="000000"/>
        </w:rPr>
        <w:t>The LEA understands and intends to comply with all program requirements: Recognizing that unique needs of rural school districts and that the formula grant allocations are often too small to be effective in meeting their intended purposes, the Rural Education Achievement Program may generally be used to support the intent and activities authorized under the ESSA Title programs.</w:t>
      </w:r>
    </w:p>
    <w:p w14:paraId="08E5D7AA" w14:textId="77777777" w:rsidR="004D5192" w:rsidRDefault="004D5192">
      <w:pPr>
        <w:rPr>
          <w:rFonts w:ascii="Trebuchet MS" w:eastAsiaTheme="majorEastAsia" w:hAnsi="Trebuchet MS" w:cstheme="majorBidi"/>
          <w:b/>
          <w:bCs/>
          <w:sz w:val="26"/>
          <w:szCs w:val="26"/>
        </w:rPr>
      </w:pPr>
      <w:bookmarkStart w:id="84" w:name="_Application_Budget"/>
      <w:bookmarkEnd w:id="84"/>
      <w:r>
        <w:br w:type="page"/>
      </w:r>
    </w:p>
    <w:p w14:paraId="08BD62D8" w14:textId="27DA9DD6" w:rsidR="0089166D" w:rsidRPr="0084443B" w:rsidRDefault="0089166D" w:rsidP="00922499">
      <w:pPr>
        <w:pStyle w:val="Heading2"/>
      </w:pPr>
      <w:bookmarkStart w:id="85" w:name="_Toc46856698"/>
      <w:r>
        <w:lastRenderedPageBreak/>
        <w:t>Application Budget</w:t>
      </w:r>
      <w:bookmarkEnd w:id="85"/>
    </w:p>
    <w:p w14:paraId="6485A19A" w14:textId="77777777" w:rsidR="007171B6" w:rsidRPr="009E37A5" w:rsidRDefault="007171B6" w:rsidP="007171B6">
      <w:pPr>
        <w:pStyle w:val="Heading3"/>
      </w:pPr>
      <w:bookmarkStart w:id="86" w:name="_Module_C"/>
      <w:bookmarkStart w:id="87" w:name="_Toc46856699"/>
      <w:bookmarkEnd w:id="86"/>
      <w:r>
        <w:t>Funds Allocation Page</w:t>
      </w:r>
      <w:bookmarkEnd w:id="87"/>
      <w:r>
        <w:tab/>
      </w:r>
    </w:p>
    <w:p w14:paraId="7595866E" w14:textId="12AA9973" w:rsidR="007171B6" w:rsidRDefault="007171B6" w:rsidP="00FD7735">
      <w:pPr>
        <w:tabs>
          <w:tab w:val="left" w:pos="7470"/>
        </w:tabs>
      </w:pPr>
      <w:r w:rsidRPr="009E37A5">
        <w:t xml:space="preserve">Each program has a Funds Allocations page </w:t>
      </w:r>
      <w:r w:rsidR="00CF120F">
        <w:t>that allows</w:t>
      </w:r>
      <w:r w:rsidR="002E7821">
        <w:t xml:space="preserve"> </w:t>
      </w:r>
      <w:r w:rsidRPr="009E37A5">
        <w:t>applicants</w:t>
      </w:r>
      <w:r w:rsidR="00CF120F">
        <w:t xml:space="preserve"> to</w:t>
      </w:r>
      <w:r w:rsidRPr="009E37A5">
        <w:t xml:space="preserve"> indicate how funds will be allocated </w:t>
      </w:r>
      <w:r w:rsidR="00400D6D">
        <w:t xml:space="preserve">via the budget </w:t>
      </w:r>
      <w:r w:rsidRPr="009E37A5">
        <w:t>to schools</w:t>
      </w:r>
      <w:r w:rsidR="00400D6D">
        <w:t xml:space="preserve"> and districts</w:t>
      </w:r>
      <w:r w:rsidRPr="009E37A5">
        <w:t>. Applicants will select from a pre-</w:t>
      </w:r>
      <w:r w:rsidR="00FD7735" w:rsidRPr="009E37A5">
        <w:t xml:space="preserve">populated </w:t>
      </w:r>
      <w:r w:rsidR="00FD7735">
        <w:t>Activity Category</w:t>
      </w:r>
      <w:r w:rsidRPr="009E37A5">
        <w:t xml:space="preserve">, provide a description of the activity, location of where services will be provided, program code, object code, funding source, and the amount. If the applicant is paying salaries, a list of positions is available in </w:t>
      </w:r>
      <w:r w:rsidR="00CF120F">
        <w:t xml:space="preserve">the </w:t>
      </w:r>
      <w:r w:rsidRPr="009E37A5">
        <w:t>‘Add Budget Line Item’ screen.</w:t>
      </w:r>
    </w:p>
    <w:p w14:paraId="045322F9" w14:textId="77777777" w:rsidR="007171B6" w:rsidRDefault="007171B6" w:rsidP="00127944">
      <w:pPr>
        <w:jc w:val="center"/>
        <w:rPr>
          <w:color w:val="FF0000"/>
        </w:rPr>
      </w:pPr>
    </w:p>
    <w:p w14:paraId="04716B6C" w14:textId="77777777" w:rsidR="00826C3B" w:rsidRPr="00826C3B" w:rsidRDefault="00826C3B" w:rsidP="00184D90">
      <w:pPr>
        <w:rPr>
          <w:color w:val="FF0000"/>
        </w:rPr>
      </w:pPr>
      <w:r>
        <w:rPr>
          <w:noProof/>
          <w:color w:val="FF0000"/>
        </w:rPr>
        <w:drawing>
          <wp:inline distT="0" distB="0" distL="0" distR="0" wp14:anchorId="7F11D5F5" wp14:editId="6A4A2085">
            <wp:extent cx="6400800" cy="1537970"/>
            <wp:effectExtent l="0" t="0" r="0" b="5080"/>
            <wp:docPr id="31" name="Picture 31" descr="Image is a screen grab sample of the  application budget line items. " title="Application Budg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BudgetFlat.jpg"/>
                    <pic:cNvPicPr/>
                  </pic:nvPicPr>
                  <pic:blipFill>
                    <a:blip r:embed="rId85">
                      <a:extLst>
                        <a:ext uri="{28A0092B-C50C-407E-A947-70E740481C1C}">
                          <a14:useLocalDpi xmlns:a14="http://schemas.microsoft.com/office/drawing/2010/main" val="0"/>
                        </a:ext>
                      </a:extLst>
                    </a:blip>
                    <a:stretch>
                      <a:fillRect/>
                    </a:stretch>
                  </pic:blipFill>
                  <pic:spPr>
                    <a:xfrm>
                      <a:off x="0" y="0"/>
                      <a:ext cx="6400800" cy="1537970"/>
                    </a:xfrm>
                    <a:prstGeom prst="rect">
                      <a:avLst/>
                    </a:prstGeom>
                  </pic:spPr>
                </pic:pic>
              </a:graphicData>
            </a:graphic>
          </wp:inline>
        </w:drawing>
      </w:r>
    </w:p>
    <w:p w14:paraId="0E32D439" w14:textId="77777777" w:rsidR="00127944" w:rsidRDefault="00127944" w:rsidP="00127944">
      <w:pPr>
        <w:pStyle w:val="Heading3"/>
      </w:pPr>
      <w:bookmarkStart w:id="88" w:name="_Toc46856700"/>
      <w:r>
        <w:t>Adding a Budget Line Item</w:t>
      </w:r>
      <w:bookmarkEnd w:id="88"/>
    </w:p>
    <w:p w14:paraId="4F0434D8" w14:textId="77777777" w:rsidR="007F7FF4" w:rsidRDefault="007F7FF4" w:rsidP="007F7FF4">
      <w:r>
        <w:t>To a</w:t>
      </w:r>
      <w:r w:rsidR="00EB3953">
        <w:t xml:space="preserve">dd a budget line item, applicants will select the </w:t>
      </w:r>
      <w:r w:rsidR="00CC365B">
        <w:t>“Add Budget Line Item” button which will open an input window.</w:t>
      </w:r>
      <w:r w:rsidR="00CC365B" w:rsidRPr="00CC365B">
        <w:rPr>
          <w:noProof/>
        </w:rPr>
        <w:t xml:space="preserve"> </w:t>
      </w:r>
    </w:p>
    <w:p w14:paraId="6F6C2DC3" w14:textId="77777777" w:rsidR="00CC365B" w:rsidRDefault="00CC365B" w:rsidP="007F7FF4"/>
    <w:p w14:paraId="2424963D" w14:textId="77777777" w:rsidR="00CC365B" w:rsidRPr="00C76B15" w:rsidRDefault="00184D90" w:rsidP="007F7FF4">
      <w:r>
        <w:rPr>
          <w:noProof/>
          <w:sz w:val="16"/>
          <w:szCs w:val="16"/>
        </w:rPr>
        <w:drawing>
          <wp:inline distT="0" distB="0" distL="0" distR="0" wp14:anchorId="38CE8CB9" wp14:editId="66F95917">
            <wp:extent cx="3306556" cy="3780885"/>
            <wp:effectExtent l="0" t="0" r="8255" b="0"/>
            <wp:docPr id="32" name="Picture 32" descr="Image is a screen grab of the screen used to add budget line items to the Consolidated Application. " title="Add Budget Line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d Budget Line Item.JPG"/>
                    <pic:cNvPicPr/>
                  </pic:nvPicPr>
                  <pic:blipFill>
                    <a:blip r:embed="rId86">
                      <a:extLst>
                        <a:ext uri="{28A0092B-C50C-407E-A947-70E740481C1C}">
                          <a14:useLocalDpi xmlns:a14="http://schemas.microsoft.com/office/drawing/2010/main" val="0"/>
                        </a:ext>
                      </a:extLst>
                    </a:blip>
                    <a:stretch>
                      <a:fillRect/>
                    </a:stretch>
                  </pic:blipFill>
                  <pic:spPr>
                    <a:xfrm>
                      <a:off x="0" y="0"/>
                      <a:ext cx="3312196" cy="3787334"/>
                    </a:xfrm>
                    <a:prstGeom prst="rect">
                      <a:avLst/>
                    </a:prstGeom>
                  </pic:spPr>
                </pic:pic>
              </a:graphicData>
            </a:graphic>
          </wp:inline>
        </w:drawing>
      </w:r>
      <w:r w:rsidR="00826C3B" w:rsidRPr="009E37A5">
        <w:rPr>
          <w:noProof/>
        </w:rPr>
        <mc:AlternateContent>
          <mc:Choice Requires="wps">
            <w:drawing>
              <wp:anchor distT="91440" distB="91440" distL="114300" distR="114300" simplePos="0" relativeHeight="251695104" behindDoc="0" locked="0" layoutInCell="1" allowOverlap="1" wp14:anchorId="06DBB6ED" wp14:editId="0C2E671B">
                <wp:simplePos x="0" y="0"/>
                <wp:positionH relativeFrom="margin">
                  <wp:posOffset>3532505</wp:posOffset>
                </wp:positionH>
                <wp:positionV relativeFrom="paragraph">
                  <wp:posOffset>32385</wp:posOffset>
                </wp:positionV>
                <wp:extent cx="2825115" cy="2510155"/>
                <wp:effectExtent l="0" t="0" r="0" b="4445"/>
                <wp:wrapSquare wrapText="bothSides"/>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2510155"/>
                        </a:xfrm>
                        <a:prstGeom prst="rect">
                          <a:avLst/>
                        </a:prstGeom>
                        <a:noFill/>
                        <a:ln w="9525">
                          <a:noFill/>
                          <a:miter lim="800000"/>
                          <a:headEnd/>
                          <a:tailEnd/>
                        </a:ln>
                      </wps:spPr>
                      <wps:txbx>
                        <w:txbxContent>
                          <w:p w14:paraId="0A2FC93B" w14:textId="77777777" w:rsidR="00546541" w:rsidRDefault="00546541" w:rsidP="005B0829">
                            <w:pPr>
                              <w:pBdr>
                                <w:top w:val="single" w:sz="36" w:space="6" w:color="5C6670" w:themeColor="text1"/>
                                <w:bottom w:val="single" w:sz="18" w:space="6" w:color="2E689D" w:themeColor="accent1" w:themeShade="BF"/>
                              </w:pBdr>
                              <w:rPr>
                                <w:rStyle w:val="PlaceholderText"/>
                                <w:b/>
                                <w:i/>
                                <w:iCs/>
                                <w:color w:val="818C97" w:themeColor="text1" w:themeTint="BF"/>
                              </w:rPr>
                            </w:pPr>
                            <w:r>
                              <w:rPr>
                                <w:rStyle w:val="PlaceholderText"/>
                                <w:b/>
                                <w:i/>
                                <w:iCs/>
                                <w:color w:val="818C97" w:themeColor="text1" w:themeTint="BF"/>
                              </w:rPr>
                              <w:t>Activity Category</w:t>
                            </w:r>
                          </w:p>
                          <w:p w14:paraId="66478CAF" w14:textId="77777777" w:rsidR="00546541" w:rsidRPr="00306E83" w:rsidRDefault="00546541" w:rsidP="00826C3B">
                            <w:pPr>
                              <w:pBdr>
                                <w:top w:val="single" w:sz="36" w:space="6" w:color="5C6670" w:themeColor="text1"/>
                                <w:bottom w:val="single" w:sz="18" w:space="6" w:color="2E689D" w:themeColor="accent1" w:themeShade="BF"/>
                              </w:pBdr>
                              <w:jc w:val="center"/>
                              <w:rPr>
                                <w:rStyle w:val="PlaceholderText"/>
                                <w:b/>
                                <w:i/>
                                <w:iCs/>
                                <w:color w:val="818C97" w:themeColor="text1" w:themeTint="BF"/>
                              </w:rPr>
                            </w:pPr>
                            <w:r>
                              <w:rPr>
                                <w:b/>
                                <w:i/>
                                <w:iCs/>
                                <w:noProof/>
                                <w:color w:val="818C97" w:themeColor="text1" w:themeTint="BF"/>
                              </w:rPr>
                              <w:drawing>
                                <wp:inline distT="0" distB="0" distL="0" distR="0" wp14:anchorId="37DC2E5E" wp14:editId="14EBA697">
                                  <wp:extent cx="1984075" cy="2127838"/>
                                  <wp:effectExtent l="0" t="0" r="0" b="6350"/>
                                  <wp:docPr id="57" name="Picture 57" descr="Image is a screen grab of the activities listed under the Activity Category tab in the Add Budget Line Item screen.  " title="Activ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 Category.JPG"/>
                                          <pic:cNvPicPr/>
                                        </pic:nvPicPr>
                                        <pic:blipFill>
                                          <a:blip r:embed="rId87">
                                            <a:extLst>
                                              <a:ext uri="{28A0092B-C50C-407E-A947-70E740481C1C}">
                                                <a14:useLocalDpi xmlns:a14="http://schemas.microsoft.com/office/drawing/2010/main" val="0"/>
                                              </a:ext>
                                            </a:extLst>
                                          </a:blip>
                                          <a:stretch>
                                            <a:fillRect/>
                                          </a:stretch>
                                        </pic:blipFill>
                                        <pic:spPr>
                                          <a:xfrm>
                                            <a:off x="0" y="0"/>
                                            <a:ext cx="1989433" cy="2133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BB6ED" id="_x0000_s1035" type="#_x0000_t202" style="position:absolute;margin-left:278.15pt;margin-top:2.55pt;width:222.45pt;height:197.65pt;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" filled="f" stroked="f">
                <v:textbox>
                  <w:txbxContent>
                    <w:p w14:paraId="0A2FC93B" w14:textId="77777777" w:rsidR="00546541" w:rsidRDefault="00546541" w:rsidP="005B0829">
                      <w:pPr>
                        <w:pBdr>
                          <w:top w:val="single" w:sz="36" w:space="6" w:color="5C6670" w:themeColor="text1"/>
                          <w:bottom w:val="single" w:sz="18" w:space="6" w:color="2E689D" w:themeColor="accent1" w:themeShade="BF"/>
                        </w:pBdr>
                        <w:rPr>
                          <w:rStyle w:val="PlaceholderText"/>
                          <w:b/>
                          <w:i/>
                          <w:iCs/>
                          <w:color w:val="818C97" w:themeColor="text1" w:themeTint="BF"/>
                        </w:rPr>
                      </w:pPr>
                      <w:r>
                        <w:rPr>
                          <w:rStyle w:val="PlaceholderText"/>
                          <w:b/>
                          <w:i/>
                          <w:iCs/>
                          <w:color w:val="818C97" w:themeColor="text1" w:themeTint="BF"/>
                        </w:rPr>
                        <w:t>Activity Category</w:t>
                      </w:r>
                    </w:p>
                    <w:p w14:paraId="66478CAF" w14:textId="77777777" w:rsidR="00546541" w:rsidRPr="00306E83" w:rsidRDefault="00546541" w:rsidP="00826C3B">
                      <w:pPr>
                        <w:pBdr>
                          <w:top w:val="single" w:sz="36" w:space="6" w:color="5C6670" w:themeColor="text1"/>
                          <w:bottom w:val="single" w:sz="18" w:space="6" w:color="2E689D" w:themeColor="accent1" w:themeShade="BF"/>
                        </w:pBdr>
                        <w:jc w:val="center"/>
                        <w:rPr>
                          <w:rStyle w:val="PlaceholderText"/>
                          <w:b/>
                          <w:i/>
                          <w:iCs/>
                          <w:color w:val="818C97" w:themeColor="text1" w:themeTint="BF"/>
                        </w:rPr>
                      </w:pPr>
                      <w:r>
                        <w:rPr>
                          <w:b/>
                          <w:i/>
                          <w:iCs/>
                          <w:noProof/>
                          <w:color w:val="818C97" w:themeColor="text1" w:themeTint="BF"/>
                        </w:rPr>
                        <w:drawing>
                          <wp:inline distT="0" distB="0" distL="0" distR="0" wp14:anchorId="37DC2E5E" wp14:editId="14EBA697">
                            <wp:extent cx="1984075" cy="2127838"/>
                            <wp:effectExtent l="0" t="0" r="0" b="6350"/>
                            <wp:docPr id="57" name="Picture 57" descr="Image is a screen grab of the activities listed under the Activity Category tab in the Add Budget Line Item screen.  " title="Activ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 Category.JPG"/>
                                    <pic:cNvPicPr/>
                                  </pic:nvPicPr>
                                  <pic:blipFill>
                                    <a:blip r:embed="rId88">
                                      <a:extLst>
                                        <a:ext uri="{28A0092B-C50C-407E-A947-70E740481C1C}">
                                          <a14:useLocalDpi xmlns:a14="http://schemas.microsoft.com/office/drawing/2010/main" val="0"/>
                                        </a:ext>
                                      </a:extLst>
                                    </a:blip>
                                    <a:stretch>
                                      <a:fillRect/>
                                    </a:stretch>
                                  </pic:blipFill>
                                  <pic:spPr>
                                    <a:xfrm>
                                      <a:off x="0" y="0"/>
                                      <a:ext cx="1989433" cy="2133585"/>
                                    </a:xfrm>
                                    <a:prstGeom prst="rect">
                                      <a:avLst/>
                                    </a:prstGeom>
                                  </pic:spPr>
                                </pic:pic>
                              </a:graphicData>
                            </a:graphic>
                          </wp:inline>
                        </w:drawing>
                      </w:r>
                    </w:p>
                  </w:txbxContent>
                </v:textbox>
                <w10:wrap type="square" anchorx="margin"/>
              </v:shape>
            </w:pict>
          </mc:Fallback>
        </mc:AlternateContent>
      </w:r>
      <w:r w:rsidR="005B0829" w:rsidRPr="009E37A5">
        <w:rPr>
          <w:noProof/>
        </w:rPr>
        <mc:AlternateContent>
          <mc:Choice Requires="wps">
            <w:drawing>
              <wp:anchor distT="91440" distB="91440" distL="114300" distR="114300" simplePos="0" relativeHeight="251697152" behindDoc="0" locked="0" layoutInCell="1" allowOverlap="1" wp14:anchorId="0859FB6D" wp14:editId="6B361F31">
                <wp:simplePos x="0" y="0"/>
                <wp:positionH relativeFrom="margin">
                  <wp:posOffset>3524250</wp:posOffset>
                </wp:positionH>
                <wp:positionV relativeFrom="paragraph">
                  <wp:posOffset>2545619</wp:posOffset>
                </wp:positionV>
                <wp:extent cx="2825115" cy="1524000"/>
                <wp:effectExtent l="0" t="0" r="0" b="0"/>
                <wp:wrapSquare wrapText="bothSides"/>
                <wp:docPr id="1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524000"/>
                        </a:xfrm>
                        <a:prstGeom prst="rect">
                          <a:avLst/>
                        </a:prstGeom>
                        <a:noFill/>
                        <a:ln w="9525">
                          <a:noFill/>
                          <a:miter lim="800000"/>
                          <a:headEnd/>
                          <a:tailEnd/>
                        </a:ln>
                      </wps:spPr>
                      <wps:txbx>
                        <w:txbxContent>
                          <w:p w14:paraId="5F46C684" w14:textId="77777777" w:rsidR="00546541" w:rsidRPr="00306E83" w:rsidRDefault="00546541" w:rsidP="005B0829">
                            <w:pPr>
                              <w:pBdr>
                                <w:top w:val="single" w:sz="36" w:space="6" w:color="5C6670" w:themeColor="text1"/>
                                <w:bottom w:val="single" w:sz="18" w:space="6" w:color="2E689D" w:themeColor="accent1" w:themeShade="BF"/>
                              </w:pBdr>
                              <w:rPr>
                                <w:rStyle w:val="PlaceholderText"/>
                                <w:b/>
                                <w:i/>
                                <w:iCs/>
                                <w:color w:val="818C97" w:themeColor="text1" w:themeTint="BF"/>
                              </w:rPr>
                            </w:pPr>
                            <w:r w:rsidRPr="00306E83">
                              <w:rPr>
                                <w:rStyle w:val="PlaceholderText"/>
                                <w:b/>
                                <w:i/>
                                <w:iCs/>
                                <w:color w:val="818C97" w:themeColor="text1" w:themeTint="BF"/>
                              </w:rPr>
                              <w:t>Activities</w:t>
                            </w:r>
                          </w:p>
                          <w:p w14:paraId="393A9A6F" w14:textId="77777777" w:rsidR="00546541" w:rsidRPr="00306E83" w:rsidRDefault="00546541" w:rsidP="005B0829">
                            <w:pPr>
                              <w:pBdr>
                                <w:top w:val="single" w:sz="36" w:space="6" w:color="5C6670" w:themeColor="text1"/>
                                <w:bottom w:val="single" w:sz="18" w:space="6" w:color="2E689D" w:themeColor="accent1" w:themeShade="BF"/>
                              </w:pBdr>
                              <w:rPr>
                                <w:rStyle w:val="PlaceholderText"/>
                                <w:i/>
                                <w:iCs/>
                                <w:color w:val="818C97" w:themeColor="text1" w:themeTint="BF"/>
                              </w:rPr>
                            </w:pPr>
                            <w:r w:rsidRPr="00306E83">
                              <w:rPr>
                                <w:rStyle w:val="PlaceholderText"/>
                                <w:i/>
                                <w:iCs/>
                                <w:color w:val="818C97" w:themeColor="text1" w:themeTint="BF"/>
                              </w:rPr>
                              <w:t xml:space="preserve">Activities are specific steps that school or district personnel will take to implement the strategy. Applicants can select from activities used in the prior year’s application or create new activities that will be available for use throughout any </w:t>
                            </w:r>
                            <w:r>
                              <w:rPr>
                                <w:rStyle w:val="PlaceholderText"/>
                                <w:i/>
                                <w:iCs/>
                                <w:color w:val="818C97" w:themeColor="text1" w:themeTint="BF"/>
                              </w:rPr>
                              <w:t>T</w:t>
                            </w:r>
                            <w:r w:rsidRPr="00306E83">
                              <w:rPr>
                                <w:rStyle w:val="PlaceholderText"/>
                                <w:i/>
                                <w:iCs/>
                                <w:color w:val="818C97" w:themeColor="text1" w:themeTint="BF"/>
                              </w:rPr>
                              <w:t>itle program.</w:t>
                            </w:r>
                            <w:r>
                              <w:rPr>
                                <w:rStyle w:val="PlaceholderText"/>
                                <w:i/>
                                <w:iCs/>
                                <w:color w:val="818C97" w:themeColor="text1" w:themeTint="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9FB6D" id="_x0000_s1036" type="#_x0000_t202" style="position:absolute;margin-left:277.5pt;margin-top:200.45pt;width:222.45pt;height:120pt;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" filled="f" stroked="f">
                <v:textbox>
                  <w:txbxContent>
                    <w:p w14:paraId="5F46C684" w14:textId="77777777" w:rsidR="00546541" w:rsidRPr="00306E83" w:rsidRDefault="00546541" w:rsidP="005B0829">
                      <w:pPr>
                        <w:pBdr>
                          <w:top w:val="single" w:sz="36" w:space="6" w:color="5C6670" w:themeColor="text1"/>
                          <w:bottom w:val="single" w:sz="18" w:space="6" w:color="2E689D" w:themeColor="accent1" w:themeShade="BF"/>
                        </w:pBdr>
                        <w:rPr>
                          <w:rStyle w:val="PlaceholderText"/>
                          <w:b/>
                          <w:i/>
                          <w:iCs/>
                          <w:color w:val="818C97" w:themeColor="text1" w:themeTint="BF"/>
                        </w:rPr>
                      </w:pPr>
                      <w:r w:rsidRPr="00306E83">
                        <w:rPr>
                          <w:rStyle w:val="PlaceholderText"/>
                          <w:b/>
                          <w:i/>
                          <w:iCs/>
                          <w:color w:val="818C97" w:themeColor="text1" w:themeTint="BF"/>
                        </w:rPr>
                        <w:t>Activities</w:t>
                      </w:r>
                    </w:p>
                    <w:p w14:paraId="393A9A6F" w14:textId="77777777" w:rsidR="00546541" w:rsidRPr="00306E83" w:rsidRDefault="00546541" w:rsidP="005B0829">
                      <w:pPr>
                        <w:pBdr>
                          <w:top w:val="single" w:sz="36" w:space="6" w:color="5C6670" w:themeColor="text1"/>
                          <w:bottom w:val="single" w:sz="18" w:space="6" w:color="2E689D" w:themeColor="accent1" w:themeShade="BF"/>
                        </w:pBdr>
                        <w:rPr>
                          <w:rStyle w:val="PlaceholderText"/>
                          <w:i/>
                          <w:iCs/>
                          <w:color w:val="818C97" w:themeColor="text1" w:themeTint="BF"/>
                        </w:rPr>
                      </w:pPr>
                      <w:r w:rsidRPr="00306E83">
                        <w:rPr>
                          <w:rStyle w:val="PlaceholderText"/>
                          <w:i/>
                          <w:iCs/>
                          <w:color w:val="818C97" w:themeColor="text1" w:themeTint="BF"/>
                        </w:rPr>
                        <w:t xml:space="preserve">Activities are specific steps that school or district personnel will take to implement the strategy. Applicants can select from activities used in the prior year’s application or create new activities that will be available for use throughout any </w:t>
                      </w:r>
                      <w:r>
                        <w:rPr>
                          <w:rStyle w:val="PlaceholderText"/>
                          <w:i/>
                          <w:iCs/>
                          <w:color w:val="818C97" w:themeColor="text1" w:themeTint="BF"/>
                        </w:rPr>
                        <w:t>T</w:t>
                      </w:r>
                      <w:r w:rsidRPr="00306E83">
                        <w:rPr>
                          <w:rStyle w:val="PlaceholderText"/>
                          <w:i/>
                          <w:iCs/>
                          <w:color w:val="818C97" w:themeColor="text1" w:themeTint="BF"/>
                        </w:rPr>
                        <w:t>itle program.</w:t>
                      </w:r>
                      <w:r>
                        <w:rPr>
                          <w:rStyle w:val="PlaceholderText"/>
                          <w:i/>
                          <w:iCs/>
                          <w:color w:val="818C97" w:themeColor="text1" w:themeTint="BF"/>
                        </w:rPr>
                        <w:t xml:space="preserve"> </w:t>
                      </w:r>
                    </w:p>
                  </w:txbxContent>
                </v:textbox>
                <w10:wrap type="square" anchorx="margin"/>
              </v:shape>
            </w:pict>
          </mc:Fallback>
        </mc:AlternateContent>
      </w:r>
    </w:p>
    <w:p w14:paraId="2AA47A81" w14:textId="77777777" w:rsidR="008F0ABD" w:rsidRDefault="008F0ABD" w:rsidP="00EA59B0">
      <w:pPr>
        <w:pStyle w:val="Caption"/>
      </w:pPr>
    </w:p>
    <w:p w14:paraId="02FC6043" w14:textId="77777777" w:rsidR="006E1C1B" w:rsidRDefault="006E1C1B" w:rsidP="006E1C1B">
      <w:pPr>
        <w:pStyle w:val="Heading3"/>
      </w:pPr>
      <w:bookmarkStart w:id="89" w:name="_Toc46856701"/>
      <w:r w:rsidRPr="006E1C1B">
        <w:t>Activity Category Column</w:t>
      </w:r>
      <w:bookmarkEnd w:id="89"/>
    </w:p>
    <w:p w14:paraId="2705A310" w14:textId="77777777" w:rsidR="0091418B" w:rsidRPr="00F76575" w:rsidRDefault="0091418B" w:rsidP="00F76575">
      <w:pPr>
        <w:rPr>
          <w:szCs w:val="22"/>
        </w:rPr>
      </w:pPr>
      <w:r w:rsidRPr="0091418B">
        <w:t xml:space="preserve">The </w:t>
      </w:r>
      <w:r w:rsidRPr="00F76575">
        <w:rPr>
          <w:szCs w:val="22"/>
        </w:rPr>
        <w:t>Activity Category align</w:t>
      </w:r>
      <w:r w:rsidR="00781BCD">
        <w:rPr>
          <w:szCs w:val="22"/>
        </w:rPr>
        <w:t>s</w:t>
      </w:r>
      <w:r w:rsidRPr="00F76575">
        <w:rPr>
          <w:szCs w:val="22"/>
        </w:rPr>
        <w:t xml:space="preserve"> the allowable use of funds, based on the LEA’s or </w:t>
      </w:r>
      <w:r w:rsidR="00F76575" w:rsidRPr="00F76575">
        <w:rPr>
          <w:szCs w:val="22"/>
        </w:rPr>
        <w:t>schools</w:t>
      </w:r>
      <w:r w:rsidR="00F76575">
        <w:rPr>
          <w:szCs w:val="22"/>
        </w:rPr>
        <w:t>’</w:t>
      </w:r>
      <w:r w:rsidRPr="00F76575">
        <w:rPr>
          <w:szCs w:val="22"/>
        </w:rPr>
        <w:t xml:space="preserve"> local context, to the Standards and Indicators for Continuous Schools Improvement, as well as specific, statutorily required</w:t>
      </w:r>
      <w:r w:rsidR="002E7821">
        <w:rPr>
          <w:szCs w:val="22"/>
        </w:rPr>
        <w:t xml:space="preserve"> </w:t>
      </w:r>
      <w:r w:rsidR="00781BCD">
        <w:rPr>
          <w:szCs w:val="22"/>
        </w:rPr>
        <w:t>activities</w:t>
      </w:r>
      <w:r w:rsidRPr="00F76575">
        <w:rPr>
          <w:szCs w:val="22"/>
        </w:rPr>
        <w:t xml:space="preserve">. </w:t>
      </w:r>
      <w:r w:rsidRPr="00F76575">
        <w:rPr>
          <w:szCs w:val="22"/>
        </w:rPr>
        <w:lastRenderedPageBreak/>
        <w:t xml:space="preserve">The Activity Category coding will provide information regarding the individual budget line items as entered and </w:t>
      </w:r>
      <w:r w:rsidR="00F76575">
        <w:rPr>
          <w:szCs w:val="22"/>
        </w:rPr>
        <w:t xml:space="preserve">will be used </w:t>
      </w:r>
      <w:r w:rsidRPr="00F76575">
        <w:rPr>
          <w:szCs w:val="22"/>
        </w:rPr>
        <w:t xml:space="preserve">to inform the evaluation of practices in LEAs, as well as meet specific reporting requirements to the U.S. Department of Education. </w:t>
      </w:r>
    </w:p>
    <w:p w14:paraId="1E4D638D" w14:textId="385F33C8" w:rsidR="0091418B" w:rsidRPr="00F76575" w:rsidRDefault="0091418B" w:rsidP="00F76575">
      <w:pPr>
        <w:rPr>
          <w:szCs w:val="22"/>
        </w:rPr>
      </w:pPr>
      <w:r w:rsidRPr="00F76575">
        <w:rPr>
          <w:szCs w:val="22"/>
        </w:rPr>
        <w:br/>
        <w:t>Title I, Part A and Title II, Part A</w:t>
      </w:r>
      <w:r w:rsidR="00F76575">
        <w:rPr>
          <w:szCs w:val="22"/>
        </w:rPr>
        <w:t xml:space="preserve"> Activity Category selections</w:t>
      </w:r>
      <w:r w:rsidRPr="00F76575">
        <w:rPr>
          <w:szCs w:val="22"/>
        </w:rPr>
        <w:t xml:space="preserve"> will strictly align with</w:t>
      </w:r>
      <w:r w:rsidR="00F76575">
        <w:rPr>
          <w:szCs w:val="22"/>
        </w:rPr>
        <w:t xml:space="preserve"> the Standards and Indicators.  </w:t>
      </w:r>
      <w:r w:rsidRPr="00F76575">
        <w:rPr>
          <w:szCs w:val="22"/>
        </w:rPr>
        <w:t>The remaining Title programs will include a combination of the Standards and Indicators and statutorily required or allowed activities.  </w:t>
      </w:r>
      <w:r w:rsidR="004009AE">
        <w:rPr>
          <w:szCs w:val="22"/>
        </w:rPr>
        <w:t>The</w:t>
      </w:r>
      <w:r w:rsidRPr="00F76575">
        <w:rPr>
          <w:szCs w:val="22"/>
        </w:rPr>
        <w:t xml:space="preserve"> </w:t>
      </w:r>
      <w:hyperlink r:id="rId89" w:history="1">
        <w:r w:rsidR="007865D0">
          <w:rPr>
            <w:rStyle w:val="Hyperlink"/>
            <w:szCs w:val="22"/>
          </w:rPr>
          <w:t>Standards and Indicators for School Improvement</w:t>
        </w:r>
      </w:hyperlink>
      <w:r w:rsidR="007865D0">
        <w:rPr>
          <w:szCs w:val="22"/>
        </w:rPr>
        <w:t xml:space="preserve"> </w:t>
      </w:r>
      <w:r w:rsidR="007865D0" w:rsidRPr="007865D0">
        <w:rPr>
          <w:szCs w:val="22"/>
        </w:rPr>
        <w:t>are posted on the CDE website</w:t>
      </w:r>
      <w:r w:rsidR="007865D0">
        <w:rPr>
          <w:szCs w:val="22"/>
        </w:rPr>
        <w:t xml:space="preserve">.  </w:t>
      </w:r>
      <w:r w:rsidR="00F76575">
        <w:rPr>
          <w:szCs w:val="22"/>
        </w:rPr>
        <w:t xml:space="preserve">To review a crosswalk between the Standards and Indicators and </w:t>
      </w:r>
      <w:r w:rsidR="00781BCD">
        <w:rPr>
          <w:szCs w:val="22"/>
        </w:rPr>
        <w:t>allowable</w:t>
      </w:r>
      <w:r w:rsidR="002E7821">
        <w:rPr>
          <w:szCs w:val="22"/>
        </w:rPr>
        <w:t xml:space="preserve"> </w:t>
      </w:r>
      <w:r w:rsidR="00F76575">
        <w:rPr>
          <w:szCs w:val="22"/>
        </w:rPr>
        <w:t xml:space="preserve">activities, refer to </w:t>
      </w:r>
      <w:hyperlink w:anchor="_Appendix_D:_Budget" w:history="1">
        <w:r w:rsidR="000F3A19">
          <w:rPr>
            <w:rStyle w:val="Hyperlink"/>
            <w:szCs w:val="22"/>
          </w:rPr>
          <w:t>Appendix C</w:t>
        </w:r>
      </w:hyperlink>
      <w:r w:rsidR="00F76575">
        <w:rPr>
          <w:szCs w:val="22"/>
        </w:rPr>
        <w:t>.</w:t>
      </w:r>
    </w:p>
    <w:p w14:paraId="19F0CE53" w14:textId="77777777" w:rsidR="00F76575" w:rsidRDefault="00F76575" w:rsidP="00F76575">
      <w:pPr>
        <w:rPr>
          <w:iCs/>
          <w:szCs w:val="22"/>
        </w:rPr>
      </w:pPr>
    </w:p>
    <w:p w14:paraId="4627FF2C" w14:textId="77777777" w:rsidR="006E1C1B" w:rsidRDefault="0091418B" w:rsidP="00F76575">
      <w:pPr>
        <w:rPr>
          <w:i/>
          <w:iCs/>
          <w:szCs w:val="22"/>
        </w:rPr>
      </w:pPr>
      <w:r w:rsidRPr="00F76575">
        <w:rPr>
          <w:i/>
          <w:iCs/>
          <w:szCs w:val="22"/>
        </w:rPr>
        <w:t>*Note that selecting an activity category does not automatically provide approval of the described activity, nor does it indicate the activity’s allowability – which should always be based on the local context of the LEA/BOCES and the LEA plan, including the needs assessments, as required.</w:t>
      </w:r>
    </w:p>
    <w:p w14:paraId="07751D98" w14:textId="77777777" w:rsidR="00F76575" w:rsidRPr="00F76575" w:rsidRDefault="00F76575" w:rsidP="00F76575">
      <w:pPr>
        <w:rPr>
          <w:i/>
          <w:szCs w:val="22"/>
        </w:rPr>
      </w:pPr>
    </w:p>
    <w:p w14:paraId="32FD0532" w14:textId="77777777" w:rsidR="004A78D2" w:rsidRDefault="005B0829" w:rsidP="005B0829">
      <w:pPr>
        <w:pStyle w:val="Heading3"/>
      </w:pPr>
      <w:bookmarkStart w:id="90" w:name="_Toc46856702"/>
      <w:r>
        <w:t>Activity Description</w:t>
      </w:r>
      <w:bookmarkEnd w:id="90"/>
    </w:p>
    <w:p w14:paraId="2FBD12C0" w14:textId="77777777" w:rsidR="004463C1" w:rsidRPr="00F76575" w:rsidRDefault="00F76575" w:rsidP="00F76575">
      <w:pPr>
        <w:tabs>
          <w:tab w:val="num" w:pos="1440"/>
        </w:tabs>
      </w:pPr>
      <w:r>
        <w:t xml:space="preserve">Activity descriptions should </w:t>
      </w:r>
      <w:r w:rsidR="008F55EC">
        <w:t xml:space="preserve">“stand on their own” and </w:t>
      </w:r>
      <w:r>
        <w:t>include</w:t>
      </w:r>
      <w:r w:rsidR="00586078">
        <w:t>:</w:t>
      </w:r>
      <w:r>
        <w:t xml:space="preserve"> </w:t>
      </w:r>
      <w:r w:rsidR="00586078">
        <w:t xml:space="preserve">a) </w:t>
      </w:r>
      <w:r w:rsidR="009F1BDD" w:rsidRPr="00F76575">
        <w:t xml:space="preserve">specific steps that school or district personnel will take to implement the </w:t>
      </w:r>
      <w:r w:rsidR="00A90631">
        <w:t>a</w:t>
      </w:r>
      <w:r>
        <w:t xml:space="preserve">ctivity, </w:t>
      </w:r>
      <w:r w:rsidR="00E14C0C">
        <w:t>b)</w:t>
      </w:r>
      <w:r w:rsidR="00586078">
        <w:t xml:space="preserve"> </w:t>
      </w:r>
      <w:r w:rsidR="009F1BDD" w:rsidRPr="00F76575">
        <w:t>language that is reflective of actual costs attributable to budgeted funds</w:t>
      </w:r>
      <w:r>
        <w:t xml:space="preserve">, </w:t>
      </w:r>
      <w:r w:rsidR="00586078">
        <w:t>and</w:t>
      </w:r>
      <w:r>
        <w:t xml:space="preserve"> </w:t>
      </w:r>
      <w:r w:rsidR="00586078">
        <w:t xml:space="preserve">c) </w:t>
      </w:r>
      <w:r>
        <w:t>any additional details that are not captured in the budget coding, including</w:t>
      </w:r>
      <w:r w:rsidR="009F1BDD" w:rsidRPr="00F76575">
        <w:t xml:space="preserve"> who, what, where, when, </w:t>
      </w:r>
      <w:r w:rsidR="00586078">
        <w:t xml:space="preserve">and </w:t>
      </w:r>
      <w:r w:rsidR="009F1BDD" w:rsidRPr="00F76575">
        <w:t>why</w:t>
      </w:r>
      <w:r w:rsidR="00586078">
        <w:t xml:space="preserve"> the activity will take place or how the activity will be delivered throughout the course of the school year.</w:t>
      </w:r>
      <w:r w:rsidR="008F55EC">
        <w:t xml:space="preserve"> Keep in mind that professional development (PD) opportunities should also reflect how participants were chosen for the attending the training, how the learning will be shared and materials disseminated across the school or district, and any implementation (including evaluation) plans.</w:t>
      </w:r>
    </w:p>
    <w:p w14:paraId="03852373" w14:textId="77777777" w:rsidR="005B0829" w:rsidRDefault="005B0829" w:rsidP="005B0829"/>
    <w:p w14:paraId="25ADA222" w14:textId="77777777" w:rsidR="00586078" w:rsidRDefault="00586078" w:rsidP="005B0829">
      <w:r>
        <w:t xml:space="preserve">Applicants must address the following information for the Title programs identified below: </w:t>
      </w:r>
    </w:p>
    <w:p w14:paraId="1131C467" w14:textId="40AC6214" w:rsidR="0091418B" w:rsidRDefault="0091418B" w:rsidP="0091418B">
      <w:pPr>
        <w:pStyle w:val="Heading4"/>
      </w:pPr>
      <w:bookmarkStart w:id="91" w:name="_Hlk41478615"/>
      <w:r>
        <w:t>Title III, Part A</w:t>
      </w:r>
      <w:r w:rsidR="00400D6D">
        <w:t xml:space="preserve"> </w:t>
      </w:r>
    </w:p>
    <w:p w14:paraId="3D4852EC" w14:textId="77777777" w:rsidR="0091418B" w:rsidRPr="0083403F" w:rsidRDefault="0091418B" w:rsidP="00A176FE">
      <w:pPr>
        <w:pStyle w:val="ListParagraph"/>
        <w:numPr>
          <w:ilvl w:val="0"/>
          <w:numId w:val="31"/>
        </w:numPr>
        <w:rPr>
          <w:rFonts w:eastAsia="Times New Roman" w:cs="Times New Roman"/>
          <w:sz w:val="24"/>
        </w:rPr>
      </w:pPr>
      <w:r w:rsidRPr="00F73A7A">
        <w:t>Activities funding purchased services or curricular resources must specifically address the parties involved, length of the relationship, and the purpose of the contract.</w:t>
      </w:r>
    </w:p>
    <w:p w14:paraId="1AA207B8" w14:textId="77777777" w:rsidR="0091418B" w:rsidRPr="00234E8E" w:rsidRDefault="0091418B" w:rsidP="00A176FE">
      <w:pPr>
        <w:pStyle w:val="ListParagraph"/>
        <w:numPr>
          <w:ilvl w:val="0"/>
          <w:numId w:val="31"/>
        </w:numPr>
        <w:rPr>
          <w:rFonts w:eastAsia="Times New Roman" w:cs="Times New Roman"/>
          <w:sz w:val="24"/>
        </w:rPr>
      </w:pPr>
      <w:r w:rsidRPr="00F73A7A">
        <w:t>If requesting funding for staff salaries, describe what staff are included as part of the core ELD program and funded out of state and local funds. Include a description of how the position was funded in previous years.</w:t>
      </w:r>
    </w:p>
    <w:p w14:paraId="550EEB78" w14:textId="77777777" w:rsidR="0091418B" w:rsidRPr="00586078" w:rsidRDefault="0091418B" w:rsidP="00A176FE">
      <w:pPr>
        <w:pStyle w:val="ListParagraph"/>
        <w:numPr>
          <w:ilvl w:val="0"/>
          <w:numId w:val="31"/>
        </w:numPr>
        <w:rPr>
          <w:rFonts w:eastAsia="Times New Roman" w:cs="Times New Roman"/>
          <w:sz w:val="24"/>
        </w:rPr>
      </w:pPr>
      <w:r w:rsidRPr="00F73A7A">
        <w:t>If requesting materials, describe what curricular resource materials the LEA uses in the implementation of the ELD program.</w:t>
      </w:r>
    </w:p>
    <w:p w14:paraId="386C3B54" w14:textId="77777777" w:rsidR="0091418B" w:rsidRDefault="0091418B" w:rsidP="0091418B">
      <w:pPr>
        <w:pStyle w:val="Heading4"/>
      </w:pPr>
      <w:r>
        <w:t>Title III Immigrant Set-Aside</w:t>
      </w:r>
    </w:p>
    <w:p w14:paraId="2B2CCC1A" w14:textId="77777777" w:rsidR="0091418B" w:rsidRPr="009E37A5" w:rsidRDefault="0091418B" w:rsidP="0091418B">
      <w:pPr>
        <w:rPr>
          <w:rFonts w:eastAsia="Times New Roman" w:cs="Arial"/>
          <w:color w:val="000000"/>
        </w:rPr>
      </w:pPr>
      <w:r w:rsidRPr="009E37A5">
        <w:rPr>
          <w:rFonts w:eastAsia="Times New Roman" w:cs="Arial"/>
          <w:color w:val="000000"/>
        </w:rPr>
        <w:t xml:space="preserve">If </w:t>
      </w:r>
      <w:r>
        <w:rPr>
          <w:rFonts w:eastAsia="Times New Roman" w:cs="Arial"/>
          <w:color w:val="000000"/>
        </w:rPr>
        <w:t xml:space="preserve">the </w:t>
      </w:r>
      <w:r w:rsidRPr="009E37A5">
        <w:rPr>
          <w:rFonts w:eastAsia="Times New Roman" w:cs="Arial"/>
          <w:color w:val="000000"/>
        </w:rPr>
        <w:t xml:space="preserve">LEA, Title III consortium region and/or member district(s) use funds for staffing positions, purchased services, or curricular resources the LEA </w:t>
      </w:r>
      <w:r w:rsidR="00586078">
        <w:rPr>
          <w:rFonts w:eastAsia="Times New Roman" w:cs="Arial"/>
          <w:color w:val="000000"/>
        </w:rPr>
        <w:t>must</w:t>
      </w:r>
      <w:r w:rsidRPr="009E37A5">
        <w:rPr>
          <w:rFonts w:eastAsia="Times New Roman" w:cs="Arial"/>
          <w:color w:val="000000"/>
        </w:rPr>
        <w:t xml:space="preserve"> include a description of the following requirements:</w:t>
      </w:r>
    </w:p>
    <w:p w14:paraId="709EB8F7" w14:textId="77777777" w:rsidR="0091418B" w:rsidRPr="009E37A5" w:rsidRDefault="0091418B" w:rsidP="00313793">
      <w:pPr>
        <w:pStyle w:val="ListParagraph"/>
        <w:numPr>
          <w:ilvl w:val="0"/>
          <w:numId w:val="30"/>
        </w:numPr>
        <w:rPr>
          <w:rFonts w:eastAsia="Times New Roman" w:cs="Times New Roman"/>
          <w:sz w:val="24"/>
        </w:rPr>
      </w:pPr>
      <w:r w:rsidRPr="009E37A5">
        <w:rPr>
          <w:rFonts w:eastAsia="Times New Roman" w:cs="Arial"/>
          <w:color w:val="000000"/>
        </w:rPr>
        <w:t>Activities funding staff positions must specifically address how the position was previously funded.</w:t>
      </w:r>
    </w:p>
    <w:p w14:paraId="48F12C44" w14:textId="32E69258" w:rsidR="0091418B" w:rsidRDefault="0091418B" w:rsidP="00313793">
      <w:pPr>
        <w:pStyle w:val="ListParagraph"/>
        <w:numPr>
          <w:ilvl w:val="0"/>
          <w:numId w:val="30"/>
        </w:numPr>
      </w:pPr>
      <w:r w:rsidRPr="009E37A5">
        <w:rPr>
          <w:rFonts w:eastAsia="Times New Roman" w:cs="Arial"/>
          <w:color w:val="000000"/>
        </w:rPr>
        <w:t>Description must include how relevant stakeholders were engaged in determining use of Title III, Part A funds.</w:t>
      </w:r>
      <w:r w:rsidR="007865D0">
        <w:rPr>
          <w:rFonts w:eastAsia="Times New Roman" w:cs="Arial"/>
          <w:color w:val="000000"/>
        </w:rPr>
        <w:t xml:space="preserve">  </w:t>
      </w:r>
      <w:r w:rsidRPr="00231EA0">
        <w:rPr>
          <w:rFonts w:eastAsia="Times New Roman" w:cs="Arial"/>
          <w:color w:val="000000"/>
        </w:rPr>
        <w:t>Activities funding purchased services or curricular resources must specifically address the parties involved, length of the relationship, and the purpose of the contract.</w:t>
      </w:r>
    </w:p>
    <w:p w14:paraId="673C0F28" w14:textId="77777777" w:rsidR="004A78D2" w:rsidRDefault="003C7BFC" w:rsidP="003C7BFC">
      <w:pPr>
        <w:pStyle w:val="Heading3"/>
      </w:pPr>
      <w:bookmarkStart w:id="92" w:name="_Toc46856703"/>
      <w:bookmarkEnd w:id="91"/>
      <w:r>
        <w:t>Budget Coding</w:t>
      </w:r>
      <w:bookmarkEnd w:id="92"/>
    </w:p>
    <w:p w14:paraId="061E654D" w14:textId="77777777" w:rsidR="003C7BFC" w:rsidRPr="009E37A5" w:rsidRDefault="003C7BFC" w:rsidP="00C7717F">
      <w:r w:rsidRPr="009E37A5">
        <w:t xml:space="preserve">Each budget line item contains </w:t>
      </w:r>
      <w:r w:rsidR="00A90631">
        <w:t xml:space="preserve">chart of account </w:t>
      </w:r>
      <w:r w:rsidRPr="009E37A5">
        <w:t xml:space="preserve">codes for the location, program, object, salary position, and funding source pertaining to the activity. </w:t>
      </w:r>
    </w:p>
    <w:p w14:paraId="5720E070" w14:textId="77777777" w:rsidR="003C7BFC" w:rsidRPr="009E37A5" w:rsidRDefault="003C7BFC" w:rsidP="00C7717F"/>
    <w:p w14:paraId="234EFBA3" w14:textId="672E7FEB" w:rsidR="003C7BFC" w:rsidRPr="009E37A5" w:rsidRDefault="003C7BFC" w:rsidP="00C7717F">
      <w:r w:rsidRPr="009E37A5">
        <w:t>The following options are available for the location code:</w:t>
      </w:r>
      <w:r w:rsidR="00400D6D">
        <w:t xml:space="preserve"> </w:t>
      </w:r>
    </w:p>
    <w:p w14:paraId="2818529D" w14:textId="11D820A3" w:rsidR="003C7BFC" w:rsidRPr="009E37A5" w:rsidRDefault="003C7BFC" w:rsidP="00A176FE">
      <w:pPr>
        <w:pStyle w:val="ListParagraph"/>
        <w:numPr>
          <w:ilvl w:val="0"/>
          <w:numId w:val="44"/>
        </w:numPr>
      </w:pPr>
      <w:r w:rsidRPr="009E37A5">
        <w:t xml:space="preserve">District: </w:t>
      </w:r>
      <w:r w:rsidR="00F63EEA">
        <w:t xml:space="preserve">XXXX </w:t>
      </w:r>
      <w:r w:rsidRPr="009E37A5">
        <w:t xml:space="preserve">District </w:t>
      </w:r>
      <w:r w:rsidR="00F63EEA">
        <w:t>Name</w:t>
      </w:r>
      <w:r w:rsidR="00F63EEA" w:rsidRPr="009E37A5">
        <w:t xml:space="preserve"> </w:t>
      </w:r>
    </w:p>
    <w:p w14:paraId="482625EE" w14:textId="2B68C125" w:rsidR="003C7BFC" w:rsidRPr="009E37A5" w:rsidRDefault="003C7BFC" w:rsidP="00A176FE">
      <w:pPr>
        <w:pStyle w:val="ListParagraph"/>
        <w:numPr>
          <w:ilvl w:val="0"/>
          <w:numId w:val="44"/>
        </w:numPr>
      </w:pPr>
      <w:r w:rsidRPr="009E37A5">
        <w:t xml:space="preserve">School: </w:t>
      </w:r>
      <w:r w:rsidR="00F63EEA">
        <w:t xml:space="preserve">XXXX </w:t>
      </w:r>
      <w:r w:rsidRPr="009E37A5">
        <w:t xml:space="preserve">School Name </w:t>
      </w:r>
      <w:r w:rsidR="00F63EEA">
        <w:t>PK/</w:t>
      </w:r>
      <w:r w:rsidRPr="009E37A5">
        <w:t>E/M/H</w:t>
      </w:r>
    </w:p>
    <w:p w14:paraId="0D5E64AC" w14:textId="77777777" w:rsidR="003C7BFC" w:rsidRPr="009E37A5" w:rsidRDefault="003C7BFC" w:rsidP="00A176FE">
      <w:pPr>
        <w:pStyle w:val="ListParagraph"/>
        <w:numPr>
          <w:ilvl w:val="0"/>
          <w:numId w:val="44"/>
        </w:numPr>
      </w:pPr>
      <w:r w:rsidRPr="009E37A5">
        <w:t>I</w:t>
      </w:r>
      <w:r>
        <w:t xml:space="preserve">f school is not in the dropdown, visit the School Profile page to determine if the school is listed or needs to be added to the application. </w:t>
      </w:r>
    </w:p>
    <w:p w14:paraId="7948C916" w14:textId="77777777" w:rsidR="003C7BFC" w:rsidRPr="009E37A5" w:rsidRDefault="00C7717F" w:rsidP="00C7717F">
      <w:pPr>
        <w:pStyle w:val="Heading4"/>
      </w:pPr>
      <w:r>
        <w:lastRenderedPageBreak/>
        <w:t>Program Codes</w:t>
      </w:r>
    </w:p>
    <w:p w14:paraId="78575071" w14:textId="19D3B57B" w:rsidR="003C7BFC" w:rsidRPr="00C7717F" w:rsidRDefault="003C7BFC" w:rsidP="00C7717F">
      <w:r w:rsidRPr="00C7717F">
        <w:rPr>
          <w:rStyle w:val="Heading5Char"/>
          <w:color w:val="auto"/>
        </w:rPr>
        <w:t>Program codes</w:t>
      </w:r>
      <w:r w:rsidRPr="00C7717F">
        <w:t xml:space="preserve"> allow LEAs to charge costs, instructional and support, directly to the benefiting program. Program codes </w:t>
      </w:r>
      <w:r w:rsidR="00400D6D">
        <w:t>within the Consolidated Application</w:t>
      </w:r>
      <w:r w:rsidR="00313793">
        <w:t xml:space="preserve"> include</w:t>
      </w:r>
      <w:r w:rsidRPr="00C7717F">
        <w:t>:</w:t>
      </w:r>
    </w:p>
    <w:p w14:paraId="48B5FE34" w14:textId="77777777" w:rsidR="003C7BFC" w:rsidRPr="00C7717F" w:rsidRDefault="003C7BFC" w:rsidP="00A176FE">
      <w:pPr>
        <w:pStyle w:val="ListParagraph"/>
        <w:numPr>
          <w:ilvl w:val="0"/>
          <w:numId w:val="45"/>
        </w:numPr>
      </w:pPr>
      <w:r w:rsidRPr="00C7717F">
        <w:rPr>
          <w:b/>
        </w:rPr>
        <w:t>Instructional Program</w:t>
      </w:r>
      <w:r w:rsidRPr="00C7717F">
        <w:t xml:space="preserve"> refers to direct instructional services to students. These can be provided by a classroom teacher, interventionist, etc.</w:t>
      </w:r>
    </w:p>
    <w:p w14:paraId="08E5F42D" w14:textId="77777777" w:rsidR="003C7BFC" w:rsidRPr="00C7717F" w:rsidRDefault="003C7BFC" w:rsidP="00A176FE">
      <w:pPr>
        <w:pStyle w:val="ListParagraph"/>
        <w:numPr>
          <w:ilvl w:val="0"/>
          <w:numId w:val="45"/>
        </w:numPr>
      </w:pPr>
      <w:r w:rsidRPr="00C7717F">
        <w:rPr>
          <w:b/>
        </w:rPr>
        <w:t>Support Program</w:t>
      </w:r>
      <w:r w:rsidRPr="00C7717F">
        <w:t xml:space="preserve"> refers to services that </w:t>
      </w:r>
      <w:r w:rsidR="00A90631">
        <w:t xml:space="preserve">facilitate and enhance </w:t>
      </w:r>
      <w:r w:rsidRPr="00C7717F">
        <w:t>the instructional program</w:t>
      </w:r>
      <w:r w:rsidR="00A90631">
        <w:t>s</w:t>
      </w:r>
      <w:r w:rsidRPr="00C7717F">
        <w:t xml:space="preserve">. Examples are school counselors, parent liaisons, </w:t>
      </w:r>
      <w:r w:rsidR="00A90631">
        <w:t xml:space="preserve">transportation, community services, curriculum design, assessment, </w:t>
      </w:r>
      <w:r w:rsidRPr="00C7717F">
        <w:t>etc.</w:t>
      </w:r>
    </w:p>
    <w:p w14:paraId="78D5094F" w14:textId="77777777" w:rsidR="003C7BFC" w:rsidRPr="00C7717F" w:rsidRDefault="003C7BFC" w:rsidP="00A176FE">
      <w:pPr>
        <w:pStyle w:val="ListParagraph"/>
        <w:numPr>
          <w:ilvl w:val="0"/>
          <w:numId w:val="45"/>
        </w:numPr>
      </w:pPr>
      <w:r w:rsidRPr="00C7717F">
        <w:rPr>
          <w:b/>
        </w:rPr>
        <w:t>Improvement of Instructional Services</w:t>
      </w:r>
      <w:r w:rsidRPr="00C7717F">
        <w:t xml:space="preserve"> </w:t>
      </w:r>
      <w:r w:rsidR="00A90631">
        <w:t xml:space="preserve">activities assist instructional staff in planning, developing, and evaluating the process of improving learning experiences for students.  Activities may include in-service training, workshops, conferences, etc.  All professional learning for instructional staff should be coded in this program.  Professional learning for other staff will be coded under the program in which they are budgeted, e.g. professional learning for parent liaisons will be coded under support program.  </w:t>
      </w:r>
    </w:p>
    <w:p w14:paraId="1FD306ED" w14:textId="77777777" w:rsidR="003C7BFC" w:rsidRPr="00C7717F" w:rsidRDefault="003C7BFC" w:rsidP="00A176FE">
      <w:pPr>
        <w:pStyle w:val="ListParagraph"/>
        <w:numPr>
          <w:ilvl w:val="0"/>
          <w:numId w:val="45"/>
        </w:numPr>
      </w:pPr>
      <w:r w:rsidRPr="00C7717F">
        <w:rPr>
          <w:b/>
        </w:rPr>
        <w:t>Administration</w:t>
      </w:r>
      <w:r w:rsidRPr="00C7717F">
        <w:t xml:space="preserve"> refers to any </w:t>
      </w:r>
      <w:r w:rsidR="00A90631">
        <w:t>activity</w:t>
      </w:r>
      <w:r w:rsidR="00A90631" w:rsidRPr="00C7717F">
        <w:t xml:space="preserve"> </w:t>
      </w:r>
      <w:r w:rsidRPr="00C7717F">
        <w:t>required for administering the grant, but not working with students directly.</w:t>
      </w:r>
      <w:r w:rsidR="00A90631">
        <w:t xml:space="preserve">  Business services are included in this function.  </w:t>
      </w:r>
    </w:p>
    <w:p w14:paraId="7DBD62DF" w14:textId="77777777" w:rsidR="003C7BFC" w:rsidRPr="009E37A5" w:rsidRDefault="00C7717F" w:rsidP="00C7717F">
      <w:pPr>
        <w:pStyle w:val="Heading4"/>
      </w:pPr>
      <w:r>
        <w:t>Object Codes</w:t>
      </w:r>
    </w:p>
    <w:p w14:paraId="65870EBA" w14:textId="77777777" w:rsidR="003C7BFC" w:rsidRPr="0091418B" w:rsidRDefault="003C7BFC" w:rsidP="00C7717F">
      <w:pPr>
        <w:rPr>
          <w:rFonts w:cs="Arial"/>
          <w:i/>
          <w:shd w:val="clear" w:color="auto" w:fill="FFFFFF"/>
        </w:rPr>
      </w:pPr>
      <w:r w:rsidRPr="00C7717F">
        <w:rPr>
          <w:rStyle w:val="Heading5Char"/>
          <w:color w:val="auto"/>
        </w:rPr>
        <w:t>Object codes</w:t>
      </w:r>
      <w:r w:rsidRPr="00C7717F">
        <w:t xml:space="preserve"> describe the service or commodity obtained </w:t>
      </w:r>
      <w:proofErr w:type="gramStart"/>
      <w:r w:rsidRPr="00C7717F">
        <w:t>as a result of</w:t>
      </w:r>
      <w:proofErr w:type="gramEnd"/>
      <w:r w:rsidRPr="00C7717F">
        <w:t xml:space="preserve"> the specific expenditure. The following object codes are included in the Consolidated Application: </w:t>
      </w:r>
      <w:r w:rsidRPr="00C7717F">
        <w:rPr>
          <w:i/>
        </w:rPr>
        <w:t xml:space="preserve">(Note: The list provided </w:t>
      </w:r>
      <w:r w:rsidRPr="00C7717F">
        <w:rPr>
          <w:rFonts w:cs="Arial"/>
          <w:i/>
          <w:shd w:val="clear" w:color="auto" w:fill="FFFFFF"/>
        </w:rPr>
        <w:t xml:space="preserve">has been simplified for convenience of filling out the Consolidated Application. A complete list of all object codes can be found in the </w:t>
      </w:r>
      <w:hyperlink r:id="rId90" w:history="1">
        <w:r w:rsidRPr="007A1BE6">
          <w:rPr>
            <w:rStyle w:val="Hyperlink"/>
            <w:rFonts w:cs="Arial"/>
            <w:i/>
            <w:shd w:val="clear" w:color="auto" w:fill="FFFFFF"/>
          </w:rPr>
          <w:t>Chart of Accounts</w:t>
        </w:r>
      </w:hyperlink>
      <w:r w:rsidRPr="00C7717F">
        <w:rPr>
          <w:rFonts w:cs="Arial"/>
          <w:i/>
          <w:shd w:val="clear" w:color="auto" w:fill="FFFFFF"/>
        </w:rPr>
        <w:t>.</w:t>
      </w:r>
      <w:r w:rsidRPr="00C7717F">
        <w:rPr>
          <w:rStyle w:val="FootnoteReference"/>
          <w:rFonts w:cs="Arial"/>
          <w:i/>
          <w:shd w:val="clear" w:color="auto" w:fill="FFFFFF"/>
        </w:rPr>
        <w:footnoteReference w:id="6"/>
      </w:r>
      <w:r w:rsidR="0091418B">
        <w:rPr>
          <w:rFonts w:cs="Arial"/>
          <w:i/>
          <w:shd w:val="clear" w:color="auto" w:fill="FFFFFF"/>
        </w:rPr>
        <w:t xml:space="preserve">) </w:t>
      </w:r>
      <w:r w:rsidR="00BC3EEA">
        <w:rPr>
          <w:rFonts w:cs="Arial"/>
          <w:i/>
          <w:shd w:val="clear" w:color="auto" w:fill="FFFFFF"/>
        </w:rPr>
        <w:t xml:space="preserve">Additional information regarding the object codes can be found in </w:t>
      </w:r>
      <w:hyperlink w:anchor="_Appendix_D:_Budget" w:history="1">
        <w:r w:rsidR="00BC3EEA" w:rsidRPr="00BC3EEA">
          <w:rPr>
            <w:rStyle w:val="Hyperlink"/>
            <w:rFonts w:cs="Arial"/>
            <w:i/>
            <w:shd w:val="clear" w:color="auto" w:fill="FFFFFF"/>
          </w:rPr>
          <w:t>Appendix D.</w:t>
        </w:r>
      </w:hyperlink>
      <w:r w:rsidR="00BC3EEA">
        <w:rPr>
          <w:rFonts w:cs="Arial"/>
          <w:i/>
          <w:shd w:val="clear" w:color="auto" w:fill="FFFFFF"/>
        </w:rPr>
        <w:t xml:space="preserve"> </w:t>
      </w:r>
    </w:p>
    <w:p w14:paraId="094CF062" w14:textId="77777777" w:rsidR="00586078" w:rsidRDefault="00586078" w:rsidP="0091418B">
      <w:pPr>
        <w:pStyle w:val="Heading5"/>
      </w:pPr>
    </w:p>
    <w:p w14:paraId="67AE87E9" w14:textId="77777777" w:rsidR="0091418B" w:rsidRDefault="0091418B" w:rsidP="0091418B">
      <w:pPr>
        <w:pStyle w:val="Heading5"/>
      </w:pPr>
      <w:r w:rsidRPr="00C2532D">
        <w:t xml:space="preserve">0100 Salaries. </w:t>
      </w:r>
    </w:p>
    <w:p w14:paraId="2DA0EB35" w14:textId="77777777" w:rsidR="0091418B" w:rsidRPr="00C2532D" w:rsidRDefault="0091418B" w:rsidP="0091418B">
      <w:r w:rsidRPr="00C2532D">
        <w:t>Amounts paid for personal services to both permanent and temporary school district employees, including personnel substituting for those in permanent positions. This includes gross salary for personal services rendered while on the payroll of the school district.</w:t>
      </w:r>
    </w:p>
    <w:p w14:paraId="116C29DF" w14:textId="77777777" w:rsidR="0091418B" w:rsidRPr="00C2532D" w:rsidRDefault="0091418B" w:rsidP="00A176FE">
      <w:pPr>
        <w:pStyle w:val="ListParagraph"/>
        <w:numPr>
          <w:ilvl w:val="0"/>
          <w:numId w:val="37"/>
        </w:numPr>
      </w:pPr>
      <w:r w:rsidRPr="00C2532D">
        <w:t>Regular employees and substitutes</w:t>
      </w:r>
    </w:p>
    <w:p w14:paraId="7D8F0CC6" w14:textId="77777777" w:rsidR="0091418B" w:rsidRPr="00C2532D" w:rsidRDefault="0091418B" w:rsidP="00A176FE">
      <w:pPr>
        <w:pStyle w:val="ListParagraph"/>
        <w:numPr>
          <w:ilvl w:val="0"/>
          <w:numId w:val="37"/>
        </w:numPr>
      </w:pPr>
      <w:r w:rsidRPr="00C2532D">
        <w:t>Extra Duty</w:t>
      </w:r>
    </w:p>
    <w:p w14:paraId="73EA140B" w14:textId="77777777" w:rsidR="0091418B" w:rsidRDefault="0091418B" w:rsidP="0091418B">
      <w:pPr>
        <w:pStyle w:val="Heading5"/>
      </w:pPr>
      <w:r w:rsidRPr="00C2532D">
        <w:t xml:space="preserve">0200 Employee Benefits. </w:t>
      </w:r>
    </w:p>
    <w:p w14:paraId="760FDD9C" w14:textId="77777777" w:rsidR="0091418B" w:rsidRPr="00161E19" w:rsidRDefault="0091418B" w:rsidP="0091418B">
      <w:r w:rsidRPr="00161E19">
        <w:t>Amounts paid by the school district on behalf of employees; generally, these amounts are not included in the gross salary, but are in addition to that amount.</w:t>
      </w:r>
    </w:p>
    <w:p w14:paraId="59B58E00" w14:textId="77777777" w:rsidR="0091418B" w:rsidRPr="00161E19" w:rsidRDefault="0091418B" w:rsidP="00A176FE">
      <w:pPr>
        <w:pStyle w:val="ListParagraph"/>
        <w:numPr>
          <w:ilvl w:val="0"/>
          <w:numId w:val="38"/>
        </w:numPr>
      </w:pPr>
      <w:r w:rsidRPr="00161E19">
        <w:t>Insurance</w:t>
      </w:r>
    </w:p>
    <w:p w14:paraId="2515783C" w14:textId="77777777" w:rsidR="0091418B" w:rsidRPr="00161E19" w:rsidRDefault="0091418B" w:rsidP="00A176FE">
      <w:pPr>
        <w:pStyle w:val="ListParagraph"/>
        <w:numPr>
          <w:ilvl w:val="0"/>
          <w:numId w:val="38"/>
        </w:numPr>
      </w:pPr>
      <w:r w:rsidRPr="00161E19">
        <w:t>Retirement</w:t>
      </w:r>
    </w:p>
    <w:p w14:paraId="43B24E4B" w14:textId="77777777" w:rsidR="0091418B" w:rsidRDefault="0091418B" w:rsidP="00A176FE">
      <w:pPr>
        <w:pStyle w:val="ListParagraph"/>
        <w:numPr>
          <w:ilvl w:val="0"/>
          <w:numId w:val="38"/>
        </w:numPr>
      </w:pPr>
      <w:r w:rsidRPr="00161E19">
        <w:t>Tuition Reimbursement</w:t>
      </w:r>
    </w:p>
    <w:p w14:paraId="2A726B70" w14:textId="77777777" w:rsidR="0091418B" w:rsidRPr="0091418B" w:rsidRDefault="0091418B" w:rsidP="0091418B">
      <w:pPr>
        <w:pStyle w:val="Heading5"/>
      </w:pPr>
      <w:r w:rsidRPr="00E1412D">
        <w:t>0300 Purchased Professional and Technical Services</w:t>
      </w:r>
      <w:r w:rsidRPr="0091418B">
        <w:rPr>
          <w:rStyle w:val="Heading4Char"/>
          <w:b w:val="0"/>
          <w:iCs w:val="0"/>
          <w:color w:val="2E689D" w:themeColor="accent1" w:themeShade="BF"/>
        </w:rPr>
        <w:t>.</w:t>
      </w:r>
      <w:r w:rsidRPr="0091418B">
        <w:t xml:space="preserve"> </w:t>
      </w:r>
    </w:p>
    <w:p w14:paraId="02907983" w14:textId="77777777" w:rsidR="0091418B" w:rsidRPr="00161E19" w:rsidRDefault="0091418B" w:rsidP="0091418B">
      <w:r w:rsidRPr="00161E19">
        <w:t>Services which by their nature can be performed only by persons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accountants, brokers, etc.</w:t>
      </w:r>
    </w:p>
    <w:p w14:paraId="7B92578D" w14:textId="77777777" w:rsidR="0091418B" w:rsidRPr="00161E19" w:rsidRDefault="0091418B" w:rsidP="00A176FE">
      <w:pPr>
        <w:pStyle w:val="ListParagraph"/>
        <w:numPr>
          <w:ilvl w:val="0"/>
          <w:numId w:val="39"/>
        </w:numPr>
      </w:pPr>
      <w:r w:rsidRPr="00161E19">
        <w:t>Curriculum improvement services</w:t>
      </w:r>
    </w:p>
    <w:p w14:paraId="3835A892" w14:textId="77777777" w:rsidR="0091418B" w:rsidRPr="00161E19" w:rsidRDefault="0091418B" w:rsidP="00A176FE">
      <w:pPr>
        <w:pStyle w:val="ListParagraph"/>
        <w:numPr>
          <w:ilvl w:val="0"/>
          <w:numId w:val="39"/>
        </w:numPr>
      </w:pPr>
      <w:r w:rsidRPr="00161E19">
        <w:t>Counseling and guidance services</w:t>
      </w:r>
    </w:p>
    <w:p w14:paraId="7D90CC9E" w14:textId="77777777" w:rsidR="0091418B" w:rsidRPr="00161E19" w:rsidRDefault="0091418B" w:rsidP="00A176FE">
      <w:pPr>
        <w:pStyle w:val="ListParagraph"/>
        <w:numPr>
          <w:ilvl w:val="0"/>
          <w:numId w:val="39"/>
        </w:numPr>
      </w:pPr>
      <w:r w:rsidRPr="00161E19">
        <w:t>Contracted instructional services</w:t>
      </w:r>
    </w:p>
    <w:p w14:paraId="3706B299" w14:textId="77777777" w:rsidR="0091418B" w:rsidRDefault="0091418B" w:rsidP="00A176FE">
      <w:pPr>
        <w:pStyle w:val="ListParagraph"/>
        <w:numPr>
          <w:ilvl w:val="0"/>
          <w:numId w:val="39"/>
        </w:numPr>
      </w:pPr>
      <w:r w:rsidRPr="00161E19">
        <w:t>Data processing services</w:t>
      </w:r>
    </w:p>
    <w:p w14:paraId="16FE7253" w14:textId="77777777" w:rsidR="0091418B" w:rsidRPr="00161E19" w:rsidRDefault="0091418B" w:rsidP="00A176FE">
      <w:pPr>
        <w:pStyle w:val="ListParagraph"/>
        <w:numPr>
          <w:ilvl w:val="0"/>
          <w:numId w:val="39"/>
        </w:numPr>
      </w:pPr>
      <w:r w:rsidRPr="00161E19">
        <w:t xml:space="preserve">(0350) Employee training and developing services: Services supporting the professional and technical development of school district personnel, including instructional, administrative, and service employees. Included are course registration fees (that are not tuition reimbursement), charges from external </w:t>
      </w:r>
      <w:r w:rsidRPr="00161E19">
        <w:lastRenderedPageBreak/>
        <w:t>vendors to conduct training courses (at either school district facilities or off-site), and other expenditures associated with training or professional development by third-party vendors. All expenditures should be captured in this account regardless of the type or intent of the training course or professional development activity.</w:t>
      </w:r>
    </w:p>
    <w:p w14:paraId="3A748C5B" w14:textId="77777777" w:rsidR="0091418B" w:rsidRPr="00E1412D" w:rsidRDefault="0091418B" w:rsidP="00E1412D">
      <w:pPr>
        <w:pStyle w:val="Heading5"/>
        <w:rPr>
          <w:rStyle w:val="Heading4Char"/>
          <w:b w:val="0"/>
          <w:iCs w:val="0"/>
          <w:color w:val="2E689D" w:themeColor="accent1" w:themeShade="BF"/>
        </w:rPr>
      </w:pPr>
      <w:r w:rsidRPr="00E1412D">
        <w:rPr>
          <w:rStyle w:val="Heading4Char"/>
          <w:b w:val="0"/>
          <w:iCs w:val="0"/>
          <w:color w:val="2E689D" w:themeColor="accent1" w:themeShade="BF"/>
        </w:rPr>
        <w:t xml:space="preserve">0400 Purchased Property Services. </w:t>
      </w:r>
    </w:p>
    <w:p w14:paraId="24394D5C" w14:textId="77777777" w:rsidR="0091418B" w:rsidRPr="00161E19" w:rsidRDefault="0091418B" w:rsidP="0091418B">
      <w:r w:rsidRPr="00161E19">
        <w:t>Services purchased to operate, repair, maintain, and rent property owned or used by the school district. These services are performed by persons other than school district employees. While a product may or may not result from the transaction, the primary reason for the purchase is the service provided.</w:t>
      </w:r>
    </w:p>
    <w:p w14:paraId="45599525" w14:textId="77777777" w:rsidR="0091418B" w:rsidRPr="00161E19" w:rsidRDefault="0091418B" w:rsidP="00A176FE">
      <w:pPr>
        <w:pStyle w:val="ListParagraph"/>
        <w:numPr>
          <w:ilvl w:val="0"/>
          <w:numId w:val="40"/>
        </w:numPr>
      </w:pPr>
      <w:r w:rsidRPr="00161E19">
        <w:t>Expenditures for leasing or renting land and buildings for both temporary and long-range use by the school district.</w:t>
      </w:r>
    </w:p>
    <w:p w14:paraId="18BB744D" w14:textId="77777777" w:rsidR="0091418B" w:rsidRPr="00E1412D" w:rsidRDefault="0091418B" w:rsidP="00E1412D">
      <w:pPr>
        <w:pStyle w:val="Heading5"/>
      </w:pPr>
      <w:r w:rsidRPr="00E1412D">
        <w:rPr>
          <w:rStyle w:val="Heading4Char"/>
          <w:b w:val="0"/>
          <w:iCs w:val="0"/>
          <w:color w:val="2E689D" w:themeColor="accent1" w:themeShade="BF"/>
        </w:rPr>
        <w:t>0500 Other Purchased Services.</w:t>
      </w:r>
      <w:r w:rsidRPr="00E1412D">
        <w:t xml:space="preserve"> </w:t>
      </w:r>
    </w:p>
    <w:p w14:paraId="6A6968DD" w14:textId="77777777" w:rsidR="0091418B" w:rsidRPr="00161E19" w:rsidRDefault="0091418B" w:rsidP="0091418B">
      <w:r w:rsidRPr="00161E19">
        <w:t xml:space="preserve">Amounts paid for services rendered by organizations or personnel not on the payroll of the school district (separate from Professional and Technical Services or Property Services). While a product may or may not result from the transaction, the primary reason for the purchase is the service provided. </w:t>
      </w:r>
    </w:p>
    <w:p w14:paraId="68E8DDA5" w14:textId="77777777" w:rsidR="0091418B" w:rsidRPr="00161E19" w:rsidRDefault="0091418B" w:rsidP="00A176FE">
      <w:pPr>
        <w:pStyle w:val="ListParagraph"/>
        <w:numPr>
          <w:ilvl w:val="0"/>
          <w:numId w:val="40"/>
        </w:numPr>
      </w:pPr>
      <w:r w:rsidRPr="00161E19">
        <w:t>Expenditures for transporting students to and from school and other activities</w:t>
      </w:r>
    </w:p>
    <w:p w14:paraId="488BEA58" w14:textId="77777777" w:rsidR="0091418B" w:rsidRPr="00161E19" w:rsidRDefault="0091418B" w:rsidP="00A176FE">
      <w:pPr>
        <w:pStyle w:val="ListParagraph"/>
        <w:numPr>
          <w:ilvl w:val="0"/>
          <w:numId w:val="40"/>
        </w:numPr>
      </w:pPr>
      <w:r w:rsidRPr="00161E19">
        <w:t>Contracted Field trips</w:t>
      </w:r>
    </w:p>
    <w:p w14:paraId="3AA9FEEC" w14:textId="77777777" w:rsidR="0091418B" w:rsidRPr="00161E19" w:rsidRDefault="0091418B" w:rsidP="00A176FE">
      <w:pPr>
        <w:pStyle w:val="ListParagraph"/>
        <w:numPr>
          <w:ilvl w:val="0"/>
          <w:numId w:val="40"/>
        </w:numPr>
      </w:pPr>
      <w:r w:rsidRPr="00161E19">
        <w:t>Communications</w:t>
      </w:r>
    </w:p>
    <w:p w14:paraId="26A56C1E" w14:textId="77777777" w:rsidR="0091418B" w:rsidRPr="00161E19" w:rsidRDefault="0091418B" w:rsidP="00A176FE">
      <w:pPr>
        <w:pStyle w:val="ListParagraph"/>
        <w:numPr>
          <w:ilvl w:val="0"/>
          <w:numId w:val="40"/>
        </w:numPr>
      </w:pPr>
      <w:r w:rsidRPr="00161E19">
        <w:t>Advertising</w:t>
      </w:r>
    </w:p>
    <w:p w14:paraId="33318035" w14:textId="77777777" w:rsidR="0091418B" w:rsidRPr="00161E19" w:rsidRDefault="0091418B" w:rsidP="00A176FE">
      <w:pPr>
        <w:pStyle w:val="ListParagraph"/>
        <w:numPr>
          <w:ilvl w:val="0"/>
          <w:numId w:val="40"/>
        </w:numPr>
      </w:pPr>
      <w:r w:rsidRPr="00161E19">
        <w:t>Printing</w:t>
      </w:r>
    </w:p>
    <w:p w14:paraId="0D104BC5" w14:textId="77777777" w:rsidR="0091418B" w:rsidRPr="00161E19" w:rsidRDefault="0091418B" w:rsidP="00A176FE">
      <w:pPr>
        <w:pStyle w:val="ListParagraph"/>
        <w:numPr>
          <w:ilvl w:val="0"/>
          <w:numId w:val="40"/>
        </w:numPr>
      </w:pPr>
      <w:r w:rsidRPr="00161E19">
        <w:t>Tuition for students</w:t>
      </w:r>
    </w:p>
    <w:p w14:paraId="4537883A" w14:textId="77777777" w:rsidR="0091418B" w:rsidRPr="00161E19" w:rsidRDefault="0091418B" w:rsidP="00A176FE">
      <w:pPr>
        <w:pStyle w:val="ListParagraph"/>
        <w:numPr>
          <w:ilvl w:val="0"/>
          <w:numId w:val="40"/>
        </w:numPr>
      </w:pPr>
      <w:r w:rsidRPr="00161E19">
        <w:t>Catering</w:t>
      </w:r>
    </w:p>
    <w:p w14:paraId="7E71F3BB" w14:textId="77777777" w:rsidR="0091418B" w:rsidRPr="0091418B" w:rsidRDefault="0091418B" w:rsidP="0091418B">
      <w:pPr>
        <w:pStyle w:val="Heading5"/>
        <w:rPr>
          <w:rStyle w:val="Heading4Char"/>
          <w:b w:val="0"/>
          <w:iCs w:val="0"/>
          <w:color w:val="2E689D" w:themeColor="accent1" w:themeShade="BF"/>
        </w:rPr>
      </w:pPr>
      <w:r w:rsidRPr="00E1412D">
        <w:t>0580 Travel, Registration, and Entrance</w:t>
      </w:r>
      <w:r w:rsidRPr="0091418B">
        <w:rPr>
          <w:rStyle w:val="Heading4Char"/>
          <w:b w:val="0"/>
          <w:iCs w:val="0"/>
          <w:color w:val="2E689D" w:themeColor="accent1" w:themeShade="BF"/>
        </w:rPr>
        <w:t xml:space="preserve">. </w:t>
      </w:r>
    </w:p>
    <w:p w14:paraId="74A044E4" w14:textId="77777777" w:rsidR="0091418B" w:rsidRPr="00161E19" w:rsidRDefault="0091418B" w:rsidP="0091418B">
      <w:r w:rsidRPr="00161E19">
        <w:t>Expenditures for transportation, meals, lodging, and other expenses associated with travel for the school district. Payments for per diem in lieu of reimbursements for subsistence (room and board) are also charged here. Travel costs associated with field trips are coded here except transportation costs which must be coded to object 0851 if provided by district-operated transportation services or to object 0513 if contracted or chartered.</w:t>
      </w:r>
    </w:p>
    <w:p w14:paraId="437FD7B0" w14:textId="77777777" w:rsidR="0091418B" w:rsidRPr="00161E19" w:rsidRDefault="0091418B" w:rsidP="00A176FE">
      <w:pPr>
        <w:pStyle w:val="ListParagraph"/>
        <w:numPr>
          <w:ilvl w:val="0"/>
          <w:numId w:val="41"/>
        </w:numPr>
      </w:pPr>
      <w:r w:rsidRPr="00161E19">
        <w:t>Within and outside of the state</w:t>
      </w:r>
    </w:p>
    <w:p w14:paraId="1A825454" w14:textId="77777777" w:rsidR="00A447AF" w:rsidRPr="00161E19" w:rsidRDefault="0091418B" w:rsidP="00A176FE">
      <w:pPr>
        <w:pStyle w:val="ListParagraph"/>
        <w:numPr>
          <w:ilvl w:val="0"/>
          <w:numId w:val="41"/>
        </w:numPr>
      </w:pPr>
      <w:r w:rsidRPr="00161E19">
        <w:t>Mileage reimbursement</w:t>
      </w:r>
    </w:p>
    <w:p w14:paraId="14E9E8BE" w14:textId="77777777" w:rsidR="00A447AF" w:rsidRDefault="00A447AF" w:rsidP="00E1412D">
      <w:pPr>
        <w:pStyle w:val="Heading5"/>
        <w:rPr>
          <w:rStyle w:val="Heading4Char"/>
          <w:b w:val="0"/>
          <w:iCs w:val="0"/>
          <w:color w:val="2E689D" w:themeColor="accent1" w:themeShade="BF"/>
        </w:rPr>
      </w:pPr>
    </w:p>
    <w:p w14:paraId="6C928CC6" w14:textId="77777777" w:rsidR="00A447AF" w:rsidRDefault="00A447AF" w:rsidP="00A447AF">
      <w:r w:rsidRPr="00A447AF">
        <w:rPr>
          <w:rFonts w:cstheme="minorHAnsi"/>
          <w:b/>
          <w:i/>
          <w:szCs w:val="22"/>
        </w:rPr>
        <w:t>0591 Services Purchased WITHIN the BOCES (or AU).</w:t>
      </w:r>
      <w:r>
        <w:t xml:space="preserve"> </w:t>
      </w:r>
    </w:p>
    <w:p w14:paraId="4D2F7A45" w14:textId="75A15D8F" w:rsidR="00A447AF" w:rsidRPr="00DD5022" w:rsidRDefault="00A447AF" w:rsidP="00A447AF">
      <w:pPr>
        <w:rPr>
          <w:rFonts w:cstheme="minorHAnsi"/>
          <w:szCs w:val="22"/>
        </w:rPr>
      </w:pPr>
      <w:r w:rsidRPr="00DD5022">
        <w:rPr>
          <w:rFonts w:cstheme="minorHAnsi"/>
          <w:szCs w:val="22"/>
        </w:rPr>
        <w:t xml:space="preserve">Payments to the BOCES (or AU) or other school districts within the BOCES (or AU) for services other than tuition or transportation. Examples of such services are data processing, purchasing, nursing and guidance, </w:t>
      </w:r>
      <w:proofErr w:type="gramStart"/>
      <w:r w:rsidRPr="00DD5022">
        <w:rPr>
          <w:rFonts w:cstheme="minorHAnsi"/>
          <w:szCs w:val="22"/>
        </w:rPr>
        <w:t>assessment</w:t>
      </w:r>
      <w:proofErr w:type="gramEnd"/>
      <w:r w:rsidRPr="00DD5022">
        <w:rPr>
          <w:rFonts w:cstheme="minorHAnsi"/>
          <w:szCs w:val="22"/>
        </w:rPr>
        <w:t xml:space="preserve"> and membership costs. Tuition must be reported with object 0561. Transportation must be reported with object </w:t>
      </w:r>
      <w:r w:rsidRPr="00DD5022">
        <w:rPr>
          <w:rFonts w:cstheme="minorHAnsi"/>
          <w:b/>
          <w:szCs w:val="22"/>
        </w:rPr>
        <w:t>0511</w:t>
      </w:r>
      <w:r w:rsidRPr="00DD5022">
        <w:rPr>
          <w:rFonts w:cstheme="minorHAnsi"/>
          <w:szCs w:val="22"/>
        </w:rPr>
        <w:t>. Use of this code when appropriate ensures all inter</w:t>
      </w:r>
      <w:r w:rsidR="00DC5CDC" w:rsidRPr="00DD5022">
        <w:rPr>
          <w:rFonts w:cstheme="minorHAnsi"/>
          <w:szCs w:val="22"/>
        </w:rPr>
        <w:t>-</w:t>
      </w:r>
      <w:r w:rsidRPr="00DD5022">
        <w:rPr>
          <w:rFonts w:cstheme="minorHAnsi"/>
          <w:szCs w:val="22"/>
        </w:rPr>
        <w:t>district payments can be eliminated when consolidating reports from multiple school districts and BOCES at state and federal levels. See Appendix D, “BOCES.”</w:t>
      </w:r>
    </w:p>
    <w:p w14:paraId="31728A1A" w14:textId="77777777" w:rsidR="00A447AF" w:rsidRDefault="00A447AF" w:rsidP="00A447AF">
      <w:pPr>
        <w:rPr>
          <w:rFonts w:cstheme="minorHAnsi"/>
          <w:sz w:val="18"/>
          <w:szCs w:val="18"/>
        </w:rPr>
      </w:pPr>
    </w:p>
    <w:p w14:paraId="1228C38A" w14:textId="77777777" w:rsidR="00A447AF" w:rsidRPr="00A447AF" w:rsidRDefault="00A447AF" w:rsidP="00A447AF">
      <w:pPr>
        <w:rPr>
          <w:i/>
          <w:szCs w:val="22"/>
        </w:rPr>
      </w:pPr>
      <w:r w:rsidRPr="00A447AF">
        <w:rPr>
          <w:rFonts w:cstheme="minorHAnsi"/>
          <w:b/>
          <w:i/>
          <w:szCs w:val="22"/>
        </w:rPr>
        <w:t>0594 Purchased Services from Districts by Charter Schools</w:t>
      </w:r>
      <w:r w:rsidRPr="00A447AF">
        <w:rPr>
          <w:i/>
          <w:szCs w:val="22"/>
        </w:rPr>
        <w:t xml:space="preserve">. </w:t>
      </w:r>
    </w:p>
    <w:p w14:paraId="40E25289" w14:textId="77777777" w:rsidR="00A447AF" w:rsidRPr="00DD5022" w:rsidRDefault="00A447AF" w:rsidP="00A447AF">
      <w:pPr>
        <w:rPr>
          <w:rFonts w:cstheme="minorHAnsi"/>
          <w:szCs w:val="22"/>
        </w:rPr>
      </w:pPr>
      <w:r w:rsidRPr="00DD5022">
        <w:rPr>
          <w:rFonts w:cstheme="minorHAnsi"/>
          <w:szCs w:val="22"/>
        </w:rPr>
        <w:t xml:space="preserve">This is the purchased service code to be used for purchased services between districts and charter schools in all program areas. Example: Program 2300, Object </w:t>
      </w:r>
      <w:r w:rsidRPr="00DD5022">
        <w:rPr>
          <w:rFonts w:cstheme="minorHAnsi"/>
          <w:b/>
          <w:szCs w:val="22"/>
        </w:rPr>
        <w:t>0594</w:t>
      </w:r>
      <w:r w:rsidRPr="00DD5022">
        <w:rPr>
          <w:rFonts w:cstheme="minorHAnsi"/>
          <w:szCs w:val="22"/>
        </w:rPr>
        <w:t xml:space="preserve"> would be used to purchase General Administration Services. Offset to Source Codes 1954, 3954 and 4954.</w:t>
      </w:r>
    </w:p>
    <w:p w14:paraId="45851D99" w14:textId="77777777" w:rsidR="00A447AF" w:rsidRDefault="00A447AF" w:rsidP="00E1412D">
      <w:pPr>
        <w:pStyle w:val="Heading5"/>
        <w:rPr>
          <w:rStyle w:val="Heading4Char"/>
          <w:b w:val="0"/>
          <w:iCs w:val="0"/>
          <w:color w:val="2E689D" w:themeColor="accent1" w:themeShade="BF"/>
        </w:rPr>
      </w:pPr>
    </w:p>
    <w:p w14:paraId="1ECD4988" w14:textId="77777777" w:rsidR="0091418B" w:rsidRPr="00E1412D" w:rsidRDefault="0091418B" w:rsidP="00E1412D">
      <w:pPr>
        <w:pStyle w:val="Heading5"/>
      </w:pPr>
      <w:r w:rsidRPr="00E1412D">
        <w:rPr>
          <w:rStyle w:val="Heading4Char"/>
          <w:b w:val="0"/>
          <w:iCs w:val="0"/>
          <w:color w:val="2E689D" w:themeColor="accent1" w:themeShade="BF"/>
        </w:rPr>
        <w:t>0600 Supplies.</w:t>
      </w:r>
      <w:r w:rsidRPr="00E1412D">
        <w:t xml:space="preserve"> </w:t>
      </w:r>
    </w:p>
    <w:p w14:paraId="448A9CCE" w14:textId="77777777" w:rsidR="0091418B" w:rsidRPr="00161E19" w:rsidRDefault="0091418B" w:rsidP="0091418B">
      <w:r w:rsidRPr="00161E19">
        <w:t>Amounts paid for items that are consumed, worn out, or deteriorated through use; or items that lose their identity through fabrication or incorporation into different or more complex units or substances. Items that do not contribute to a district’s capital assets, as evaluated by the district’s capital assets policy, may be coded as supply items, or may be coded as 0735, Non-Capital Equipment. Items that contribute to a district’s capital assets must be coded as equipment items in the 0700 series.</w:t>
      </w:r>
    </w:p>
    <w:p w14:paraId="14AE5FBC" w14:textId="77777777" w:rsidR="0091418B" w:rsidRPr="00161E19" w:rsidRDefault="0091418B" w:rsidP="00A176FE">
      <w:pPr>
        <w:pStyle w:val="ListParagraph"/>
        <w:numPr>
          <w:ilvl w:val="0"/>
          <w:numId w:val="42"/>
        </w:numPr>
      </w:pPr>
      <w:r w:rsidRPr="00161E19">
        <w:lastRenderedPageBreak/>
        <w:t>Electronic Media: Technology-related supplies include supplies that are typically used in conjunction with technology-related hardware or software. Some examples are CDs, flash or jump drives, parallel cables, and monitor stands. Software costs below the capitalization threshold should be reported here. Licenses and fees for services such as subscriptions to research materials over the Internet should be reported under 0530 Communications.</w:t>
      </w:r>
    </w:p>
    <w:p w14:paraId="009B5B0F" w14:textId="77777777" w:rsidR="0091418B" w:rsidRPr="00161E19" w:rsidRDefault="0091418B" w:rsidP="00A176FE">
      <w:pPr>
        <w:pStyle w:val="ListParagraph"/>
        <w:numPr>
          <w:ilvl w:val="0"/>
          <w:numId w:val="42"/>
        </w:numPr>
      </w:pPr>
      <w:r w:rsidRPr="00161E19">
        <w:t>Food for Parent Engagement activities</w:t>
      </w:r>
    </w:p>
    <w:p w14:paraId="630104EC" w14:textId="77777777" w:rsidR="0091418B" w:rsidRPr="00161E19" w:rsidRDefault="0091418B" w:rsidP="0091418B">
      <w:pPr>
        <w:pStyle w:val="Heading5"/>
      </w:pPr>
      <w:r w:rsidRPr="00161E19">
        <w:t xml:space="preserve">0640 Books and Periodicals. </w:t>
      </w:r>
    </w:p>
    <w:p w14:paraId="3926AD99" w14:textId="77777777" w:rsidR="0091418B" w:rsidRPr="00161E19" w:rsidRDefault="0091418B" w:rsidP="0091418B">
      <w:r w:rsidRPr="00161E19">
        <w:t xml:space="preserve">Expenditures for books, textbooks, and periodicals prescribed and available for general use, including library and reference books. This category includes the cost of workbooks, textbook </w:t>
      </w:r>
      <w:proofErr w:type="gramStart"/>
      <w:r w:rsidRPr="00161E19">
        <w:t>binding</w:t>
      </w:r>
      <w:proofErr w:type="gramEnd"/>
      <w:r w:rsidRPr="00161E19">
        <w:t xml:space="preserve"> or repairs, as well as textbooks which are purchased to be resold or rented. Also recorded here are costs of binding or other repairs to school library books.</w:t>
      </w:r>
    </w:p>
    <w:p w14:paraId="1BDEA00D" w14:textId="77777777" w:rsidR="0091418B" w:rsidRDefault="0091418B" w:rsidP="0091418B">
      <w:pPr>
        <w:pStyle w:val="Heading5"/>
      </w:pPr>
      <w:r w:rsidRPr="00161E19">
        <w:t xml:space="preserve">0730 Equipment. </w:t>
      </w:r>
    </w:p>
    <w:p w14:paraId="46AEC18E" w14:textId="05A123EA" w:rsidR="0091418B" w:rsidRPr="00161E19" w:rsidRDefault="0091418B" w:rsidP="0091418B">
      <w:r w:rsidRPr="00161E19">
        <w:t xml:space="preserve">Expenditures for the initial and replacement items of equipment, such as machinery, furniture, fixtures, </w:t>
      </w:r>
      <w:r w:rsidR="00DD0F1D">
        <w:t xml:space="preserve">instruments, </w:t>
      </w:r>
      <w:r w:rsidRPr="00161E19">
        <w:t xml:space="preserve">and vehicles. Machinery, furniture, and fixtures (including teacher desks, chairs, and file cabinets), technology equipment, and other equipment that are used for instructional purposes should be charged to appropriate instructional programs. </w:t>
      </w:r>
    </w:p>
    <w:p w14:paraId="39442C38" w14:textId="77777777" w:rsidR="0091418B" w:rsidRDefault="0091418B" w:rsidP="0091418B"/>
    <w:p w14:paraId="07612CB3" w14:textId="77777777" w:rsidR="0091418B" w:rsidRPr="00161E19" w:rsidRDefault="0091418B" w:rsidP="0091418B">
      <w:r w:rsidRPr="00161E19">
        <w:t>The district’s capital asset policy establishes criteria for when an equipment item must be capitalized and included on the district’s property inventory records. (Typically, this is a $5,000 threshold.)</w:t>
      </w:r>
    </w:p>
    <w:p w14:paraId="35FC8607" w14:textId="77777777" w:rsidR="0091418B" w:rsidRPr="00161E19" w:rsidRDefault="0091418B" w:rsidP="00A176FE">
      <w:pPr>
        <w:pStyle w:val="ListParagraph"/>
        <w:numPr>
          <w:ilvl w:val="0"/>
          <w:numId w:val="43"/>
        </w:numPr>
      </w:pPr>
      <w:r w:rsidRPr="00161E19">
        <w:t>(0734) Technology Equipment. Expenditures for computers and other technology equipment. Examples are computers, laser printers, CD ROM equipment, VCRs, Software, etc.</w:t>
      </w:r>
    </w:p>
    <w:p w14:paraId="33AE7A75" w14:textId="77777777" w:rsidR="0091418B" w:rsidRPr="00161E19" w:rsidRDefault="0091418B" w:rsidP="0091418B"/>
    <w:p w14:paraId="479CB205" w14:textId="77777777" w:rsidR="0091418B" w:rsidRPr="00161E19" w:rsidRDefault="0091418B" w:rsidP="0091418B">
      <w:r w:rsidRPr="00161E19">
        <w:t>Note: Capitalized equipment must be coded with an object 0730 through 0734 or 0736 through 0739. Equipment that does not meet the criteria for capitalization (usually below a dollar amount requiring capitalization) may be coded with object 0735 or in the object 0600 Supplies series</w:t>
      </w:r>
    </w:p>
    <w:p w14:paraId="616649A6" w14:textId="77777777" w:rsidR="0091418B" w:rsidRDefault="0091418B" w:rsidP="0091418B">
      <w:pPr>
        <w:pStyle w:val="Heading5"/>
      </w:pPr>
      <w:r w:rsidRPr="00161E19">
        <w:t xml:space="preserve">0735 Non-Capital Equipment. </w:t>
      </w:r>
    </w:p>
    <w:p w14:paraId="2C244B5C" w14:textId="5F098542" w:rsidR="0091418B" w:rsidRDefault="0091418B" w:rsidP="0091418B">
      <w:r w:rsidRPr="00161E19">
        <w:t xml:space="preserve">Expenditures for items classified as </w:t>
      </w:r>
      <w:r w:rsidR="009D69E2" w:rsidRPr="00161E19">
        <w:t>equipment but</w:t>
      </w:r>
      <w:r w:rsidRPr="00161E19">
        <w:t xml:space="preserve"> cost less than the district policy for capital assets inventory. Alternatively, non-capital equipment may be coded as a supply to an object in the 0600 series.</w:t>
      </w:r>
    </w:p>
    <w:p w14:paraId="06BB2216" w14:textId="5417666E" w:rsidR="00DD0F1D" w:rsidRPr="00161E19" w:rsidRDefault="00DD0F1D" w:rsidP="0091418B">
      <w:r w:rsidRPr="00F42CFF">
        <w:t>CDE recommends these items, if purchased with federal funds, be</w:t>
      </w:r>
      <w:r>
        <w:t xml:space="preserve"> coded as 0735 Non-Capital Equipment and</w:t>
      </w:r>
      <w:r w:rsidRPr="00F42CFF">
        <w:t xml:space="preserve"> inventoried and tracked from acquisition through disposition.</w:t>
      </w:r>
      <w:r>
        <w:t xml:space="preserve">  CDE recommends using 0600 Supplies only for those items that are consumed within one year.</w:t>
      </w:r>
    </w:p>
    <w:p w14:paraId="076BCB09" w14:textId="77777777" w:rsidR="0091418B" w:rsidRDefault="0091418B" w:rsidP="0091418B">
      <w:pPr>
        <w:pStyle w:val="Heading5"/>
      </w:pPr>
      <w:r w:rsidRPr="00161E19">
        <w:t xml:space="preserve">0800 Other Objects. </w:t>
      </w:r>
    </w:p>
    <w:p w14:paraId="4D58DE1A" w14:textId="77777777" w:rsidR="0091418B" w:rsidRPr="00161E19" w:rsidRDefault="0091418B" w:rsidP="0091418B">
      <w:r w:rsidRPr="00161E19">
        <w:t>Amounts paid for goods and services not otherwise classified above.</w:t>
      </w:r>
    </w:p>
    <w:p w14:paraId="654D705F" w14:textId="77777777" w:rsidR="0091418B" w:rsidRPr="00161E19" w:rsidRDefault="0091418B" w:rsidP="00A176FE">
      <w:pPr>
        <w:pStyle w:val="ListParagraph"/>
        <w:numPr>
          <w:ilvl w:val="0"/>
          <w:numId w:val="43"/>
        </w:numPr>
      </w:pPr>
      <w:r w:rsidRPr="00161E19">
        <w:t>Dues and fees for membership in professional organizations</w:t>
      </w:r>
    </w:p>
    <w:p w14:paraId="66DCE00D" w14:textId="77777777" w:rsidR="0091418B" w:rsidRPr="00161E19" w:rsidRDefault="0091418B" w:rsidP="00A176FE">
      <w:pPr>
        <w:pStyle w:val="ListParagraph"/>
        <w:numPr>
          <w:ilvl w:val="0"/>
          <w:numId w:val="43"/>
        </w:numPr>
      </w:pPr>
      <w:r w:rsidRPr="00161E19">
        <w:t>Internal reimbursement accounts</w:t>
      </w:r>
    </w:p>
    <w:p w14:paraId="428C3002" w14:textId="77777777" w:rsidR="0091418B" w:rsidRPr="00161E19" w:rsidRDefault="0091418B" w:rsidP="00A176FE">
      <w:pPr>
        <w:pStyle w:val="ListParagraph"/>
        <w:numPr>
          <w:ilvl w:val="1"/>
          <w:numId w:val="43"/>
        </w:numPr>
      </w:pPr>
      <w:r w:rsidRPr="00161E19">
        <w:t>Transportation/field trips</w:t>
      </w:r>
    </w:p>
    <w:p w14:paraId="171A9C0A" w14:textId="77777777" w:rsidR="0091418B" w:rsidRPr="00161E19" w:rsidRDefault="0091418B" w:rsidP="00A176FE">
      <w:pPr>
        <w:pStyle w:val="ListParagraph"/>
        <w:numPr>
          <w:ilvl w:val="1"/>
          <w:numId w:val="43"/>
        </w:numPr>
      </w:pPr>
      <w:r w:rsidRPr="00161E19">
        <w:t>Maintenance</w:t>
      </w:r>
    </w:p>
    <w:p w14:paraId="72E0E0E7" w14:textId="77777777" w:rsidR="0091418B" w:rsidRPr="00161E19" w:rsidRDefault="0091418B" w:rsidP="00A176FE">
      <w:pPr>
        <w:pStyle w:val="ListParagraph"/>
        <w:numPr>
          <w:ilvl w:val="1"/>
          <w:numId w:val="43"/>
        </w:numPr>
      </w:pPr>
      <w:r w:rsidRPr="00161E19">
        <w:t>Technology/IMS</w:t>
      </w:r>
    </w:p>
    <w:p w14:paraId="382103BE" w14:textId="77777777" w:rsidR="0091418B" w:rsidRPr="00161E19" w:rsidRDefault="0091418B" w:rsidP="00A176FE">
      <w:pPr>
        <w:pStyle w:val="ListParagraph"/>
        <w:numPr>
          <w:ilvl w:val="1"/>
          <w:numId w:val="43"/>
        </w:numPr>
      </w:pPr>
      <w:r w:rsidRPr="00161E19">
        <w:t>Printing/Duplicating</w:t>
      </w:r>
    </w:p>
    <w:p w14:paraId="65995362" w14:textId="77777777" w:rsidR="0091418B" w:rsidRPr="00161E19" w:rsidRDefault="0091418B" w:rsidP="0091418B"/>
    <w:p w14:paraId="4620BBC1" w14:textId="77777777" w:rsidR="00BC3EEA" w:rsidRDefault="00BC3EEA" w:rsidP="00BC3EEA"/>
    <w:p w14:paraId="70CFBD31" w14:textId="541F1BC1" w:rsidR="00A447AF" w:rsidRPr="00DD5022" w:rsidRDefault="00A447AF" w:rsidP="00A447AF">
      <w:pPr>
        <w:rPr>
          <w:rFonts w:cstheme="minorHAnsi"/>
          <w:szCs w:val="22"/>
        </w:rPr>
      </w:pPr>
      <w:r w:rsidRPr="00A447AF">
        <w:rPr>
          <w:rFonts w:cstheme="minorHAnsi"/>
          <w:b/>
          <w:i/>
          <w:szCs w:val="22"/>
        </w:rPr>
        <w:t>0855 School-wide Plan Distribution</w:t>
      </w:r>
      <w:r w:rsidRPr="00133270">
        <w:rPr>
          <w:rFonts w:cstheme="minorHAnsi"/>
          <w:sz w:val="18"/>
          <w:szCs w:val="18"/>
        </w:rPr>
        <w:t xml:space="preserve"> </w:t>
      </w:r>
      <w:r w:rsidRPr="00DD5022">
        <w:rPr>
          <w:rFonts w:cstheme="minorHAnsi"/>
          <w:szCs w:val="22"/>
        </w:rPr>
        <w:t>(For use by districts with Consolidated School-wide plans only</w:t>
      </w:r>
      <w:r w:rsidR="00DD0F1D" w:rsidRPr="00DD5022">
        <w:rPr>
          <w:rFonts w:cstheme="minorHAnsi"/>
          <w:szCs w:val="22"/>
        </w:rPr>
        <w:t xml:space="preserve"> (SRE 95)</w:t>
      </w:r>
      <w:r w:rsidRPr="00DD5022">
        <w:rPr>
          <w:rFonts w:cstheme="minorHAnsi"/>
          <w:szCs w:val="22"/>
        </w:rPr>
        <w:t>) See Appendix T, “Consolidated School wide Accounting”</w:t>
      </w:r>
    </w:p>
    <w:p w14:paraId="6C99F816" w14:textId="77777777" w:rsidR="00A447AF" w:rsidRPr="00133270" w:rsidRDefault="00A447AF" w:rsidP="00A447AF">
      <w:pPr>
        <w:rPr>
          <w:rFonts w:cstheme="minorHAnsi"/>
          <w:sz w:val="18"/>
          <w:szCs w:val="18"/>
        </w:rPr>
      </w:pPr>
    </w:p>
    <w:p w14:paraId="69CF446C" w14:textId="77777777" w:rsidR="00A447AF" w:rsidRPr="00DD5022" w:rsidRDefault="00A447AF" w:rsidP="00A447AF">
      <w:pPr>
        <w:rPr>
          <w:rFonts w:cstheme="minorHAnsi"/>
          <w:szCs w:val="22"/>
        </w:rPr>
      </w:pPr>
      <w:r w:rsidRPr="00A447AF">
        <w:rPr>
          <w:rFonts w:cstheme="minorHAnsi"/>
          <w:b/>
          <w:i/>
          <w:szCs w:val="22"/>
        </w:rPr>
        <w:t>0869 Indirect Costs.</w:t>
      </w:r>
      <w:r w:rsidRPr="00133270">
        <w:rPr>
          <w:rFonts w:cstheme="minorHAnsi"/>
          <w:sz w:val="18"/>
          <w:szCs w:val="18"/>
        </w:rPr>
        <w:t xml:space="preserve"> </w:t>
      </w:r>
      <w:r w:rsidRPr="00DD5022">
        <w:rPr>
          <w:rFonts w:cstheme="minorHAnsi"/>
          <w:szCs w:val="22"/>
        </w:rPr>
        <w:t>Used with federal grants/projects.</w:t>
      </w:r>
    </w:p>
    <w:p w14:paraId="4F80DABF" w14:textId="77777777" w:rsidR="00A447AF" w:rsidRPr="00BC3EEA" w:rsidRDefault="00A447AF" w:rsidP="00BC3EEA"/>
    <w:p w14:paraId="1D54A05D" w14:textId="77777777" w:rsidR="0091418B" w:rsidRPr="0091418B" w:rsidRDefault="0091418B" w:rsidP="0091418B">
      <w:pPr>
        <w:pStyle w:val="Heading5"/>
      </w:pPr>
      <w:r w:rsidRPr="0091418B">
        <w:lastRenderedPageBreak/>
        <w:t>R</w:t>
      </w:r>
      <w:r w:rsidR="007A1BE6">
        <w:t>OLLING OF THE BOLD</w:t>
      </w:r>
    </w:p>
    <w:p w14:paraId="5298D47E" w14:textId="77777777" w:rsidR="0091418B" w:rsidRPr="00161E19" w:rsidRDefault="0091418B" w:rsidP="0091418B">
      <w:r w:rsidRPr="00161E19">
        <w:t xml:space="preserve">The Chart of Accounts is designed to meet legal and regulatory requirements and generally accepted accounting principles while providing as much flexibility as possible for the local school district. For instance, code structure and definitions allow for varying degrees of detail depending upon local district reporting needs. </w:t>
      </w:r>
    </w:p>
    <w:p w14:paraId="4C1CD544" w14:textId="77777777" w:rsidR="0091418B" w:rsidRPr="00161E19" w:rsidRDefault="0091418B" w:rsidP="0091418B"/>
    <w:p w14:paraId="092E7656" w14:textId="77777777" w:rsidR="0091418B" w:rsidRPr="00161E19" w:rsidRDefault="0091418B" w:rsidP="0091418B">
      <w:r w:rsidRPr="00161E19">
        <w:t xml:space="preserve">Codes, which are necessary to meet legal and regulatory requirements and generally accepted accounting principles are REQUIRED. These required codes are shown in BOLD PRINT throughout the CDE published Chart of Accounts document. Also, these required codes are outlined in Appendix A, “Required Reporting Level.” CDE will aggregate data upon receipt of electronic data files by “rolling” </w:t>
      </w:r>
      <w:proofErr w:type="spellStart"/>
      <w:r w:rsidRPr="00161E19">
        <w:t>unbold</w:t>
      </w:r>
      <w:proofErr w:type="spellEnd"/>
      <w:r w:rsidRPr="00161E19">
        <w:t xml:space="preserve"> code data into appropriate bold code data. When the Fund, Location, Program, Object, Source, Balance Sheet, Job Classification is not BOLD and ends in zero, it rolls to itself. When the Fund (or Location, Program, Object, Source, Balance Sheet, Job Classification) is not BOLD and does not end in zero, it rolls to the first Fund (or Location, Program, Object, Source, Balance Sheet, Job Classification) ending in zero. (Example – Funds 32 through 38 would roll to Fund 30)</w:t>
      </w:r>
    </w:p>
    <w:p w14:paraId="4A980A83" w14:textId="77777777" w:rsidR="004A78D2" w:rsidRDefault="004A78D2" w:rsidP="004A78D2"/>
    <w:p w14:paraId="45D82D50" w14:textId="77777777" w:rsidR="004A78D2" w:rsidRDefault="000B77A9" w:rsidP="000B77A9">
      <w:pPr>
        <w:pStyle w:val="Heading3"/>
      </w:pPr>
      <w:bookmarkStart w:id="93" w:name="_Toc46856704"/>
      <w:r>
        <w:t>Budget Considerations</w:t>
      </w:r>
      <w:bookmarkEnd w:id="93"/>
    </w:p>
    <w:p w14:paraId="543FE8EA" w14:textId="77777777" w:rsidR="00DD0F1D" w:rsidRDefault="00DD0F1D" w:rsidP="00313793">
      <w:pPr>
        <w:pStyle w:val="Heading4"/>
      </w:pPr>
      <w:r>
        <w:t xml:space="preserve">Salary Positions </w:t>
      </w:r>
    </w:p>
    <w:p w14:paraId="3E2E7168" w14:textId="70622FCA" w:rsidR="00DD0F1D" w:rsidRPr="00026F14" w:rsidRDefault="00EF622E" w:rsidP="00026F14">
      <w:r w:rsidRPr="00026F14" w:rsidDel="00DD0F1D">
        <w:t xml:space="preserve">A salary position code is required if the object code selected is “0100 Salary.” These codes are cross-referenced to the job class codes in the </w:t>
      </w:r>
      <w:hyperlink r:id="rId91">
        <w:r w:rsidRPr="00026F14" w:rsidDel="00DD0F1D">
          <w:rPr>
            <w:color w:val="1155CC"/>
          </w:rPr>
          <w:t>Chart of Accounts</w:t>
        </w:r>
      </w:hyperlink>
      <w:r w:rsidRPr="00026F14" w:rsidDel="00DD0F1D">
        <w:t>. The common titles and descriptions in the Chart of Accounts eliminate ambiguity and facilitate statewide evaluation. Not all salary positions contained in the Chart of Accounts are included in the Consolidated Application; only those that are allowable costs.</w:t>
      </w:r>
    </w:p>
    <w:p w14:paraId="114F3B38" w14:textId="16C17821" w:rsidR="000B77A9" w:rsidRPr="009E37A5" w:rsidRDefault="000B77A9" w:rsidP="00F42CFF">
      <w:pPr>
        <w:pStyle w:val="Heading4"/>
      </w:pPr>
      <w:r w:rsidRPr="009E37A5">
        <w:t>Allowable Technology</w:t>
      </w:r>
    </w:p>
    <w:p w14:paraId="3393C2A5" w14:textId="77777777" w:rsidR="00797D78" w:rsidRDefault="000B77A9" w:rsidP="00F42CFF">
      <w:r w:rsidRPr="00F42CFF">
        <w:t xml:space="preserve"> “Small and Attractive Items,” e.g. cell phones, tablets, </w:t>
      </w:r>
      <w:r w:rsidR="00A447AF">
        <w:t xml:space="preserve">that have a useful life of more than one year, </w:t>
      </w:r>
      <w:r w:rsidRPr="00F42CFF">
        <w:t>referenced in the Uniform Grants Guidance (2 CFR Part 200) as Computing Devices could be coded as “Supplies;” however, CDE recommends these items, if purchased with federal funds, be</w:t>
      </w:r>
      <w:r w:rsidR="00A447AF">
        <w:t xml:space="preserve"> coded as 0735 Non-Capital Equipment and</w:t>
      </w:r>
      <w:r w:rsidRPr="00F42CFF">
        <w:t xml:space="preserve"> inventoried and tracked from acquisition through disposition.</w:t>
      </w:r>
      <w:r w:rsidR="00A447AF">
        <w:t xml:space="preserve">  CDE recommends using 0600 Supplies only for those items that are consumed within one year.</w:t>
      </w:r>
    </w:p>
    <w:p w14:paraId="2F4029BD" w14:textId="469F13ED" w:rsidR="000B77A9" w:rsidRPr="00F42CFF" w:rsidRDefault="00797D78" w:rsidP="00F42CFF">
      <w:r w:rsidRPr="00F42CFF">
        <w:t xml:space="preserve"> </w:t>
      </w:r>
    </w:p>
    <w:p w14:paraId="4B8DF1BB" w14:textId="77777777" w:rsidR="000B77A9" w:rsidRPr="00F42CFF" w:rsidRDefault="000B77A9" w:rsidP="00F42CFF">
      <w:r w:rsidRPr="00F42CFF">
        <w:t>A physical inventory of equipment</w:t>
      </w:r>
      <w:r w:rsidRPr="00F42CFF">
        <w:rPr>
          <w:rStyle w:val="FootnoteReference"/>
        </w:rPr>
        <w:footnoteReference w:id="7"/>
      </w:r>
      <w:r w:rsidRPr="00F42CFF">
        <w:t xml:space="preserve"> (including Small and Attractive Items) should be taken and the results reconciled with the property records at least bi-annually. LEAs determine their own capitalization threshold.</w:t>
      </w:r>
    </w:p>
    <w:p w14:paraId="1F7F6402" w14:textId="77777777" w:rsidR="000B77A9" w:rsidRPr="00F42CFF" w:rsidRDefault="000B77A9" w:rsidP="00F42CFF"/>
    <w:p w14:paraId="752C68BB" w14:textId="77777777" w:rsidR="000B77A9" w:rsidRPr="00F42CFF" w:rsidRDefault="000B77A9" w:rsidP="00F42CFF">
      <w:r w:rsidRPr="00F42CFF">
        <w:t>A control system should be developed to ensure adequate safeguards to prevent loss, damage, or theft of equipment (including Small and Attractive Items). Any loss, damage, or theft should be investigated.</w:t>
      </w:r>
    </w:p>
    <w:p w14:paraId="43BABD21" w14:textId="31E25538" w:rsidR="00F42CFF" w:rsidRPr="00F42CFF" w:rsidRDefault="00F42CFF" w:rsidP="00F42CFF">
      <w:pPr>
        <w:pStyle w:val="Heading4"/>
      </w:pPr>
      <w:r w:rsidRPr="00F42CFF">
        <w:t>Food</w:t>
      </w:r>
      <w:r w:rsidR="00DD0F1D">
        <w:t xml:space="preserve"> </w:t>
      </w:r>
    </w:p>
    <w:p w14:paraId="6DF663BE" w14:textId="056C1DF1" w:rsidR="00F42CFF" w:rsidRDefault="00F42CFF" w:rsidP="00F42CFF">
      <w:r w:rsidRPr="00F42CFF">
        <w:t xml:space="preserve">Generally, there is a very high burden of proof to show that paying for food and beverages with federal funds is necessary to meet the goals and objectives of a federal grant. Sub-grantees hosting meetings should structure the agendas so there is time for participants to purchase their own food, beverages, and snacks. Grant award notices now include an enclosure that addresses the use of grant funds for conferences and meetings. The </w:t>
      </w:r>
      <w:hyperlink r:id="rId92" w:history="1">
        <w:r w:rsidR="007865D0" w:rsidRPr="007865D0">
          <w:rPr>
            <w:rStyle w:val="Hyperlink"/>
          </w:rPr>
          <w:t>“Memo on Conferences and Meetings”</w:t>
        </w:r>
      </w:hyperlink>
      <w:r w:rsidR="007865D0" w:rsidRPr="007E4370">
        <w:rPr>
          <w:rStyle w:val="Hyperlink"/>
          <w:color w:val="auto"/>
          <w:u w:val="none"/>
        </w:rPr>
        <w:t xml:space="preserve"> may be found on the CDE Grants Fiscal page of </w:t>
      </w:r>
      <w:hyperlink r:id="rId93" w:history="1">
        <w:r w:rsidR="007865D0" w:rsidRPr="007865D0">
          <w:rPr>
            <w:rStyle w:val="Hyperlink"/>
          </w:rPr>
          <w:t>Federal Attachments</w:t>
        </w:r>
      </w:hyperlink>
      <w:r w:rsidR="00231EA0">
        <w:t>.</w:t>
      </w:r>
    </w:p>
    <w:p w14:paraId="205D582D" w14:textId="77777777" w:rsidR="0049286B" w:rsidRDefault="0049286B" w:rsidP="00F42CFF"/>
    <w:p w14:paraId="35F2ED11" w14:textId="77777777" w:rsidR="004D5192" w:rsidRDefault="004D5192">
      <w:pPr>
        <w:rPr>
          <w:rFonts w:ascii="Trebuchet MS" w:eastAsiaTheme="majorEastAsia" w:hAnsi="Trebuchet MS" w:cstheme="majorBidi"/>
          <w:b/>
          <w:bCs/>
          <w:sz w:val="26"/>
          <w:szCs w:val="26"/>
        </w:rPr>
      </w:pPr>
      <w:r>
        <w:br w:type="page"/>
      </w:r>
    </w:p>
    <w:p w14:paraId="380C7C68" w14:textId="748F3BB8" w:rsidR="00F14324" w:rsidRDefault="00F14324" w:rsidP="00F14324">
      <w:pPr>
        <w:pStyle w:val="Heading2"/>
      </w:pPr>
      <w:bookmarkStart w:id="94" w:name="_Toc46856705"/>
      <w:r>
        <w:lastRenderedPageBreak/>
        <w:t>Module C</w:t>
      </w:r>
      <w:bookmarkEnd w:id="94"/>
    </w:p>
    <w:p w14:paraId="520D7540" w14:textId="77777777" w:rsidR="00F14324" w:rsidRDefault="00F14324" w:rsidP="00F14324">
      <w:pPr>
        <w:pStyle w:val="Heading3"/>
      </w:pPr>
      <w:bookmarkStart w:id="95" w:name="_Toc46856706"/>
      <w:r>
        <w:t>Consolidated Application Budget Summary</w:t>
      </w:r>
      <w:bookmarkEnd w:id="95"/>
    </w:p>
    <w:p w14:paraId="6957FF6D" w14:textId="77777777" w:rsidR="00F14324" w:rsidRDefault="00F14324" w:rsidP="00F14324">
      <w:r w:rsidRPr="009E37A5">
        <w:t xml:space="preserve">The Budget Summary provides an overview of how funds are budgeted in each program. The summary aggregates funding by Instructional Program, Support Program, Improvement of Instructional Services, and Administration. The budget summary is for display only, to allow the district to see how funds have been budgeted and ensure that the budget is in balance prior to submitting the Consolidated Application.  The only editable field in the Budget Summary is the “Indirect Cost Override” field, which allows the LEA to override the automatically calculated indirect cost amount to a lower amount (down to </w:t>
      </w:r>
      <w:r w:rsidR="007001C2">
        <w:t>$</w:t>
      </w:r>
      <w:r w:rsidRPr="009E37A5">
        <w:t>0) if the LEA wishes to do so.</w:t>
      </w:r>
    </w:p>
    <w:p w14:paraId="6FEED701" w14:textId="77777777" w:rsidR="00F14324" w:rsidRPr="0049286B" w:rsidRDefault="00F14324" w:rsidP="00F14324">
      <w:pPr>
        <w:pStyle w:val="Heading3"/>
      </w:pPr>
      <w:bookmarkStart w:id="96" w:name="_Toc46856707"/>
      <w:r w:rsidRPr="0049286B">
        <w:rPr>
          <w:rStyle w:val="Heading3Char"/>
          <w:b/>
          <w:bCs/>
          <w:i/>
        </w:rPr>
        <w:t>Approvable Budget</w:t>
      </w:r>
      <w:bookmarkEnd w:id="96"/>
    </w:p>
    <w:p w14:paraId="38BB3C79" w14:textId="77777777" w:rsidR="00F14324" w:rsidRDefault="00F14324" w:rsidP="00F14324">
      <w:r w:rsidRPr="009E37A5">
        <w:t>LEAs</w:t>
      </w:r>
      <w:r>
        <w:t xml:space="preserve"> and </w:t>
      </w:r>
      <w:r w:rsidRPr="009E37A5">
        <w:t>BOCES that receive Title program funds are required to submit an approvable budget by the application due date</w:t>
      </w:r>
      <w:r>
        <w:t xml:space="preserve"> (i.e. the last day of June, annually)</w:t>
      </w:r>
      <w:r w:rsidRPr="009E37A5">
        <w:t xml:space="preserve">. An approvable budget shows the allocation of program funds to each program, correctly coded line items (see Budget Coding section) and balanced with zero remaining funds. </w:t>
      </w:r>
    </w:p>
    <w:p w14:paraId="020BB239" w14:textId="77777777" w:rsidR="0049286B" w:rsidRPr="00F42CFF" w:rsidRDefault="006E1C1B" w:rsidP="006E1C1B">
      <w:pPr>
        <w:pStyle w:val="Heading3"/>
        <w:rPr>
          <w:color w:val="auto"/>
        </w:rPr>
      </w:pPr>
      <w:bookmarkStart w:id="97" w:name="_Toc46856708"/>
      <w:r>
        <w:t>Set-Aside Summary</w:t>
      </w:r>
      <w:bookmarkEnd w:id="97"/>
    </w:p>
    <w:p w14:paraId="15C0D408" w14:textId="33EF9A54" w:rsidR="006E1C1B" w:rsidRPr="009E37A5" w:rsidRDefault="006E1C1B" w:rsidP="006E1C1B">
      <w:proofErr w:type="gramStart"/>
      <w:r w:rsidRPr="009E37A5">
        <w:t>Set-asides</w:t>
      </w:r>
      <w:proofErr w:type="gramEnd"/>
      <w:r w:rsidRPr="009E37A5">
        <w:t xml:space="preserve"> are specific funding source options in the Funding Source column and </w:t>
      </w:r>
      <w:r w:rsidR="004A462C">
        <w:t>may</w:t>
      </w:r>
      <w:r w:rsidR="004A462C" w:rsidRPr="009E37A5">
        <w:t xml:space="preserve"> </w:t>
      </w:r>
      <w:r w:rsidRPr="009E37A5">
        <w:t xml:space="preserve">reduce the total funds available in Title I, Part A prior to school level allocations. The Set-Aside Summary is for display only, and will allow LEAs to view the </w:t>
      </w:r>
      <w:r w:rsidR="004A462C">
        <w:t xml:space="preserve">dollar amount and </w:t>
      </w:r>
      <w:r w:rsidR="00C57A15">
        <w:t>percentage</w:t>
      </w:r>
      <w:r w:rsidR="00C57A15" w:rsidRPr="009E37A5">
        <w:t xml:space="preserve"> </w:t>
      </w:r>
      <w:r w:rsidRPr="009E37A5">
        <w:t xml:space="preserve">of funds that is being used for each set-aside, and to verify that the required amounts are </w:t>
      </w:r>
      <w:r w:rsidR="00DD0F1D">
        <w:t>reserved</w:t>
      </w:r>
      <w:r w:rsidRPr="009E37A5">
        <w:t xml:space="preserve">, prior to submitting the Consolidated Application.  Below is a list of </w:t>
      </w:r>
      <w:r w:rsidR="004A462C">
        <w:t xml:space="preserve">mandatory and optional </w:t>
      </w:r>
      <w:r w:rsidRPr="009E37A5">
        <w:t>Title I, Part A set-asides</w:t>
      </w:r>
      <w:r w:rsidR="004A462C">
        <w:t>:</w:t>
      </w:r>
      <w:r w:rsidRPr="009E37A5">
        <w:t xml:space="preserve"> </w:t>
      </w:r>
    </w:p>
    <w:p w14:paraId="2192E78A" w14:textId="77777777" w:rsidR="006E1C1B" w:rsidRDefault="006E1C1B" w:rsidP="00A176FE">
      <w:pPr>
        <w:pStyle w:val="ListParagraph"/>
        <w:numPr>
          <w:ilvl w:val="0"/>
          <w:numId w:val="46"/>
        </w:numPr>
      </w:pPr>
      <w:r w:rsidRPr="009E37A5">
        <w:t>Non-</w:t>
      </w:r>
      <w:r>
        <w:t xml:space="preserve">Public Schools (NPS) Set-Aside </w:t>
      </w:r>
      <w:r w:rsidR="00C57E1E">
        <w:t>(9205)</w:t>
      </w:r>
    </w:p>
    <w:p w14:paraId="1BC95F31" w14:textId="77777777" w:rsidR="006E1C1B" w:rsidRPr="009E37A5" w:rsidRDefault="006E1C1B" w:rsidP="00A176FE">
      <w:pPr>
        <w:pStyle w:val="ListParagraph"/>
        <w:numPr>
          <w:ilvl w:val="1"/>
          <w:numId w:val="46"/>
        </w:numPr>
      </w:pPr>
      <w:r w:rsidRPr="009E37A5">
        <w:t xml:space="preserve">must be </w:t>
      </w:r>
      <w:r>
        <w:t>taken prior to other set-asides</w:t>
      </w:r>
    </w:p>
    <w:p w14:paraId="1755AE46" w14:textId="77777777" w:rsidR="006E1C1B" w:rsidRPr="009E37A5" w:rsidRDefault="006E1C1B" w:rsidP="00A176FE">
      <w:pPr>
        <w:pStyle w:val="ListParagraph"/>
        <w:numPr>
          <w:ilvl w:val="0"/>
          <w:numId w:val="46"/>
        </w:numPr>
      </w:pPr>
      <w:r w:rsidRPr="009E37A5">
        <w:t>Non-Public School</w:t>
      </w:r>
      <w:r>
        <w:t>s</w:t>
      </w:r>
      <w:r w:rsidRPr="009E37A5">
        <w:t xml:space="preserve"> Administration</w:t>
      </w:r>
      <w:r w:rsidR="00C57E1E">
        <w:t xml:space="preserve"> (9213)</w:t>
      </w:r>
    </w:p>
    <w:p w14:paraId="4D0B743E" w14:textId="77777777" w:rsidR="006E1C1B" w:rsidRPr="009E37A5" w:rsidRDefault="006E1C1B" w:rsidP="00A176FE">
      <w:pPr>
        <w:pStyle w:val="ListParagraph"/>
        <w:numPr>
          <w:ilvl w:val="0"/>
          <w:numId w:val="46"/>
        </w:numPr>
      </w:pPr>
      <w:r w:rsidRPr="009E37A5">
        <w:t>Non-Public School</w:t>
      </w:r>
      <w:r>
        <w:t>s</w:t>
      </w:r>
      <w:r w:rsidRPr="009E37A5">
        <w:t xml:space="preserve"> Family Engagement</w:t>
      </w:r>
      <w:r w:rsidR="00C57E1E">
        <w:t xml:space="preserve"> (9214)</w:t>
      </w:r>
    </w:p>
    <w:p w14:paraId="4B774CEF" w14:textId="77777777" w:rsidR="006E1C1B" w:rsidRDefault="006E1C1B" w:rsidP="00A176FE">
      <w:pPr>
        <w:pStyle w:val="ListParagraph"/>
        <w:numPr>
          <w:ilvl w:val="0"/>
          <w:numId w:val="46"/>
        </w:numPr>
      </w:pPr>
      <w:r w:rsidRPr="009E37A5">
        <w:t xml:space="preserve">Parent Involvement </w:t>
      </w:r>
      <w:r w:rsidR="00C57E1E" w:rsidRPr="009E37A5">
        <w:t>Set</w:t>
      </w:r>
      <w:r w:rsidR="00C57E1E">
        <w:t>-</w:t>
      </w:r>
      <w:r w:rsidRPr="009E37A5">
        <w:t>Aside</w:t>
      </w:r>
      <w:r w:rsidR="007001C2">
        <w:t xml:space="preserve"> School (PA-S (9211)) and District</w:t>
      </w:r>
      <w:r w:rsidRPr="009E37A5">
        <w:t xml:space="preserve"> </w:t>
      </w:r>
      <w:r w:rsidR="007001C2">
        <w:t xml:space="preserve">(PA-D </w:t>
      </w:r>
      <w:r w:rsidRPr="009E37A5">
        <w:t>(921</w:t>
      </w:r>
      <w:r w:rsidR="007001C2">
        <w:t>2)</w:t>
      </w:r>
      <w:r w:rsidRPr="009E37A5">
        <w:t>)</w:t>
      </w:r>
    </w:p>
    <w:p w14:paraId="3ACF4192" w14:textId="77777777" w:rsidR="007001C2" w:rsidRDefault="007001C2" w:rsidP="00A176FE">
      <w:pPr>
        <w:pStyle w:val="ListParagraph"/>
        <w:numPr>
          <w:ilvl w:val="1"/>
          <w:numId w:val="46"/>
        </w:numPr>
      </w:pPr>
      <w:r>
        <w:t>Required for LEAs with at Title I allocation greater than $500K</w:t>
      </w:r>
    </w:p>
    <w:p w14:paraId="3C134239" w14:textId="77777777" w:rsidR="006E1C1B" w:rsidRPr="009E37A5" w:rsidRDefault="006E1C1B" w:rsidP="00A176FE">
      <w:pPr>
        <w:pStyle w:val="ListParagraph"/>
        <w:numPr>
          <w:ilvl w:val="1"/>
          <w:numId w:val="46"/>
        </w:numPr>
      </w:pPr>
      <w:r w:rsidRPr="009E37A5">
        <w:t xml:space="preserve">90% must be budgeted at the school level </w:t>
      </w:r>
    </w:p>
    <w:p w14:paraId="49E069C9" w14:textId="77777777" w:rsidR="006E1C1B" w:rsidRPr="009E37A5" w:rsidRDefault="006E1C1B" w:rsidP="00A176FE">
      <w:pPr>
        <w:pStyle w:val="ListParagraph"/>
        <w:numPr>
          <w:ilvl w:val="0"/>
          <w:numId w:val="46"/>
        </w:numPr>
      </w:pPr>
      <w:r w:rsidRPr="009E37A5">
        <w:t xml:space="preserve">Eligible Homeless Children </w:t>
      </w:r>
      <w:r w:rsidR="00C57E1E" w:rsidRPr="009E37A5">
        <w:t>Set</w:t>
      </w:r>
      <w:r w:rsidR="00C57E1E">
        <w:t>-</w:t>
      </w:r>
      <w:r w:rsidRPr="009E37A5">
        <w:t>Aside</w:t>
      </w:r>
      <w:r w:rsidR="00C57E1E">
        <w:t xml:space="preserve"> (9202)</w:t>
      </w:r>
    </w:p>
    <w:p w14:paraId="41471F22" w14:textId="77777777" w:rsidR="006E1C1B" w:rsidRPr="009E37A5" w:rsidRDefault="006E1C1B" w:rsidP="00A176FE">
      <w:pPr>
        <w:pStyle w:val="ListParagraph"/>
        <w:numPr>
          <w:ilvl w:val="0"/>
          <w:numId w:val="46"/>
        </w:numPr>
      </w:pPr>
      <w:r w:rsidRPr="009E37A5">
        <w:t xml:space="preserve">Neglected Institutions </w:t>
      </w:r>
      <w:r w:rsidR="00C57E1E" w:rsidRPr="009E37A5">
        <w:t>Set</w:t>
      </w:r>
      <w:r w:rsidR="00C57E1E">
        <w:t>-</w:t>
      </w:r>
      <w:r w:rsidRPr="009E37A5">
        <w:t>Aside</w:t>
      </w:r>
      <w:r w:rsidR="00C57E1E">
        <w:t xml:space="preserve"> (9204)</w:t>
      </w:r>
    </w:p>
    <w:p w14:paraId="60823065" w14:textId="77777777" w:rsidR="006E1C1B" w:rsidRDefault="006E1C1B" w:rsidP="00A176FE">
      <w:pPr>
        <w:pStyle w:val="ListParagraph"/>
        <w:numPr>
          <w:ilvl w:val="0"/>
          <w:numId w:val="46"/>
        </w:numPr>
      </w:pPr>
      <w:r w:rsidRPr="009E37A5">
        <w:t>District Managed Activities (DMAs)</w:t>
      </w:r>
      <w:r w:rsidR="00C57E1E">
        <w:t xml:space="preserve"> (9206)</w:t>
      </w:r>
    </w:p>
    <w:p w14:paraId="7D8772BF" w14:textId="77777777" w:rsidR="006E1C1B" w:rsidRPr="009E37A5" w:rsidRDefault="006E1C1B" w:rsidP="00A176FE">
      <w:pPr>
        <w:pStyle w:val="ListParagraph"/>
        <w:numPr>
          <w:ilvl w:val="0"/>
          <w:numId w:val="46"/>
        </w:numPr>
      </w:pPr>
      <w:r w:rsidRPr="009E37A5">
        <w:t xml:space="preserve">Preschool </w:t>
      </w:r>
      <w:r w:rsidR="00C57E1E" w:rsidRPr="009E37A5">
        <w:t>Set</w:t>
      </w:r>
      <w:r w:rsidR="00C57E1E">
        <w:t>-</w:t>
      </w:r>
      <w:r w:rsidRPr="009E37A5">
        <w:t>Aside</w:t>
      </w:r>
      <w:r w:rsidR="00C57E1E">
        <w:t xml:space="preserve"> (9201)</w:t>
      </w:r>
    </w:p>
    <w:p w14:paraId="504A0458" w14:textId="77777777" w:rsidR="006E1C1B" w:rsidRPr="009E37A5" w:rsidRDefault="006E1C1B" w:rsidP="00A176FE">
      <w:pPr>
        <w:pStyle w:val="ListParagraph"/>
        <w:numPr>
          <w:ilvl w:val="0"/>
          <w:numId w:val="46"/>
        </w:numPr>
      </w:pPr>
      <w:r w:rsidRPr="009E37A5">
        <w:t xml:space="preserve">Family Literacy </w:t>
      </w:r>
      <w:r w:rsidR="00C57E1E" w:rsidRPr="009E37A5">
        <w:t>Set</w:t>
      </w:r>
      <w:r w:rsidR="00C57E1E">
        <w:t>-</w:t>
      </w:r>
      <w:r w:rsidRPr="009E37A5">
        <w:t>Aside</w:t>
      </w:r>
      <w:r w:rsidR="00C57E1E">
        <w:t xml:space="preserve"> (9203)</w:t>
      </w:r>
    </w:p>
    <w:p w14:paraId="429580A8" w14:textId="77777777" w:rsidR="006E1C1B" w:rsidRDefault="006E1C1B" w:rsidP="006E1C1B"/>
    <w:p w14:paraId="7C757AF4" w14:textId="2D6DA5A7" w:rsidR="006E1C1B" w:rsidRPr="009E37A5" w:rsidRDefault="006E1C1B" w:rsidP="006E1C1B">
      <w:r w:rsidRPr="009E37A5">
        <w:t xml:space="preserve">The Set-Aside summary is automatically populated based on the </w:t>
      </w:r>
      <w:r w:rsidR="00C57A15">
        <w:t xml:space="preserve">budgeted </w:t>
      </w:r>
      <w:r w:rsidRPr="009E37A5">
        <w:t xml:space="preserve">funding sources selected in each program. </w:t>
      </w:r>
    </w:p>
    <w:p w14:paraId="41FADF3F" w14:textId="77777777" w:rsidR="006E1C1B" w:rsidRDefault="006E1C1B" w:rsidP="006E1C1B">
      <w:pPr>
        <w:pStyle w:val="Heading3"/>
      </w:pPr>
      <w:bookmarkStart w:id="98" w:name="_Toc46856709"/>
      <w:r>
        <w:t>Budget Locations Totals</w:t>
      </w:r>
      <w:bookmarkEnd w:id="98"/>
    </w:p>
    <w:p w14:paraId="5053506C" w14:textId="44AF6311" w:rsidR="006E1C1B" w:rsidRPr="009E37A5" w:rsidRDefault="006E1C1B" w:rsidP="006E1C1B">
      <w:r w:rsidRPr="009E37A5">
        <w:t xml:space="preserve">Budget Location Totals provide the total amount budgeted at each location (school or </w:t>
      </w:r>
      <w:r w:rsidR="00C57A15">
        <w:t>district</w:t>
      </w:r>
      <w:r w:rsidRPr="009E37A5">
        <w:t xml:space="preserve">) for each Title program. The Location Totals page is </w:t>
      </w:r>
      <w:r w:rsidR="004A462C">
        <w:t xml:space="preserve">for </w:t>
      </w:r>
      <w:r w:rsidRPr="009E37A5">
        <w:t xml:space="preserve">display </w:t>
      </w:r>
      <w:r w:rsidR="00AC0DAD" w:rsidRPr="009E37A5">
        <w:t>only</w:t>
      </w:r>
      <w:r w:rsidR="00AC0DAD">
        <w:t xml:space="preserve"> and shows the </w:t>
      </w:r>
      <w:r w:rsidR="00C57E1E">
        <w:t>per-</w:t>
      </w:r>
      <w:r w:rsidR="00AC0DAD">
        <w:t>pupil allocation</w:t>
      </w:r>
      <w:r w:rsidR="00AC0DAD" w:rsidRPr="009E37A5">
        <w:t xml:space="preserve"> </w:t>
      </w:r>
      <w:r w:rsidR="00BC3EEA">
        <w:t>and the</w:t>
      </w:r>
      <w:r w:rsidR="00AC0DAD" w:rsidRPr="009E37A5">
        <w:t xml:space="preserve"> </w:t>
      </w:r>
      <w:r w:rsidRPr="009E37A5">
        <w:t>amoun</w:t>
      </w:r>
      <w:r w:rsidR="00AC0DAD">
        <w:t>ts budgeted at each location to</w:t>
      </w:r>
      <w:r w:rsidRPr="009E37A5">
        <w:t xml:space="preserve"> help ensure that all schools are being served in rank-order prior to submitting the Consolidated Application.</w:t>
      </w:r>
    </w:p>
    <w:p w14:paraId="27412597" w14:textId="77777777" w:rsidR="006E1C1B" w:rsidRDefault="006E1C1B" w:rsidP="006E1C1B">
      <w:pPr>
        <w:spacing w:after="160"/>
      </w:pPr>
      <w:r w:rsidRPr="009E37A5">
        <w:br w:type="page"/>
      </w:r>
    </w:p>
    <w:p w14:paraId="094BC9FB" w14:textId="77777777" w:rsidR="00296337" w:rsidRDefault="00296337" w:rsidP="00296337">
      <w:pPr>
        <w:pStyle w:val="Heading2"/>
      </w:pPr>
      <w:bookmarkStart w:id="99" w:name="_Toc46856710"/>
      <w:r>
        <w:lastRenderedPageBreak/>
        <w:t>Application Review</w:t>
      </w:r>
      <w:bookmarkEnd w:id="99"/>
    </w:p>
    <w:p w14:paraId="3B905788" w14:textId="77777777" w:rsidR="00296337" w:rsidRDefault="00296337" w:rsidP="00296337"/>
    <w:p w14:paraId="403928F8" w14:textId="7E101D2B" w:rsidR="007A316F" w:rsidRDefault="007833E6" w:rsidP="007833E6">
      <w:r>
        <w:t xml:space="preserve">CDE will review completed applications </w:t>
      </w:r>
      <w:r w:rsidR="007A316F">
        <w:t>throughout June and July.</w:t>
      </w:r>
      <w:r w:rsidR="00C57A15">
        <w:t xml:space="preserve"> </w:t>
      </w:r>
    </w:p>
    <w:p w14:paraId="5DBADE13" w14:textId="77777777" w:rsidR="007A316F" w:rsidRDefault="007A316F" w:rsidP="007833E6"/>
    <w:p w14:paraId="64E674C3" w14:textId="77777777" w:rsidR="007A316F" w:rsidRDefault="007A316F" w:rsidP="007833E6">
      <w:r>
        <w:t>Narrative responses will be reviewed to ensure that:</w:t>
      </w:r>
    </w:p>
    <w:p w14:paraId="73FDF323" w14:textId="4B3BF667" w:rsidR="007A316F" w:rsidRDefault="007833E6" w:rsidP="00A176FE">
      <w:pPr>
        <w:pStyle w:val="ListParagraph"/>
        <w:numPr>
          <w:ilvl w:val="0"/>
          <w:numId w:val="90"/>
        </w:numPr>
      </w:pPr>
      <w:r>
        <w:t>Complete</w:t>
      </w:r>
      <w:r w:rsidR="00C57A15">
        <w:t>d</w:t>
      </w:r>
      <w:r>
        <w:t xml:space="preserve"> responses provide the detail requested in the question.  This includes information based on the LEA’s local context and provides the reviewer with insight into how the LEA’s federally funded activities support the LEA’s overall program, as outlined in the LEA’s comprehensive needs assessment.  </w:t>
      </w:r>
    </w:p>
    <w:p w14:paraId="2B7AE2D6" w14:textId="54200F38" w:rsidR="007833E6" w:rsidRDefault="007833E6" w:rsidP="00A176FE">
      <w:pPr>
        <w:pStyle w:val="ListParagraph"/>
        <w:numPr>
          <w:ilvl w:val="0"/>
          <w:numId w:val="90"/>
        </w:numPr>
      </w:pPr>
      <w:r>
        <w:t>Responses thoughtfully connect the LEA’s programs/activities with the purpose of each Title program</w:t>
      </w:r>
      <w:r w:rsidR="00C57A15">
        <w:t xml:space="preserve"> and prioritized needs</w:t>
      </w:r>
      <w:r>
        <w:t>, as specifically identified through the narrative question prompts.</w:t>
      </w:r>
    </w:p>
    <w:p w14:paraId="245CEAD5" w14:textId="77777777" w:rsidR="007833E6" w:rsidRPr="009C4994" w:rsidRDefault="007833E6" w:rsidP="007833E6">
      <w:pPr>
        <w:rPr>
          <w:color w:val="000000"/>
          <w:sz w:val="23"/>
          <w:szCs w:val="23"/>
          <w:shd w:val="clear" w:color="auto" w:fill="FFFFFF"/>
        </w:rPr>
      </w:pPr>
    </w:p>
    <w:p w14:paraId="1BA9C4F9" w14:textId="77777777" w:rsidR="007833E6" w:rsidRPr="009C4994" w:rsidRDefault="007833E6" w:rsidP="007833E6">
      <w:pPr>
        <w:rPr>
          <w:color w:val="000000"/>
          <w:sz w:val="23"/>
          <w:szCs w:val="23"/>
          <w:shd w:val="clear" w:color="auto" w:fill="FFFFFF"/>
        </w:rPr>
      </w:pPr>
      <w:r w:rsidRPr="009C4994">
        <w:rPr>
          <w:color w:val="000000"/>
          <w:sz w:val="23"/>
          <w:szCs w:val="23"/>
          <w:shd w:val="clear" w:color="auto" w:fill="FFFFFF"/>
        </w:rPr>
        <w:t>Application budget line items will be reviewed to ensure that</w:t>
      </w:r>
      <w:r w:rsidR="00E55877">
        <w:rPr>
          <w:color w:val="000000"/>
          <w:sz w:val="23"/>
          <w:szCs w:val="23"/>
          <w:shd w:val="clear" w:color="auto" w:fill="FFFFFF"/>
        </w:rPr>
        <w:t>:</w:t>
      </w:r>
      <w:r w:rsidRPr="009C4994">
        <w:rPr>
          <w:color w:val="000000"/>
          <w:sz w:val="23"/>
          <w:szCs w:val="23"/>
          <w:shd w:val="clear" w:color="auto" w:fill="FFFFFF"/>
        </w:rPr>
        <w:t xml:space="preserve"> </w:t>
      </w:r>
    </w:p>
    <w:p w14:paraId="5AF644E5" w14:textId="77777777" w:rsidR="007833E6" w:rsidRPr="009C4994" w:rsidRDefault="007833E6" w:rsidP="00A176FE">
      <w:pPr>
        <w:pStyle w:val="ListParagraph"/>
        <w:numPr>
          <w:ilvl w:val="0"/>
          <w:numId w:val="83"/>
        </w:numPr>
        <w:contextualSpacing w:val="0"/>
        <w:rPr>
          <w:color w:val="000000"/>
          <w:sz w:val="23"/>
          <w:szCs w:val="23"/>
          <w:shd w:val="clear" w:color="auto" w:fill="FFFFFF"/>
        </w:rPr>
      </w:pPr>
      <w:r w:rsidRPr="009C4994">
        <w:rPr>
          <w:color w:val="000000"/>
          <w:sz w:val="23"/>
          <w:szCs w:val="23"/>
          <w:shd w:val="clear" w:color="auto" w:fill="FFFFFF"/>
        </w:rPr>
        <w:t>a</w:t>
      </w:r>
      <w:r>
        <w:rPr>
          <w:color w:val="000000"/>
          <w:sz w:val="23"/>
          <w:szCs w:val="23"/>
          <w:shd w:val="clear" w:color="auto" w:fill="FFFFFF"/>
        </w:rPr>
        <w:t>ctivity category aligns with activity description and coding</w:t>
      </w:r>
      <w:r w:rsidRPr="009C4994">
        <w:rPr>
          <w:color w:val="000000"/>
          <w:sz w:val="23"/>
          <w:szCs w:val="23"/>
          <w:shd w:val="clear" w:color="auto" w:fill="FFFFFF"/>
        </w:rPr>
        <w:t>,</w:t>
      </w:r>
    </w:p>
    <w:p w14:paraId="34BDE720" w14:textId="33F564EE" w:rsidR="007833E6" w:rsidRPr="009C4994" w:rsidRDefault="009C4994" w:rsidP="00A176FE">
      <w:pPr>
        <w:pStyle w:val="ListParagraph"/>
        <w:numPr>
          <w:ilvl w:val="0"/>
          <w:numId w:val="83"/>
        </w:numPr>
        <w:contextualSpacing w:val="0"/>
        <w:rPr>
          <w:color w:val="000000"/>
          <w:sz w:val="23"/>
          <w:szCs w:val="23"/>
          <w:shd w:val="clear" w:color="auto" w:fill="FFFFFF"/>
        </w:rPr>
      </w:pPr>
      <w:r>
        <w:rPr>
          <w:color w:val="000000"/>
          <w:sz w:val="23"/>
          <w:szCs w:val="23"/>
          <w:shd w:val="clear" w:color="auto" w:fill="FFFFFF"/>
        </w:rPr>
        <w:t>d</w:t>
      </w:r>
      <w:r w:rsidR="007833E6">
        <w:rPr>
          <w:color w:val="000000"/>
          <w:sz w:val="23"/>
          <w:szCs w:val="23"/>
          <w:shd w:val="clear" w:color="auto" w:fill="FFFFFF"/>
        </w:rPr>
        <w:t xml:space="preserve">escriptions of </w:t>
      </w:r>
      <w:r w:rsidR="00C57A15">
        <w:rPr>
          <w:color w:val="000000"/>
          <w:sz w:val="23"/>
          <w:szCs w:val="23"/>
          <w:shd w:val="clear" w:color="auto" w:fill="FFFFFF"/>
        </w:rPr>
        <w:t xml:space="preserve">proposed </w:t>
      </w:r>
      <w:r w:rsidR="007833E6">
        <w:rPr>
          <w:color w:val="000000"/>
          <w:sz w:val="23"/>
          <w:szCs w:val="23"/>
          <w:shd w:val="clear" w:color="auto" w:fill="FFFFFF"/>
        </w:rPr>
        <w:t xml:space="preserve">activities are </w:t>
      </w:r>
      <w:r w:rsidR="00C57A15">
        <w:rPr>
          <w:color w:val="000000"/>
          <w:sz w:val="23"/>
          <w:szCs w:val="23"/>
          <w:shd w:val="clear" w:color="auto" w:fill="FFFFFF"/>
        </w:rPr>
        <w:t xml:space="preserve">sufficient to determine whether the activity is </w:t>
      </w:r>
      <w:r w:rsidR="007833E6">
        <w:rPr>
          <w:color w:val="000000"/>
          <w:sz w:val="23"/>
          <w:szCs w:val="23"/>
          <w:shd w:val="clear" w:color="auto" w:fill="FFFFFF"/>
        </w:rPr>
        <w:t>allowable, reasonable and necessar</w:t>
      </w:r>
      <w:r w:rsidR="007833E6" w:rsidRPr="009C4994">
        <w:rPr>
          <w:color w:val="000000"/>
          <w:sz w:val="23"/>
          <w:szCs w:val="23"/>
          <w:shd w:val="clear" w:color="auto" w:fill="FFFFFF"/>
        </w:rPr>
        <w:t>y</w:t>
      </w:r>
      <w:r w:rsidR="00C57A15">
        <w:rPr>
          <w:color w:val="000000"/>
          <w:sz w:val="23"/>
          <w:szCs w:val="23"/>
          <w:shd w:val="clear" w:color="auto" w:fill="FFFFFF"/>
        </w:rPr>
        <w:t xml:space="preserve">, as well as supplemental to core </w:t>
      </w:r>
      <w:proofErr w:type="gramStart"/>
      <w:r w:rsidR="00C57A15">
        <w:rPr>
          <w:color w:val="000000"/>
          <w:sz w:val="23"/>
          <w:szCs w:val="23"/>
          <w:shd w:val="clear" w:color="auto" w:fill="FFFFFF"/>
        </w:rPr>
        <w:t>programming;</w:t>
      </w:r>
      <w:proofErr w:type="gramEnd"/>
    </w:p>
    <w:p w14:paraId="013E3E5A" w14:textId="51785BDA" w:rsidR="007833E6" w:rsidRPr="00400D6D" w:rsidRDefault="009C4994" w:rsidP="00A176FE">
      <w:pPr>
        <w:pStyle w:val="ListParagraph"/>
        <w:numPr>
          <w:ilvl w:val="0"/>
          <w:numId w:val="83"/>
        </w:numPr>
        <w:contextualSpacing w:val="0"/>
        <w:rPr>
          <w:color w:val="000000"/>
          <w:sz w:val="23"/>
          <w:szCs w:val="23"/>
          <w:shd w:val="clear" w:color="auto" w:fill="FFFFFF"/>
        </w:rPr>
      </w:pPr>
      <w:r w:rsidRPr="00400D6D">
        <w:rPr>
          <w:color w:val="000000"/>
          <w:sz w:val="23"/>
          <w:szCs w:val="23"/>
          <w:shd w:val="clear" w:color="auto" w:fill="FFFFFF"/>
        </w:rPr>
        <w:t>p</w:t>
      </w:r>
      <w:r w:rsidR="007833E6" w:rsidRPr="00400D6D">
        <w:rPr>
          <w:color w:val="000000"/>
          <w:sz w:val="23"/>
          <w:szCs w:val="23"/>
          <w:shd w:val="clear" w:color="auto" w:fill="FFFFFF"/>
        </w:rPr>
        <w:t xml:space="preserve">rofessional development activity descriptions </w:t>
      </w:r>
      <w:r w:rsidR="00400D6D">
        <w:rPr>
          <w:color w:val="000000"/>
          <w:sz w:val="23"/>
          <w:szCs w:val="23"/>
          <w:shd w:val="clear" w:color="auto" w:fill="FFFFFF"/>
        </w:rPr>
        <w:t>should reflect</w:t>
      </w:r>
      <w:r w:rsidR="00400D6D" w:rsidRPr="00400D6D">
        <w:rPr>
          <w:color w:val="000000"/>
          <w:sz w:val="23"/>
          <w:szCs w:val="23"/>
          <w:shd w:val="clear" w:color="auto" w:fill="FFFFFF"/>
        </w:rPr>
        <w:t xml:space="preserve"> </w:t>
      </w:r>
      <w:r w:rsidR="00400D6D">
        <w:t xml:space="preserve">how participants were chosen for the attending the training, how the learning will be shared and materials disseminated across the school or district, and any implementation (including evaluation) plans, </w:t>
      </w:r>
      <w:r w:rsidRPr="00400D6D">
        <w:rPr>
          <w:color w:val="000000"/>
          <w:sz w:val="23"/>
          <w:szCs w:val="23"/>
          <w:shd w:val="clear" w:color="auto" w:fill="FFFFFF"/>
        </w:rPr>
        <w:t>f</w:t>
      </w:r>
      <w:r w:rsidR="007833E6" w:rsidRPr="00400D6D">
        <w:rPr>
          <w:color w:val="000000"/>
          <w:sz w:val="23"/>
          <w:szCs w:val="23"/>
          <w:shd w:val="clear" w:color="auto" w:fill="FFFFFF"/>
        </w:rPr>
        <w:t>unding source matches descriptions of activity, and</w:t>
      </w:r>
      <w:r w:rsidR="00C57A15" w:rsidRPr="00400D6D">
        <w:rPr>
          <w:color w:val="000000"/>
          <w:sz w:val="23"/>
          <w:szCs w:val="23"/>
          <w:shd w:val="clear" w:color="auto" w:fill="FFFFFF"/>
        </w:rPr>
        <w:t>;</w:t>
      </w:r>
    </w:p>
    <w:p w14:paraId="4BEAACBB" w14:textId="77777777" w:rsidR="007833E6" w:rsidRPr="009C4994" w:rsidRDefault="007833E6" w:rsidP="00A176FE">
      <w:pPr>
        <w:pStyle w:val="ListParagraph"/>
        <w:numPr>
          <w:ilvl w:val="0"/>
          <w:numId w:val="83"/>
        </w:numPr>
        <w:contextualSpacing w:val="0"/>
        <w:rPr>
          <w:color w:val="000000"/>
          <w:sz w:val="23"/>
          <w:szCs w:val="23"/>
          <w:shd w:val="clear" w:color="auto" w:fill="FFFFFF"/>
        </w:rPr>
      </w:pPr>
      <w:r>
        <w:rPr>
          <w:color w:val="000000"/>
          <w:sz w:val="23"/>
          <w:szCs w:val="23"/>
          <w:shd w:val="clear" w:color="auto" w:fill="FFFFFF"/>
        </w:rPr>
        <w:t>purchased service activity description</w:t>
      </w:r>
      <w:r w:rsidR="0079342A">
        <w:rPr>
          <w:color w:val="000000"/>
          <w:sz w:val="23"/>
          <w:szCs w:val="23"/>
          <w:shd w:val="clear" w:color="auto" w:fill="FFFFFF"/>
        </w:rPr>
        <w:t>s</w:t>
      </w:r>
      <w:r>
        <w:rPr>
          <w:color w:val="000000"/>
          <w:sz w:val="23"/>
          <w:szCs w:val="23"/>
          <w:shd w:val="clear" w:color="auto" w:fill="FFFFFF"/>
        </w:rPr>
        <w:t xml:space="preserve"> include who/what/where/when (i.e. length of contract, etc.)/why.</w:t>
      </w:r>
    </w:p>
    <w:p w14:paraId="04F157F5" w14:textId="77777777" w:rsidR="007833E6" w:rsidRDefault="007833E6" w:rsidP="007833E6">
      <w:pPr>
        <w:rPr>
          <w:color w:val="000000"/>
          <w:sz w:val="23"/>
          <w:szCs w:val="23"/>
          <w:shd w:val="clear" w:color="auto" w:fill="FFFFFF"/>
        </w:rPr>
      </w:pPr>
    </w:p>
    <w:p w14:paraId="39C7FEA9" w14:textId="694956DE" w:rsidR="007833E6" w:rsidRDefault="007833E6" w:rsidP="007833E6">
      <w:pPr>
        <w:rPr>
          <w:color w:val="000000"/>
          <w:sz w:val="23"/>
          <w:szCs w:val="23"/>
          <w:shd w:val="clear" w:color="auto" w:fill="FFFFFF"/>
        </w:rPr>
      </w:pPr>
      <w:r>
        <w:rPr>
          <w:color w:val="000000"/>
          <w:sz w:val="23"/>
          <w:szCs w:val="23"/>
          <w:shd w:val="clear" w:color="auto" w:fill="FFFFFF"/>
        </w:rPr>
        <w:t xml:space="preserve">CDE will provide feedback through the online application system. </w:t>
      </w:r>
      <w:r w:rsidR="007A316F">
        <w:rPr>
          <w:color w:val="000000"/>
          <w:sz w:val="23"/>
          <w:szCs w:val="23"/>
          <w:shd w:val="clear" w:color="auto" w:fill="FFFFFF"/>
        </w:rPr>
        <w:t xml:space="preserve">The </w:t>
      </w:r>
      <w:r>
        <w:rPr>
          <w:color w:val="000000"/>
          <w:sz w:val="23"/>
          <w:szCs w:val="23"/>
          <w:shd w:val="clear" w:color="auto" w:fill="FFFFFF"/>
        </w:rPr>
        <w:t xml:space="preserve">LEA/BOCES will review comments and update the application based on the feedback received. This process will repeat until all comments </w:t>
      </w:r>
      <w:r w:rsidR="0079342A">
        <w:rPr>
          <w:color w:val="000000"/>
          <w:sz w:val="23"/>
          <w:szCs w:val="23"/>
          <w:shd w:val="clear" w:color="auto" w:fill="FFFFFF"/>
        </w:rPr>
        <w:t xml:space="preserve">have been </w:t>
      </w:r>
      <w:r>
        <w:rPr>
          <w:color w:val="000000"/>
          <w:sz w:val="23"/>
          <w:szCs w:val="23"/>
          <w:shd w:val="clear" w:color="auto" w:fill="FFFFFF"/>
        </w:rPr>
        <w:t xml:space="preserve">addressed. </w:t>
      </w:r>
      <w:r w:rsidR="007A316F">
        <w:rPr>
          <w:color w:val="000000"/>
          <w:sz w:val="23"/>
          <w:szCs w:val="23"/>
          <w:shd w:val="clear" w:color="auto" w:fill="FFFFFF"/>
        </w:rPr>
        <w:t xml:space="preserve">The </w:t>
      </w:r>
      <w:r>
        <w:rPr>
          <w:color w:val="000000"/>
          <w:sz w:val="23"/>
          <w:szCs w:val="23"/>
          <w:shd w:val="clear" w:color="auto" w:fill="FFFFFF"/>
        </w:rPr>
        <w:t>LEA/BOCES h</w:t>
      </w:r>
      <w:r w:rsidR="007A316F">
        <w:rPr>
          <w:color w:val="000000"/>
          <w:sz w:val="23"/>
          <w:szCs w:val="23"/>
          <w:shd w:val="clear" w:color="auto" w:fill="FFFFFF"/>
        </w:rPr>
        <w:t>as</w:t>
      </w:r>
      <w:r>
        <w:rPr>
          <w:color w:val="000000"/>
          <w:sz w:val="23"/>
          <w:szCs w:val="23"/>
          <w:shd w:val="clear" w:color="auto" w:fill="FFFFFF"/>
        </w:rPr>
        <w:t xml:space="preserve"> 30 days to respond to initial comments</w:t>
      </w:r>
      <w:r w:rsidR="007A316F">
        <w:rPr>
          <w:color w:val="000000"/>
          <w:sz w:val="23"/>
          <w:szCs w:val="23"/>
          <w:shd w:val="clear" w:color="auto" w:fill="FFFFFF"/>
        </w:rPr>
        <w:t xml:space="preserve">.  All </w:t>
      </w:r>
      <w:r>
        <w:rPr>
          <w:color w:val="000000"/>
          <w:sz w:val="23"/>
          <w:szCs w:val="23"/>
          <w:shd w:val="clear" w:color="auto" w:fill="FFFFFF"/>
        </w:rPr>
        <w:t xml:space="preserve">applications should have final approval by September 30. </w:t>
      </w:r>
    </w:p>
    <w:p w14:paraId="401712C8" w14:textId="77777777" w:rsidR="004D5192" w:rsidRDefault="004D5192">
      <w:pPr>
        <w:rPr>
          <w:rFonts w:ascii="Museo Slab 500" w:eastAsiaTheme="minorHAnsi" w:hAnsi="Museo Slab 500"/>
          <w:bCs/>
          <w:color w:val="BFBFBF" w:themeColor="background1" w:themeShade="BF"/>
          <w:sz w:val="48"/>
          <w:szCs w:val="48"/>
        </w:rPr>
      </w:pPr>
      <w:r>
        <w:br w:type="page"/>
      </w:r>
    </w:p>
    <w:p w14:paraId="48817D20" w14:textId="437D7C51" w:rsidR="004A78D2" w:rsidRDefault="00270655" w:rsidP="00E7360C">
      <w:pPr>
        <w:pStyle w:val="Heading1"/>
      </w:pPr>
      <w:bookmarkStart w:id="100" w:name="_Toc46856711"/>
      <w:r>
        <w:lastRenderedPageBreak/>
        <w:t>Appendix A</w:t>
      </w:r>
      <w:r w:rsidR="004A78D2">
        <w:t>:</w:t>
      </w:r>
      <w:r w:rsidR="00E20E4E">
        <w:t xml:space="preserve"> Additional </w:t>
      </w:r>
      <w:r w:rsidR="009C2653">
        <w:t>Resources for LEA Plan Questions</w:t>
      </w:r>
      <w:bookmarkEnd w:id="100"/>
    </w:p>
    <w:p w14:paraId="2AAA0566" w14:textId="77777777" w:rsidR="009C2653" w:rsidRDefault="00795F25" w:rsidP="009C2653">
      <w:r>
        <w:t xml:space="preserve">The resources below contain websites and forms that will assist LEAs in answering questions throughout the application. The resources are separated by question for each section to make it easier for LEAs </w:t>
      </w:r>
      <w:r w:rsidR="00BC7315">
        <w:t xml:space="preserve">to find the appropriate information. </w:t>
      </w:r>
    </w:p>
    <w:p w14:paraId="579DEC8D" w14:textId="77777777" w:rsidR="001A0662" w:rsidRPr="009E37A5" w:rsidRDefault="001A0662" w:rsidP="00257D57">
      <w:pPr>
        <w:pStyle w:val="Heading2"/>
        <w:spacing w:after="100" w:afterAutospacing="1"/>
        <w:rPr>
          <w:rFonts w:asciiTheme="minorHAnsi" w:hAnsiTheme="minorHAnsi"/>
        </w:rPr>
      </w:pPr>
      <w:bookmarkStart w:id="101" w:name="_Toc483888353"/>
      <w:bookmarkStart w:id="102" w:name="_Toc46856712"/>
      <w:r w:rsidRPr="009E37A5">
        <w:rPr>
          <w:rFonts w:asciiTheme="minorHAnsi" w:hAnsiTheme="minorHAnsi"/>
        </w:rPr>
        <w:t>Cross-Program Questions</w:t>
      </w:r>
      <w:bookmarkEnd w:id="101"/>
      <w:bookmarkEnd w:id="102"/>
    </w:p>
    <w:p w14:paraId="77CF9363" w14:textId="77777777" w:rsidR="0009798A" w:rsidRPr="00440FF3"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70C0"/>
          <w:u w:val="single"/>
        </w:rPr>
      </w:pPr>
      <w:hyperlink r:id="rId94">
        <w:r w:rsidR="0009798A" w:rsidRPr="00440FF3">
          <w:rPr>
            <w:color w:val="0070C0"/>
            <w:u w:val="single"/>
          </w:rPr>
          <w:t>Unified Improvement Planning - Resources</w:t>
        </w:r>
      </w:hyperlink>
    </w:p>
    <w:p w14:paraId="71563333" w14:textId="77777777" w:rsidR="0009798A" w:rsidRPr="00B86C5E"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70C0"/>
          <w:u w:val="single"/>
        </w:rPr>
      </w:pPr>
      <w:hyperlink r:id="rId95">
        <w:r w:rsidR="0009798A" w:rsidRPr="00B86C5E">
          <w:rPr>
            <w:color w:val="0070C0"/>
            <w:u w:val="single"/>
          </w:rPr>
          <w:t>Data, Program Evaluation and Reporting (DPER) Resource Center</w:t>
        </w:r>
      </w:hyperlink>
    </w:p>
    <w:p w14:paraId="12F71DA5" w14:textId="11C746D7" w:rsidR="0009798A"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70C0"/>
          <w:u w:val="single"/>
        </w:rPr>
      </w:pPr>
      <w:hyperlink r:id="rId96">
        <w:r w:rsidR="0009798A" w:rsidRPr="00C92948">
          <w:rPr>
            <w:color w:val="0070C0"/>
            <w:u w:val="single"/>
          </w:rPr>
          <w:t>EL Data Dig Tool and ELD Program Review</w:t>
        </w:r>
      </w:hyperlink>
      <w:r w:rsidR="007A316F">
        <w:rPr>
          <w:color w:val="0070C0"/>
          <w:u w:val="single"/>
        </w:rPr>
        <w:t xml:space="preserve"> (PDF)</w:t>
      </w:r>
    </w:p>
    <w:p w14:paraId="77011230" w14:textId="77777777" w:rsidR="00AB4A9D"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7">
        <w:r w:rsidR="00AB4A9D" w:rsidRPr="0009798A">
          <w:rPr>
            <w:color w:val="1155CC"/>
            <w:u w:val="single"/>
          </w:rPr>
          <w:t>Colorado Academic Standards Communications Toolkit</w:t>
        </w:r>
      </w:hyperlink>
    </w:p>
    <w:p w14:paraId="7F23C587" w14:textId="77777777" w:rsidR="00AB4A9D" w:rsidRPr="0009798A"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8">
        <w:r w:rsidR="00AB4A9D" w:rsidRPr="0009798A">
          <w:rPr>
            <w:color w:val="1155CC"/>
            <w:u w:val="single"/>
          </w:rPr>
          <w:t>Family and Community Guides to the Colorado Academic Standards (K-12)</w:t>
        </w:r>
      </w:hyperlink>
    </w:p>
    <w:p w14:paraId="1A5DC342" w14:textId="77777777" w:rsidR="00AB4A9D"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99">
        <w:r w:rsidR="00AB4A9D" w:rsidRPr="009E37A5">
          <w:rPr>
            <w:color w:val="1155CC"/>
            <w:u w:val="single"/>
          </w:rPr>
          <w:t>Promising Partnership Practices</w:t>
        </w:r>
      </w:hyperlink>
    </w:p>
    <w:p w14:paraId="62807F18" w14:textId="77777777" w:rsidR="0009798A" w:rsidRPr="009E37A5"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0">
        <w:r w:rsidR="0009798A" w:rsidRPr="009E37A5">
          <w:rPr>
            <w:color w:val="1155CC"/>
            <w:u w:val="single"/>
          </w:rPr>
          <w:t>Multi-Tiered System of Supports (MTSS)</w:t>
        </w:r>
      </w:hyperlink>
    </w:p>
    <w:p w14:paraId="59F5BADB" w14:textId="0B818E6E" w:rsidR="001A0662" w:rsidRPr="009E37A5"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b/>
        </w:rPr>
      </w:pPr>
      <w:hyperlink r:id="rId101">
        <w:r w:rsidR="0009798A" w:rsidRPr="009E37A5">
          <w:rPr>
            <w:color w:val="1155CC"/>
            <w:u w:val="single"/>
          </w:rPr>
          <w:t>Multi-Tiered Family, School, and Community Partnering</w:t>
        </w:r>
      </w:hyperlink>
    </w:p>
    <w:p w14:paraId="17EE1A58" w14:textId="77777777" w:rsidR="0009798A" w:rsidRPr="009E37A5"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2">
        <w:r w:rsidR="0009798A" w:rsidRPr="009E37A5">
          <w:rPr>
            <w:color w:val="1155CC"/>
            <w:u w:val="single"/>
          </w:rPr>
          <w:t>Parents and Families in ESSA</w:t>
        </w:r>
      </w:hyperlink>
    </w:p>
    <w:p w14:paraId="24756CF9" w14:textId="77777777" w:rsidR="0009798A" w:rsidRPr="009E37A5"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3">
        <w:r w:rsidR="0009798A" w:rsidRPr="009E37A5">
          <w:rPr>
            <w:color w:val="1155CC"/>
            <w:u w:val="single"/>
          </w:rPr>
          <w:t>GT Parent's Corner</w:t>
        </w:r>
      </w:hyperlink>
    </w:p>
    <w:p w14:paraId="47E25F7A" w14:textId="77777777" w:rsidR="0009798A" w:rsidRPr="009E37A5" w:rsidRDefault="002307E3" w:rsidP="00A176FE">
      <w:pPr>
        <w:pStyle w:val="Subtitle"/>
        <w:numPr>
          <w:ilvl w:val="0"/>
          <w:numId w:val="141"/>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4">
        <w:r w:rsidR="0009798A" w:rsidRPr="009E37A5">
          <w:rPr>
            <w:color w:val="1155CC"/>
            <w:u w:val="single"/>
          </w:rPr>
          <w:t>District to District Student Transfers and Transitions</w:t>
        </w:r>
      </w:hyperlink>
    </w:p>
    <w:p w14:paraId="5275AF0D" w14:textId="77777777" w:rsidR="001A0662" w:rsidRPr="009E37A5" w:rsidRDefault="001A0662" w:rsidP="001A0662">
      <w:pPr>
        <w:rPr>
          <w:sz w:val="24"/>
        </w:rPr>
      </w:pPr>
    </w:p>
    <w:p w14:paraId="07C95680" w14:textId="77777777" w:rsidR="001A0662" w:rsidRPr="00542B6B" w:rsidRDefault="001A0662" w:rsidP="00257D57">
      <w:pPr>
        <w:pStyle w:val="Heading2"/>
        <w:spacing w:after="100" w:afterAutospacing="1"/>
      </w:pPr>
      <w:bookmarkStart w:id="103" w:name="_Toc483888354"/>
      <w:bookmarkStart w:id="104" w:name="_Toc46856713"/>
      <w:r w:rsidRPr="00542B6B">
        <w:t>Title I, Part A Questions</w:t>
      </w:r>
      <w:bookmarkEnd w:id="103"/>
      <w:bookmarkEnd w:id="104"/>
    </w:p>
    <w:p w14:paraId="02D7147D" w14:textId="49D62318" w:rsidR="00E41C53" w:rsidRPr="009E37A5"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5">
        <w:r w:rsidR="00E41C53" w:rsidRPr="009E37A5">
          <w:rPr>
            <w:color w:val="1155CC"/>
            <w:u w:val="single"/>
          </w:rPr>
          <w:t>Title I, Part A Regulations and Guidance</w:t>
        </w:r>
      </w:hyperlink>
    </w:p>
    <w:p w14:paraId="1039BF07" w14:textId="77777777" w:rsidR="00E41C53" w:rsidRPr="009E37A5"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6">
        <w:r w:rsidR="00E41C53" w:rsidRPr="009E37A5">
          <w:rPr>
            <w:color w:val="1155CC"/>
            <w:u w:val="single"/>
          </w:rPr>
          <w:t>Highly Effective School Library Program</w:t>
        </w:r>
      </w:hyperlink>
    </w:p>
    <w:p w14:paraId="12622B31" w14:textId="77777777" w:rsidR="00E41C53" w:rsidRPr="009E37A5"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7">
        <w:r w:rsidR="00E41C53" w:rsidRPr="009E37A5">
          <w:rPr>
            <w:color w:val="1155CC"/>
            <w:u w:val="single"/>
          </w:rPr>
          <w:t>Early Learning and School Readiness Resources</w:t>
        </w:r>
      </w:hyperlink>
    </w:p>
    <w:p w14:paraId="5B1FB165" w14:textId="77777777" w:rsidR="00E41C53" w:rsidRPr="00440FF3"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8">
        <w:r w:rsidR="00E41C53" w:rsidRPr="00440FF3">
          <w:rPr>
            <w:color w:val="1155CC"/>
            <w:u w:val="single"/>
          </w:rPr>
          <w:t>Educator Induction Guidelines</w:t>
        </w:r>
      </w:hyperlink>
      <w:r w:rsidR="00E41C53">
        <w:rPr>
          <w:color w:val="1155CC"/>
          <w:u w:val="single"/>
        </w:rPr>
        <w:t xml:space="preserve"> (PDF)</w:t>
      </w:r>
    </w:p>
    <w:p w14:paraId="227FC485" w14:textId="53271860" w:rsidR="00E41C53" w:rsidRPr="00E41C53"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09">
        <w:r w:rsidR="00E41C53" w:rsidRPr="00C92948">
          <w:rPr>
            <w:color w:val="1155CC"/>
            <w:u w:val="single"/>
          </w:rPr>
          <w:t>Dropout Prevention and Student Re-Engagement</w:t>
        </w:r>
      </w:hyperlink>
    </w:p>
    <w:p w14:paraId="1215FDF8" w14:textId="77777777" w:rsidR="00AB4A9D" w:rsidRPr="00AB4A9D"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pPr>
      <w:hyperlink r:id="rId110">
        <w:r w:rsidR="001A0662" w:rsidRPr="009E37A5">
          <w:rPr>
            <w:color w:val="1155CC"/>
            <w:u w:val="single"/>
          </w:rPr>
          <w:t>Homeless Education</w:t>
        </w:r>
      </w:hyperlink>
    </w:p>
    <w:p w14:paraId="1A15AAF6" w14:textId="0679E132" w:rsidR="00AB4A9D" w:rsidRPr="00AB4A9D" w:rsidRDefault="002307E3" w:rsidP="00096812">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11">
        <w:r w:rsidR="001A0662" w:rsidRPr="00AB4A9D">
          <w:rPr>
            <w:color w:val="1155CC"/>
            <w:u w:val="single"/>
          </w:rPr>
          <w:t>Special Education</w:t>
        </w:r>
      </w:hyperlink>
    </w:p>
    <w:p w14:paraId="0D64C440" w14:textId="6EA0E7EC" w:rsidR="00B10E26" w:rsidRPr="00B10E26" w:rsidRDefault="00B10E26" w:rsidP="00B10E26">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rPr>
      </w:pPr>
      <w:r>
        <w:rPr>
          <w:color w:val="1155CC"/>
          <w:u w:val="single"/>
        </w:rPr>
        <w:fldChar w:fldCharType="begin"/>
      </w:r>
      <w:r>
        <w:rPr>
          <w:color w:val="1155CC"/>
          <w:u w:val="single"/>
        </w:rPr>
        <w:instrText xml:space="preserve"> HYPERLINK "https://www.cde.state.co.us/fedprograms/equitabledistributionofteachers" </w:instrText>
      </w:r>
      <w:r>
        <w:rPr>
          <w:color w:val="1155CC"/>
          <w:u w:val="single"/>
        </w:rPr>
        <w:fldChar w:fldCharType="separate"/>
      </w:r>
      <w:r w:rsidRPr="00B10E26">
        <w:rPr>
          <w:rStyle w:val="Hyperlink"/>
        </w:rPr>
        <w:t>Equitable Distribution of Teachers</w:t>
      </w:r>
    </w:p>
    <w:p w14:paraId="6DC98731" w14:textId="4A37D4CA" w:rsidR="00B10E26" w:rsidRPr="009E37A5" w:rsidRDefault="00B10E26" w:rsidP="00B10E26">
      <w:pPr>
        <w:pStyle w:val="Subtitle"/>
        <w:numPr>
          <w:ilvl w:val="0"/>
          <w:numId w:val="6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r>
        <w:rPr>
          <w:color w:val="1155CC"/>
          <w:u w:val="single"/>
        </w:rPr>
        <w:fldChar w:fldCharType="end"/>
      </w:r>
      <w:hyperlink r:id="rId112" w:history="1">
        <w:r w:rsidRPr="00B10E26">
          <w:rPr>
            <w:rStyle w:val="Hyperlink"/>
          </w:rPr>
          <w:t>Postsecondary and Workforce Readiness</w:t>
        </w:r>
      </w:hyperlink>
    </w:p>
    <w:p w14:paraId="52374DAC" w14:textId="77777777" w:rsidR="00AB4A9D" w:rsidRPr="00AB4A9D" w:rsidRDefault="00AB4A9D" w:rsidP="00AB4A9D"/>
    <w:p w14:paraId="0366ADD8" w14:textId="77777777" w:rsidR="001A0662" w:rsidRPr="009E37A5" w:rsidRDefault="001A0662" w:rsidP="00257D57">
      <w:pPr>
        <w:pStyle w:val="Heading2"/>
        <w:spacing w:after="100" w:afterAutospacing="1"/>
        <w:rPr>
          <w:rFonts w:asciiTheme="minorHAnsi" w:hAnsiTheme="minorHAnsi"/>
        </w:rPr>
      </w:pPr>
      <w:bookmarkStart w:id="105" w:name="_Toc483888355"/>
      <w:bookmarkStart w:id="106" w:name="_Toc46856714"/>
      <w:r w:rsidRPr="009E37A5">
        <w:rPr>
          <w:rFonts w:asciiTheme="minorHAnsi" w:hAnsiTheme="minorHAnsi"/>
        </w:rPr>
        <w:t>Title I, Part D Questions</w:t>
      </w:r>
      <w:bookmarkEnd w:id="105"/>
      <w:bookmarkEnd w:id="106"/>
    </w:p>
    <w:p w14:paraId="362B2612" w14:textId="77777777" w:rsidR="00736297" w:rsidRPr="009E37A5" w:rsidRDefault="002307E3" w:rsidP="00A176FE">
      <w:pPr>
        <w:pStyle w:val="Subtitle"/>
        <w:numPr>
          <w:ilvl w:val="0"/>
          <w:numId w:val="14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13">
        <w:r w:rsidR="00736297" w:rsidRPr="009E37A5">
          <w:rPr>
            <w:color w:val="1155CC"/>
            <w:u w:val="single"/>
          </w:rPr>
          <w:t>Dropout Prevention and Student Re-Engagement</w:t>
        </w:r>
      </w:hyperlink>
    </w:p>
    <w:p w14:paraId="30605B21" w14:textId="22FB61DD" w:rsidR="00736297" w:rsidRPr="009E37A5" w:rsidRDefault="002307E3" w:rsidP="00A176FE">
      <w:pPr>
        <w:pStyle w:val="Subtitle"/>
        <w:numPr>
          <w:ilvl w:val="0"/>
          <w:numId w:val="14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14">
        <w:r w:rsidR="00736297" w:rsidRPr="009E37A5">
          <w:rPr>
            <w:color w:val="1155CC"/>
            <w:u w:val="single"/>
          </w:rPr>
          <w:t>NDTAC Tip Sheet: Federal Resources and Initiatives for Youth Who Are Neglected, Delinquent, or At Risk</w:t>
        </w:r>
      </w:hyperlink>
      <w:r w:rsidR="008A4D81">
        <w:rPr>
          <w:color w:val="1155CC"/>
          <w:u w:val="single"/>
        </w:rPr>
        <w:t xml:space="preserve"> (PDF)</w:t>
      </w:r>
    </w:p>
    <w:p w14:paraId="7B94CB9D" w14:textId="1C4FCB9E" w:rsidR="00736297" w:rsidRPr="009E37A5" w:rsidRDefault="002307E3" w:rsidP="00A176FE">
      <w:pPr>
        <w:pStyle w:val="Subtitle"/>
        <w:numPr>
          <w:ilvl w:val="0"/>
          <w:numId w:val="14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hyperlink r:id="rId115">
        <w:r w:rsidR="00736297" w:rsidRPr="009E37A5">
          <w:rPr>
            <w:color w:val="1155CC"/>
            <w:u w:val="single"/>
          </w:rPr>
          <w:t xml:space="preserve">NDTAC Guide: Beginning </w:t>
        </w:r>
        <w:r w:rsidR="00C00BA4" w:rsidRPr="009E37A5">
          <w:rPr>
            <w:color w:val="1155CC"/>
            <w:u w:val="single"/>
          </w:rPr>
          <w:t>with</w:t>
        </w:r>
        <w:r w:rsidR="00736297" w:rsidRPr="009E37A5">
          <w:rPr>
            <w:color w:val="1155CC"/>
            <w:u w:val="single"/>
          </w:rPr>
          <w:t xml:space="preserve"> the End in Mind: State Title I, Part D Logic Model Development Guide for Youth Who Are Neglected or Delinquent</w:t>
        </w:r>
      </w:hyperlink>
      <w:r w:rsidR="008A4D81">
        <w:rPr>
          <w:color w:val="1155CC"/>
          <w:u w:val="single"/>
        </w:rPr>
        <w:t xml:space="preserve"> (PDF)</w:t>
      </w:r>
    </w:p>
    <w:p w14:paraId="165442F2" w14:textId="677FF2BA" w:rsidR="00D922E8" w:rsidRPr="00AB2ABC" w:rsidRDefault="00AB2ABC" w:rsidP="00A176FE">
      <w:pPr>
        <w:pStyle w:val="Subtitle"/>
        <w:numPr>
          <w:ilvl w:val="0"/>
          <w:numId w:val="142"/>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rPr>
      </w:pPr>
      <w:r>
        <w:rPr>
          <w:color w:val="1155CC"/>
          <w:u w:val="single"/>
        </w:rPr>
        <w:fldChar w:fldCharType="begin"/>
      </w:r>
      <w:r>
        <w:rPr>
          <w:color w:val="1155CC"/>
          <w:u w:val="single"/>
        </w:rPr>
        <w:instrText xml:space="preserve"> HYPERLINK "https://neglected-delinquent.ed.gov/sites/default/files/docs/programAdminPlanning_tool3.docx" </w:instrText>
      </w:r>
      <w:r>
        <w:rPr>
          <w:color w:val="1155CC"/>
          <w:u w:val="single"/>
        </w:rPr>
        <w:fldChar w:fldCharType="separate"/>
      </w:r>
      <w:r w:rsidR="00736297" w:rsidRPr="00AB2ABC">
        <w:rPr>
          <w:rStyle w:val="Hyperlink"/>
        </w:rPr>
        <w:t>NDTAC Resources for Conduction a Needs Assessment</w:t>
      </w:r>
      <w:r w:rsidR="00DD53C8">
        <w:rPr>
          <w:rStyle w:val="Hyperlink"/>
        </w:rPr>
        <w:t xml:space="preserve"> (DOC)</w:t>
      </w:r>
    </w:p>
    <w:p w14:paraId="3998E999" w14:textId="480A3295" w:rsidR="00736297" w:rsidRPr="009E37A5" w:rsidRDefault="00AB2ABC" w:rsidP="00A176FE">
      <w:pPr>
        <w:pStyle w:val="Subtitle"/>
        <w:numPr>
          <w:ilvl w:val="0"/>
          <w:numId w:val="142"/>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1155CC"/>
          <w:u w:val="single"/>
        </w:rPr>
      </w:pPr>
      <w:r>
        <w:rPr>
          <w:color w:val="1155CC"/>
          <w:u w:val="single"/>
        </w:rPr>
        <w:fldChar w:fldCharType="end"/>
      </w:r>
      <w:hyperlink r:id="rId116">
        <w:r w:rsidR="00736297" w:rsidRPr="009E37A5">
          <w:rPr>
            <w:color w:val="1155CC"/>
            <w:u w:val="single"/>
          </w:rPr>
          <w:t>Title I, Part D Non-</w:t>
        </w:r>
        <w:r w:rsidR="00AB4A9D">
          <w:rPr>
            <w:color w:val="1155CC"/>
            <w:u w:val="single"/>
          </w:rPr>
          <w:t>R</w:t>
        </w:r>
        <w:r w:rsidR="00736297" w:rsidRPr="009E37A5">
          <w:rPr>
            <w:color w:val="1155CC"/>
            <w:u w:val="single"/>
          </w:rPr>
          <w:t>egulatory Guidance for LEAs</w:t>
        </w:r>
      </w:hyperlink>
      <w:r w:rsidR="00DD53C8">
        <w:rPr>
          <w:color w:val="1155CC"/>
          <w:u w:val="single"/>
        </w:rPr>
        <w:t xml:space="preserve"> (DOC)</w:t>
      </w:r>
    </w:p>
    <w:p w14:paraId="3A466873" w14:textId="77777777" w:rsidR="001A0662" w:rsidRPr="009E37A5" w:rsidRDefault="001A0662" w:rsidP="001A0662">
      <w:pPr>
        <w:rPr>
          <w:rFonts w:eastAsia="Calibri" w:cs="Calibri"/>
          <w:sz w:val="24"/>
        </w:rPr>
      </w:pPr>
    </w:p>
    <w:p w14:paraId="3A21E3C3" w14:textId="77777777" w:rsidR="001A0662" w:rsidRPr="009E37A5" w:rsidRDefault="001A0662" w:rsidP="00257D57">
      <w:pPr>
        <w:pStyle w:val="Heading2"/>
        <w:spacing w:after="100" w:afterAutospacing="1"/>
        <w:rPr>
          <w:rFonts w:asciiTheme="minorHAnsi" w:hAnsiTheme="minorHAnsi"/>
        </w:rPr>
      </w:pPr>
      <w:bookmarkStart w:id="107" w:name="_Toc483888356"/>
      <w:bookmarkStart w:id="108" w:name="_Toc46856715"/>
      <w:r w:rsidRPr="009E37A5">
        <w:rPr>
          <w:rFonts w:asciiTheme="minorHAnsi" w:hAnsiTheme="minorHAnsi"/>
        </w:rPr>
        <w:lastRenderedPageBreak/>
        <w:t>Title II, Part A Questions</w:t>
      </w:r>
      <w:bookmarkEnd w:id="107"/>
      <w:bookmarkEnd w:id="108"/>
    </w:p>
    <w:p w14:paraId="3C791EF7" w14:textId="6D5726A4" w:rsidR="00736297" w:rsidRPr="0010164D" w:rsidRDefault="002307E3" w:rsidP="00A176FE">
      <w:pPr>
        <w:pStyle w:val="Subtitle"/>
        <w:numPr>
          <w:ilvl w:val="0"/>
          <w:numId w:val="144"/>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color w:val="2053BA"/>
        </w:rPr>
      </w:pPr>
      <w:hyperlink r:id="rId117" w:history="1">
        <w:r w:rsidR="00736297" w:rsidRPr="009E37A5">
          <w:rPr>
            <w:rStyle w:val="Hyperlink"/>
            <w:color w:val="2053BA"/>
          </w:rPr>
          <w:t>Title II, Part A Non-Regulatory Guidance</w:t>
        </w:r>
      </w:hyperlink>
      <w:r w:rsidR="008A4D81">
        <w:rPr>
          <w:rStyle w:val="Hyperlink"/>
          <w:color w:val="2053BA"/>
        </w:rPr>
        <w:t xml:space="preserve"> (PDF)</w:t>
      </w:r>
    </w:p>
    <w:p w14:paraId="0DA5B051" w14:textId="437242FC" w:rsidR="0010164D" w:rsidRPr="009E37A5" w:rsidRDefault="002307E3" w:rsidP="00A176FE">
      <w:pPr>
        <w:pStyle w:val="Subtitle"/>
        <w:numPr>
          <w:ilvl w:val="0"/>
          <w:numId w:val="143"/>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18" w:history="1">
        <w:r w:rsidR="0010164D" w:rsidRPr="009E37A5">
          <w:rPr>
            <w:rStyle w:val="Hyperlink"/>
            <w:color w:val="2053BA"/>
          </w:rPr>
          <w:t>ESSA Early Learning Guidance</w:t>
        </w:r>
      </w:hyperlink>
      <w:r w:rsidR="008A4D81">
        <w:rPr>
          <w:rStyle w:val="Hyperlink"/>
          <w:color w:val="2053BA"/>
        </w:rPr>
        <w:t xml:space="preserve"> (PDF)</w:t>
      </w:r>
    </w:p>
    <w:p w14:paraId="2869CAF3" w14:textId="030CF9EB" w:rsidR="0010164D" w:rsidRPr="009E37A5" w:rsidRDefault="002307E3" w:rsidP="00A176FE">
      <w:pPr>
        <w:pStyle w:val="Subtitle"/>
        <w:numPr>
          <w:ilvl w:val="0"/>
          <w:numId w:val="143"/>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19" w:history="1">
        <w:r w:rsidR="0010164D" w:rsidRPr="009E37A5">
          <w:rPr>
            <w:rStyle w:val="Hyperlink"/>
            <w:color w:val="2053BA"/>
          </w:rPr>
          <w:t>Highly Effective School Library Program Rubric</w:t>
        </w:r>
      </w:hyperlink>
      <w:r w:rsidR="0010164D" w:rsidRPr="009E37A5">
        <w:rPr>
          <w:rStyle w:val="Hyperlink"/>
          <w:color w:val="2053BA"/>
        </w:rPr>
        <w:t xml:space="preserve"> </w:t>
      </w:r>
      <w:r w:rsidR="008A4D81">
        <w:rPr>
          <w:rStyle w:val="Hyperlink"/>
          <w:color w:val="2053BA"/>
        </w:rPr>
        <w:t xml:space="preserve">(PDF) </w:t>
      </w:r>
    </w:p>
    <w:p w14:paraId="7D9B969A" w14:textId="372E3035" w:rsidR="0010164D" w:rsidRDefault="002307E3" w:rsidP="00A176FE">
      <w:pPr>
        <w:pStyle w:val="Subtitle"/>
        <w:numPr>
          <w:ilvl w:val="0"/>
          <w:numId w:val="143"/>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color w:val="2053BA"/>
        </w:rPr>
      </w:pPr>
      <w:hyperlink r:id="rId120" w:history="1">
        <w:r w:rsidR="0010164D" w:rsidRPr="009E37A5">
          <w:rPr>
            <w:rStyle w:val="Hyperlink"/>
            <w:color w:val="2053BA"/>
          </w:rPr>
          <w:t>Senate Bill 10-191 Implementation Guidance</w:t>
        </w:r>
      </w:hyperlink>
    </w:p>
    <w:p w14:paraId="4A7E3B78" w14:textId="25352C86" w:rsidR="000605E6" w:rsidRPr="00D922E8" w:rsidRDefault="002307E3" w:rsidP="000605E6">
      <w:pPr>
        <w:pStyle w:val="Subtitle"/>
        <w:numPr>
          <w:ilvl w:val="0"/>
          <w:numId w:val="143"/>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21" w:history="1">
        <w:r w:rsidR="000605E6" w:rsidRPr="00D922E8">
          <w:rPr>
            <w:rStyle w:val="Hyperlink"/>
            <w:color w:val="2053BA"/>
          </w:rPr>
          <w:t>Evidence-based interventions</w:t>
        </w:r>
      </w:hyperlink>
      <w:r w:rsidR="000605E6">
        <w:rPr>
          <w:rStyle w:val="Hyperlink"/>
          <w:color w:val="2053BA"/>
        </w:rPr>
        <w:t xml:space="preserve"> (PDF)</w:t>
      </w:r>
    </w:p>
    <w:p w14:paraId="54ED9957" w14:textId="77777777" w:rsidR="0010164D" w:rsidRPr="0010164D" w:rsidRDefault="0010164D" w:rsidP="0010164D"/>
    <w:p w14:paraId="3A208123" w14:textId="77777777" w:rsidR="001A0662" w:rsidRPr="009E37A5" w:rsidRDefault="001A0662" w:rsidP="00257D57">
      <w:pPr>
        <w:pStyle w:val="Heading2"/>
        <w:spacing w:after="100" w:afterAutospacing="1"/>
        <w:rPr>
          <w:rFonts w:asciiTheme="minorHAnsi" w:hAnsiTheme="minorHAnsi"/>
        </w:rPr>
      </w:pPr>
      <w:bookmarkStart w:id="109" w:name="_Toc483888357"/>
      <w:bookmarkStart w:id="110" w:name="_Toc46856716"/>
      <w:r w:rsidRPr="009E37A5">
        <w:rPr>
          <w:rFonts w:asciiTheme="minorHAnsi" w:hAnsiTheme="minorHAnsi"/>
        </w:rPr>
        <w:t>Title III</w:t>
      </w:r>
      <w:bookmarkEnd w:id="109"/>
      <w:r w:rsidR="00736297">
        <w:rPr>
          <w:rFonts w:asciiTheme="minorHAnsi" w:hAnsiTheme="minorHAnsi"/>
        </w:rPr>
        <w:t xml:space="preserve"> Part, A</w:t>
      </w:r>
      <w:r w:rsidR="001A083C">
        <w:rPr>
          <w:rFonts w:asciiTheme="minorHAnsi" w:hAnsiTheme="minorHAnsi"/>
        </w:rPr>
        <w:t xml:space="preserve"> Questions</w:t>
      </w:r>
      <w:bookmarkEnd w:id="110"/>
    </w:p>
    <w:p w14:paraId="013543B4" w14:textId="77777777" w:rsidR="00736297" w:rsidRPr="009E37A5" w:rsidRDefault="002307E3" w:rsidP="00A176FE">
      <w:pPr>
        <w:pStyle w:val="Subtitle"/>
        <w:numPr>
          <w:ilvl w:val="0"/>
          <w:numId w:val="145"/>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22" w:history="1">
        <w:r w:rsidR="00736297" w:rsidRPr="009E37A5">
          <w:rPr>
            <w:rStyle w:val="Hyperlink"/>
            <w:color w:val="2053BA"/>
          </w:rPr>
          <w:t>Culturally and Linguistically Diverse Education Office Resources</w:t>
        </w:r>
      </w:hyperlink>
    </w:p>
    <w:p w14:paraId="1D6E1893" w14:textId="416A0D84" w:rsidR="00477254" w:rsidRPr="00477254" w:rsidRDefault="002307E3" w:rsidP="00A176FE">
      <w:pPr>
        <w:pStyle w:val="Subtitle"/>
        <w:numPr>
          <w:ilvl w:val="0"/>
          <w:numId w:val="145"/>
        </w:numPr>
        <w:pBdr>
          <w:left w:val="single" w:sz="12" w:space="9" w:color="488BC9" w:themeColor="accent1"/>
          <w:bottom w:val="none" w:sz="0" w:space="0" w:color="auto"/>
        </w:pBdr>
        <w:shd w:val="clear" w:color="auto" w:fill="DAE7F4" w:themeFill="accent1" w:themeFillTint="33"/>
        <w:spacing w:before="0" w:after="0" w:line="259" w:lineRule="auto"/>
        <w:ind w:right="0"/>
        <w:jc w:val="left"/>
      </w:pPr>
      <w:hyperlink r:id="rId123" w:history="1">
        <w:r w:rsidR="00736297" w:rsidRPr="009E37A5">
          <w:rPr>
            <w:rStyle w:val="Hyperlink"/>
            <w:color w:val="2053BA"/>
          </w:rPr>
          <w:t>USDE Newcomer Toolkit</w:t>
        </w:r>
      </w:hyperlink>
      <w:r w:rsidR="008A4D81">
        <w:rPr>
          <w:rStyle w:val="Hyperlink"/>
          <w:color w:val="2053BA"/>
        </w:rPr>
        <w:t xml:space="preserve"> (PDF)</w:t>
      </w:r>
    </w:p>
    <w:p w14:paraId="1905642D" w14:textId="77777777" w:rsidR="00736297" w:rsidRPr="00736297" w:rsidRDefault="00736297" w:rsidP="00736297"/>
    <w:p w14:paraId="7EE0C18D" w14:textId="77777777" w:rsidR="001A0662" w:rsidRPr="009E37A5" w:rsidRDefault="001A0662" w:rsidP="00257D57">
      <w:pPr>
        <w:pStyle w:val="Heading2"/>
        <w:spacing w:after="100" w:afterAutospacing="1"/>
        <w:rPr>
          <w:sz w:val="24"/>
        </w:rPr>
      </w:pPr>
      <w:bookmarkStart w:id="111" w:name="_Toc483888359"/>
      <w:bookmarkStart w:id="112" w:name="_Toc46856717"/>
      <w:r w:rsidRPr="009E37A5">
        <w:t>Title III Immigrant Set-Aside</w:t>
      </w:r>
      <w:bookmarkEnd w:id="111"/>
      <w:r w:rsidR="001A083C">
        <w:t xml:space="preserve"> Question</w:t>
      </w:r>
      <w:bookmarkEnd w:id="112"/>
      <w:r w:rsidR="00736297">
        <w:tab/>
      </w:r>
      <w:r w:rsidR="00736297">
        <w:tab/>
      </w:r>
      <w:r w:rsidR="00736297">
        <w:tab/>
      </w:r>
      <w:r w:rsidR="00736297">
        <w:tab/>
      </w:r>
      <w:r w:rsidR="00736297">
        <w:tab/>
      </w:r>
      <w:r w:rsidR="00736297">
        <w:tab/>
      </w:r>
      <w:r w:rsidR="00736297">
        <w:tab/>
      </w:r>
      <w:r w:rsidR="00736297">
        <w:tab/>
      </w:r>
    </w:p>
    <w:p w14:paraId="101C12DA" w14:textId="77777777" w:rsidR="00736297" w:rsidRPr="009E37A5" w:rsidRDefault="002307E3" w:rsidP="00A176FE">
      <w:pPr>
        <w:pStyle w:val="Subtitle"/>
        <w:numPr>
          <w:ilvl w:val="0"/>
          <w:numId w:val="146"/>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2053BA"/>
        </w:rPr>
      </w:pPr>
      <w:hyperlink r:id="rId124" w:history="1">
        <w:r w:rsidR="00736297" w:rsidRPr="009E37A5">
          <w:rPr>
            <w:rStyle w:val="Hyperlink"/>
            <w:color w:val="2053BA"/>
          </w:rPr>
          <w:t>Culturally and Linguistically Diverse Education Office Resources</w:t>
        </w:r>
      </w:hyperlink>
    </w:p>
    <w:p w14:paraId="200BF509" w14:textId="10D76C87" w:rsidR="00736297" w:rsidRDefault="002307E3" w:rsidP="00A176FE">
      <w:pPr>
        <w:pStyle w:val="Subtitle"/>
        <w:numPr>
          <w:ilvl w:val="0"/>
          <w:numId w:val="146"/>
        </w:numPr>
        <w:pBdr>
          <w:left w:val="single" w:sz="12" w:space="9" w:color="488BC9" w:themeColor="accent1"/>
          <w:bottom w:val="none" w:sz="0" w:space="0" w:color="auto"/>
        </w:pBdr>
        <w:shd w:val="clear" w:color="auto" w:fill="DAE7F4" w:themeFill="accent1" w:themeFillTint="33"/>
        <w:spacing w:before="0" w:after="0" w:line="259" w:lineRule="auto"/>
        <w:ind w:right="0"/>
        <w:jc w:val="left"/>
        <w:rPr>
          <w:rStyle w:val="Hyperlink"/>
          <w:color w:val="2053BA"/>
        </w:rPr>
      </w:pPr>
      <w:hyperlink r:id="rId125" w:history="1">
        <w:r w:rsidR="00736297" w:rsidRPr="009E37A5">
          <w:rPr>
            <w:rStyle w:val="Hyperlink"/>
            <w:color w:val="2053BA"/>
          </w:rPr>
          <w:t>USDE Newcomer Toolkit</w:t>
        </w:r>
      </w:hyperlink>
      <w:r w:rsidR="007E4370">
        <w:rPr>
          <w:rStyle w:val="Hyperlink"/>
          <w:color w:val="2053BA"/>
        </w:rPr>
        <w:t xml:space="preserve"> (PDF)</w:t>
      </w:r>
    </w:p>
    <w:p w14:paraId="05C42AD2" w14:textId="77777777" w:rsidR="00184D90" w:rsidRPr="00184D90" w:rsidRDefault="00184D90" w:rsidP="00184D90"/>
    <w:p w14:paraId="51AB77E1" w14:textId="77777777" w:rsidR="001A0662" w:rsidRPr="009E37A5" w:rsidRDefault="001A0662" w:rsidP="00D922E8">
      <w:pPr>
        <w:pStyle w:val="Heading2"/>
        <w:spacing w:after="360"/>
        <w:rPr>
          <w:rFonts w:asciiTheme="minorHAnsi" w:hAnsiTheme="minorHAnsi"/>
        </w:rPr>
      </w:pPr>
      <w:bookmarkStart w:id="113" w:name="_Toc483888360"/>
      <w:bookmarkStart w:id="114" w:name="_Toc46856718"/>
      <w:r w:rsidRPr="009E37A5">
        <w:rPr>
          <w:rFonts w:asciiTheme="minorHAnsi" w:hAnsiTheme="minorHAnsi"/>
        </w:rPr>
        <w:t>Title IV, Part A Questions</w:t>
      </w:r>
      <w:bookmarkEnd w:id="113"/>
      <w:bookmarkEnd w:id="114"/>
    </w:p>
    <w:p w14:paraId="3FC45A87" w14:textId="5F29AED2" w:rsidR="001A083C" w:rsidRPr="009E37A5"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26" w:history="1">
        <w:r w:rsidR="001A083C" w:rsidRPr="009E37A5">
          <w:rPr>
            <w:rStyle w:val="Hyperlink"/>
            <w:color w:val="0051C8"/>
          </w:rPr>
          <w:t>Non-Regulatory Guidance Student Support and Academic Enrichment Grants</w:t>
        </w:r>
      </w:hyperlink>
      <w:r w:rsidR="008A4D81">
        <w:rPr>
          <w:rStyle w:val="Hyperlink"/>
          <w:color w:val="0051C8"/>
        </w:rPr>
        <w:t xml:space="preserve"> (PDF)</w:t>
      </w:r>
    </w:p>
    <w:p w14:paraId="086E5477" w14:textId="2ED2893A" w:rsidR="00B10E26" w:rsidRPr="00B10E26"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27" w:history="1">
        <w:r w:rsidR="00B10E26" w:rsidRPr="00B10E26">
          <w:rPr>
            <w:rStyle w:val="Hyperlink"/>
          </w:rPr>
          <w:t>T4PA Center</w:t>
        </w:r>
      </w:hyperlink>
    </w:p>
    <w:p w14:paraId="0CC67CC5" w14:textId="1DC116EB" w:rsidR="00B10E26" w:rsidRPr="00B10E26" w:rsidRDefault="002307E3" w:rsidP="00B10E26">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pPr>
      <w:hyperlink r:id="rId128" w:history="1">
        <w:r w:rsidR="00B10E26" w:rsidRPr="00B10E26">
          <w:rPr>
            <w:rStyle w:val="Hyperlink"/>
          </w:rPr>
          <w:t>Title IV LEA Needs Assessment Tool</w:t>
        </w:r>
      </w:hyperlink>
    </w:p>
    <w:p w14:paraId="0FE33C6C" w14:textId="5AA4A150" w:rsidR="00B10E26" w:rsidRPr="00B10E26" w:rsidRDefault="002307E3" w:rsidP="00B10E26">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pPr>
      <w:hyperlink r:id="rId129" w:history="1">
        <w:r w:rsidR="00B10E26" w:rsidRPr="00B10E26">
          <w:rPr>
            <w:rStyle w:val="Hyperlink"/>
          </w:rPr>
          <w:t>Federal School Safety Clearinghouse</w:t>
        </w:r>
      </w:hyperlink>
    </w:p>
    <w:p w14:paraId="3586F583" w14:textId="4B478386" w:rsidR="00B10E26" w:rsidRPr="00B10E26"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30" w:history="1">
        <w:r w:rsidR="00B10E26" w:rsidRPr="00B10E26">
          <w:rPr>
            <w:rStyle w:val="Hyperlink"/>
          </w:rPr>
          <w:t>Colorado School Safety Resource Center</w:t>
        </w:r>
      </w:hyperlink>
    </w:p>
    <w:p w14:paraId="22C30289" w14:textId="6A6448E1" w:rsidR="00B10E26" w:rsidRPr="00B10E26"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31" w:history="1">
        <w:r w:rsidR="00B10E26" w:rsidRPr="00B10E26">
          <w:rPr>
            <w:rStyle w:val="Hyperlink"/>
          </w:rPr>
          <w:t>National Center on Safe Supportive Learning Environments</w:t>
        </w:r>
      </w:hyperlink>
    </w:p>
    <w:p w14:paraId="6AD1CBD3" w14:textId="5C46CA12" w:rsidR="001A083C" w:rsidRPr="009E37A5"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32" w:history="1">
        <w:r w:rsidR="001A083C" w:rsidRPr="009E37A5">
          <w:rPr>
            <w:rStyle w:val="Hyperlink"/>
            <w:color w:val="0051C8"/>
          </w:rPr>
          <w:t>STEM Resources</w:t>
        </w:r>
      </w:hyperlink>
    </w:p>
    <w:p w14:paraId="0D85553E" w14:textId="77777777" w:rsidR="001A083C" w:rsidRPr="009E37A5"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33" w:history="1">
        <w:r w:rsidR="001A083C" w:rsidRPr="009E37A5">
          <w:rPr>
            <w:rStyle w:val="Hyperlink"/>
            <w:color w:val="0051C8"/>
          </w:rPr>
          <w:t>Bullying Prevention and Intervention Resources</w:t>
        </w:r>
      </w:hyperlink>
    </w:p>
    <w:p w14:paraId="4F23DB1A" w14:textId="77777777" w:rsidR="001A083C" w:rsidRPr="009E37A5"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rPr>
      </w:pPr>
      <w:hyperlink r:id="rId134" w:history="1">
        <w:r w:rsidR="001A083C" w:rsidRPr="009E37A5">
          <w:rPr>
            <w:rStyle w:val="Hyperlink"/>
            <w:color w:val="0051C8"/>
          </w:rPr>
          <w:t>Standards and Resources for Various Content Areas</w:t>
        </w:r>
      </w:hyperlink>
    </w:p>
    <w:p w14:paraId="6F54218F" w14:textId="41F1E483" w:rsidR="001A083C" w:rsidRPr="00E7360C" w:rsidRDefault="002307E3" w:rsidP="00096812">
      <w:pPr>
        <w:pStyle w:val="Subtitle"/>
        <w:numPr>
          <w:ilvl w:val="0"/>
          <w:numId w:val="147"/>
        </w:numPr>
        <w:pBdr>
          <w:left w:val="single" w:sz="12" w:space="9" w:color="488BC9" w:themeColor="accent1"/>
          <w:bottom w:val="none" w:sz="0" w:space="0" w:color="auto"/>
        </w:pBdr>
        <w:shd w:val="clear" w:color="auto" w:fill="DAE7F4" w:themeFill="accent1" w:themeFillTint="33"/>
        <w:spacing w:before="0" w:after="0" w:line="259" w:lineRule="auto"/>
        <w:ind w:right="0"/>
        <w:jc w:val="left"/>
        <w:rPr>
          <w:color w:val="0051C8"/>
          <w:u w:val="single"/>
        </w:rPr>
      </w:pPr>
      <w:hyperlink r:id="rId135" w:history="1">
        <w:r w:rsidR="001A083C" w:rsidRPr="009E37A5">
          <w:rPr>
            <w:rStyle w:val="Hyperlink"/>
            <w:color w:val="0051C8"/>
          </w:rPr>
          <w:t>Helpful Technology Links</w:t>
        </w:r>
      </w:hyperlink>
    </w:p>
    <w:p w14:paraId="1DB4BD9A" w14:textId="77777777" w:rsidR="000741F4" w:rsidRDefault="000741F4">
      <w:pPr>
        <w:rPr>
          <w:rFonts w:ascii="Museo Slab 500" w:eastAsiaTheme="minorHAnsi" w:hAnsi="Museo Slab 500"/>
          <w:bCs/>
          <w:color w:val="BFBFBF" w:themeColor="background1" w:themeShade="BF"/>
          <w:sz w:val="48"/>
          <w:szCs w:val="48"/>
        </w:rPr>
      </w:pPr>
      <w:r>
        <w:br w:type="page"/>
      </w:r>
    </w:p>
    <w:p w14:paraId="09984C0F" w14:textId="45A9C9EF" w:rsidR="009C2653" w:rsidRDefault="009C2653" w:rsidP="00E7360C">
      <w:pPr>
        <w:pStyle w:val="Heading1"/>
      </w:pPr>
      <w:bookmarkStart w:id="115" w:name="_Toc46856719"/>
      <w:r>
        <w:lastRenderedPageBreak/>
        <w:t xml:space="preserve">Appendix </w:t>
      </w:r>
      <w:r w:rsidR="00270655">
        <w:t>B</w:t>
      </w:r>
      <w:r>
        <w:t>: BOCES Considerations</w:t>
      </w:r>
      <w:bookmarkEnd w:id="115"/>
    </w:p>
    <w:p w14:paraId="32AA9E83" w14:textId="3415CEDD" w:rsidR="001A0662" w:rsidRPr="009E37A5" w:rsidRDefault="001A0662" w:rsidP="001A0662">
      <w:pPr>
        <w:rPr>
          <w:b/>
        </w:rPr>
      </w:pPr>
      <w:r w:rsidRPr="009E37A5">
        <w:t xml:space="preserve">Colorado BOCES have the unique opportunity to apply for </w:t>
      </w:r>
      <w:r w:rsidR="006F55EF">
        <w:t xml:space="preserve">funds on behalf of </w:t>
      </w:r>
      <w:r w:rsidRPr="009E37A5">
        <w:t xml:space="preserve">multiple LEAs at the same time through one application. BOCES applicants will complete contact information and assurances as a BOCES. </w:t>
      </w:r>
      <w:r w:rsidR="006F55EF">
        <w:t xml:space="preserve">LEA member districts will login and complete the contact information for their district to ensure notifications and communications from CDE are reaching all parties. </w:t>
      </w:r>
      <w:r w:rsidRPr="009E37A5">
        <w:t>LEA and school profiles and budgeting will be done for each member district. LEA questions will allow for differentiation based on the services being provided for each member district. For example, if the BOCES is managing a program or providing services for all member districts, the BOCES can describe the activity or respond to the LEA plan questions one time</w:t>
      </w:r>
      <w:r w:rsidR="006F55EF">
        <w:t>,</w:t>
      </w:r>
      <w:r w:rsidRPr="009E37A5">
        <w:t xml:space="preserve"> if the BOCES will provide the same services for more than one</w:t>
      </w:r>
      <w:r w:rsidR="006F55EF">
        <w:t xml:space="preserve"> </w:t>
      </w:r>
      <w:r w:rsidRPr="009E37A5">
        <w:t xml:space="preserve">member district. </w:t>
      </w:r>
      <w:r w:rsidRPr="009E37A5">
        <w:br/>
      </w:r>
      <w:r w:rsidRPr="009E37A5">
        <w:br/>
        <w:t xml:space="preserve">The application will allow the BOCES to select how the question will be addressed, </w:t>
      </w:r>
      <w:r w:rsidR="006F55EF">
        <w:t xml:space="preserve">e.g., </w:t>
      </w:r>
      <w:r w:rsidRPr="009E37A5">
        <w:t xml:space="preserve">for one or more </w:t>
      </w:r>
      <w:r>
        <w:t>members or for all members. The information below provides additional detail regarding the application process for BOCES and member districts.</w:t>
      </w:r>
    </w:p>
    <w:p w14:paraId="568FD0DE" w14:textId="77777777" w:rsidR="00E00A8D" w:rsidRDefault="00E00A8D" w:rsidP="00E00A8D"/>
    <w:p w14:paraId="664CC736" w14:textId="77777777" w:rsidR="009C2653" w:rsidRDefault="00982B50" w:rsidP="00E00A8D">
      <w:pPr>
        <w:pStyle w:val="Heading2"/>
      </w:pPr>
      <w:bookmarkStart w:id="116" w:name="_Toc46856720"/>
      <w:r>
        <w:t xml:space="preserve">BOCES </w:t>
      </w:r>
      <w:r w:rsidR="009C2653">
        <w:t>ARAC</w:t>
      </w:r>
      <w:bookmarkEnd w:id="116"/>
    </w:p>
    <w:p w14:paraId="2A835868" w14:textId="5F5D1D87" w:rsidR="00094432" w:rsidRDefault="00094432" w:rsidP="00E00A8D">
      <w:r>
        <w:t>In a continued effort to streamline the BOCES application process, CDE has updated the ARAC process for BOCES. BOCES Authorized Representative will have access to each member districts</w:t>
      </w:r>
      <w:r w:rsidR="006F55EF">
        <w:t>’</w:t>
      </w:r>
      <w:r>
        <w:t xml:space="preserve"> application platform to administer the assignment of funds on behalf of the LEA. Once this function is complete, the BOCES ARAC form will list the funds that have been assigned for each Title program. </w:t>
      </w:r>
    </w:p>
    <w:p w14:paraId="0BE355F1" w14:textId="77777777" w:rsidR="00094432" w:rsidRDefault="00094432" w:rsidP="00E00A8D"/>
    <w:p w14:paraId="2B64AEF5" w14:textId="77777777" w:rsidR="00094432" w:rsidRDefault="00094432" w:rsidP="00E00A8D">
      <w:r>
        <w:rPr>
          <w:noProof/>
        </w:rPr>
        <w:drawing>
          <wp:inline distT="0" distB="0" distL="0" distR="0" wp14:anchorId="08F1FF88" wp14:editId="46E4B33D">
            <wp:extent cx="6400800" cy="1155065"/>
            <wp:effectExtent l="0" t="0" r="0" b="6985"/>
            <wp:docPr id="34" name="Picture 34" descr="The image displayed is a screen grab that shows how assignments will be listed once funds are assigned. " title="BOCES Assignment Ex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CES Assignment Example.JPG"/>
                    <pic:cNvPicPr/>
                  </pic:nvPicPr>
                  <pic:blipFill>
                    <a:blip r:embed="rId136">
                      <a:extLst>
                        <a:ext uri="{28A0092B-C50C-407E-A947-70E740481C1C}">
                          <a14:useLocalDpi xmlns:a14="http://schemas.microsoft.com/office/drawing/2010/main" val="0"/>
                        </a:ext>
                      </a:extLst>
                    </a:blip>
                    <a:stretch>
                      <a:fillRect/>
                    </a:stretch>
                  </pic:blipFill>
                  <pic:spPr>
                    <a:xfrm>
                      <a:off x="0" y="0"/>
                      <a:ext cx="6400800" cy="1155065"/>
                    </a:xfrm>
                    <a:prstGeom prst="rect">
                      <a:avLst/>
                    </a:prstGeom>
                  </pic:spPr>
                </pic:pic>
              </a:graphicData>
            </a:graphic>
          </wp:inline>
        </w:drawing>
      </w:r>
    </w:p>
    <w:p w14:paraId="5098AD84" w14:textId="77777777" w:rsidR="00094432" w:rsidRDefault="00566191" w:rsidP="00982B50">
      <w:pPr>
        <w:pStyle w:val="Heading3"/>
      </w:pPr>
      <w:bookmarkStart w:id="117" w:name="_Toc46856721"/>
      <w:r>
        <w:t>Printing ARACs</w:t>
      </w:r>
      <w:bookmarkEnd w:id="117"/>
    </w:p>
    <w:p w14:paraId="0C4589DB" w14:textId="65B4F930" w:rsidR="00566191" w:rsidRDefault="00566191" w:rsidP="00E00A8D">
      <w:r>
        <w:t xml:space="preserve">BOCES applicants are required to obtain approval from their member/partner LEAs. BOCES applicants will have the ability to print </w:t>
      </w:r>
      <w:r w:rsidR="00982B50">
        <w:t xml:space="preserve">completed ARACs for each member from the Consolidated Application. Once printed, BOCES applicants need to upload the signed ARAC </w:t>
      </w:r>
      <w:r w:rsidR="006F55EF">
        <w:t xml:space="preserve">via Module D </w:t>
      </w:r>
      <w:r w:rsidR="00982B50">
        <w:t xml:space="preserve">prior to the submission of the application. </w:t>
      </w:r>
      <w:r w:rsidR="00982B50">
        <w:br/>
      </w:r>
    </w:p>
    <w:p w14:paraId="62C6556C" w14:textId="77777777" w:rsidR="00270655" w:rsidRDefault="00982B50" w:rsidP="00184D90">
      <w:pPr>
        <w:jc w:val="center"/>
        <w:rPr>
          <w:rFonts w:ascii="Museo Slab 500" w:eastAsiaTheme="minorHAnsi" w:hAnsi="Museo Slab 500"/>
          <w:bCs/>
          <w:color w:val="BFBFBF" w:themeColor="background1" w:themeShade="BF"/>
          <w:sz w:val="48"/>
          <w:szCs w:val="48"/>
        </w:rPr>
      </w:pPr>
      <w:r>
        <w:rPr>
          <w:noProof/>
        </w:rPr>
        <w:drawing>
          <wp:inline distT="0" distB="0" distL="0" distR="0" wp14:anchorId="4EBCF2CB" wp14:editId="41BB2219">
            <wp:extent cx="5727939" cy="1874650"/>
            <wp:effectExtent l="0" t="0" r="6350" b="0"/>
            <wp:docPr id="36" name="Picture 36" descr="Screen shot showing that applicants need to click on the district link and print the assignment agreement forms. Then they need to updload the signed and scanned PDF agreeement documents before submitting the application." title="Sign Ovre District ARA Information and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CES Sign Over Upload Page.JPG"/>
                    <pic:cNvPicPr/>
                  </pic:nvPicPr>
                  <pic:blipFill>
                    <a:blip r:embed="rId137">
                      <a:extLst>
                        <a:ext uri="{28A0092B-C50C-407E-A947-70E740481C1C}">
                          <a14:useLocalDpi xmlns:a14="http://schemas.microsoft.com/office/drawing/2010/main" val="0"/>
                        </a:ext>
                      </a:extLst>
                    </a:blip>
                    <a:stretch>
                      <a:fillRect/>
                    </a:stretch>
                  </pic:blipFill>
                  <pic:spPr>
                    <a:xfrm>
                      <a:off x="0" y="0"/>
                      <a:ext cx="5748217" cy="1881286"/>
                    </a:xfrm>
                    <a:prstGeom prst="rect">
                      <a:avLst/>
                    </a:prstGeom>
                  </pic:spPr>
                </pic:pic>
              </a:graphicData>
            </a:graphic>
          </wp:inline>
        </w:drawing>
      </w:r>
      <w:bookmarkStart w:id="118" w:name="_Appendix_D:_Budget"/>
      <w:bookmarkEnd w:id="118"/>
      <w:r w:rsidR="00270655">
        <w:br w:type="page"/>
      </w:r>
    </w:p>
    <w:p w14:paraId="6DC7F948" w14:textId="77777777" w:rsidR="009C2653" w:rsidRDefault="009C2653" w:rsidP="00E7360C">
      <w:pPr>
        <w:pStyle w:val="Heading1"/>
      </w:pPr>
      <w:bookmarkStart w:id="119" w:name="_Toc46856722"/>
      <w:r>
        <w:lastRenderedPageBreak/>
        <w:t xml:space="preserve">Appendix </w:t>
      </w:r>
      <w:r w:rsidR="00270655">
        <w:t>C</w:t>
      </w:r>
      <w:r>
        <w:t>: Budget Considerations</w:t>
      </w:r>
      <w:bookmarkEnd w:id="119"/>
    </w:p>
    <w:p w14:paraId="2BB33253" w14:textId="77777777" w:rsidR="009C2653" w:rsidRDefault="009C2653" w:rsidP="009C2653">
      <w:pPr>
        <w:pStyle w:val="Heading2"/>
      </w:pPr>
      <w:bookmarkStart w:id="120" w:name="_Toc46856723"/>
      <w:r>
        <w:t>Chart of Accounts Crosswalk</w:t>
      </w:r>
      <w:r w:rsidR="00297170">
        <w:t>s</w:t>
      </w:r>
      <w:bookmarkEnd w:id="120"/>
    </w:p>
    <w:p w14:paraId="149E54AD" w14:textId="29BF40FD" w:rsidR="00297170" w:rsidRDefault="00297170" w:rsidP="00297170">
      <w:pPr>
        <w:pStyle w:val="TableParagraph"/>
        <w:spacing w:before="63" w:line="261" w:lineRule="auto"/>
        <w:ind w:left="25" w:right="40"/>
        <w:rPr>
          <w:rFonts w:ascii="Calibri"/>
          <w:w w:val="102"/>
        </w:rPr>
      </w:pPr>
      <w:r w:rsidRPr="00A26204">
        <w:rPr>
          <w:rFonts w:ascii="Calibri"/>
          <w:spacing w:val="-1"/>
          <w:w w:val="102"/>
        </w:rPr>
        <w:t>T</w:t>
      </w:r>
      <w:r w:rsidRPr="00A26204">
        <w:rPr>
          <w:rFonts w:ascii="Calibri"/>
          <w:w w:val="102"/>
        </w:rPr>
        <w:t>he</w:t>
      </w:r>
      <w:r w:rsidRPr="00A26204">
        <w:rPr>
          <w:rFonts w:ascii="Calibri"/>
        </w:rPr>
        <w:t xml:space="preserve"> </w:t>
      </w:r>
      <w:r w:rsidRPr="00A26204">
        <w:rPr>
          <w:rFonts w:ascii="Calibri"/>
          <w:spacing w:val="-1"/>
          <w:w w:val="102"/>
        </w:rPr>
        <w:t>ex</w:t>
      </w:r>
      <w:r w:rsidRPr="00A26204">
        <w:rPr>
          <w:rFonts w:ascii="Calibri"/>
          <w:spacing w:val="1"/>
          <w:w w:val="102"/>
        </w:rPr>
        <w:t>am</w:t>
      </w:r>
      <w:r w:rsidRPr="00A26204">
        <w:rPr>
          <w:rFonts w:ascii="Calibri"/>
          <w:w w:val="102"/>
        </w:rPr>
        <w:t>pl</w:t>
      </w:r>
      <w:r w:rsidRPr="00A26204">
        <w:rPr>
          <w:rFonts w:ascii="Calibri"/>
          <w:spacing w:val="-1"/>
          <w:w w:val="102"/>
        </w:rPr>
        <w:t>e</w:t>
      </w:r>
      <w:r w:rsidRPr="00A26204">
        <w:rPr>
          <w:rFonts w:ascii="Calibri"/>
          <w:w w:val="102"/>
        </w:rPr>
        <w:t>s</w:t>
      </w:r>
      <w:r w:rsidRPr="00A26204">
        <w:rPr>
          <w:rFonts w:ascii="Calibri"/>
        </w:rPr>
        <w:t xml:space="preserve"> </w:t>
      </w:r>
      <w:r w:rsidRPr="00A26204">
        <w:rPr>
          <w:rFonts w:ascii="Calibri"/>
          <w:w w:val="102"/>
        </w:rPr>
        <w:t>in</w:t>
      </w:r>
      <w:r w:rsidRPr="00A26204">
        <w:rPr>
          <w:rFonts w:ascii="Calibri"/>
          <w:spacing w:val="2"/>
        </w:rPr>
        <w:t xml:space="preserve"> </w:t>
      </w:r>
      <w:r>
        <w:rPr>
          <w:rFonts w:ascii="Calibri"/>
          <w:w w:val="102"/>
        </w:rPr>
        <w:t>the</w:t>
      </w:r>
      <w:r w:rsidRPr="00A26204">
        <w:rPr>
          <w:rFonts w:ascii="Calibri"/>
          <w:w w:val="102"/>
        </w:rPr>
        <w:t>s</w:t>
      </w:r>
      <w:r>
        <w:rPr>
          <w:rFonts w:ascii="Calibri"/>
          <w:w w:val="102"/>
        </w:rPr>
        <w:t>e</w:t>
      </w:r>
      <w:r w:rsidRPr="00A26204">
        <w:rPr>
          <w:rFonts w:ascii="Calibri"/>
        </w:rPr>
        <w:t xml:space="preserve"> </w:t>
      </w:r>
      <w:r w:rsidRPr="00A26204">
        <w:rPr>
          <w:rFonts w:ascii="Calibri"/>
          <w:w w:val="102"/>
        </w:rPr>
        <w:t>t</w:t>
      </w:r>
      <w:r w:rsidRPr="00A26204">
        <w:rPr>
          <w:rFonts w:ascii="Calibri"/>
          <w:spacing w:val="1"/>
          <w:w w:val="102"/>
        </w:rPr>
        <w:t>a</w:t>
      </w:r>
      <w:r w:rsidRPr="00A26204">
        <w:rPr>
          <w:rFonts w:ascii="Calibri"/>
          <w:w w:val="102"/>
        </w:rPr>
        <w:t>ble</w:t>
      </w:r>
      <w:r w:rsidRPr="00A26204">
        <w:rPr>
          <w:rFonts w:ascii="Calibri"/>
        </w:rPr>
        <w:t xml:space="preserve"> </w:t>
      </w:r>
      <w:r w:rsidRPr="00A26204">
        <w:rPr>
          <w:rFonts w:ascii="Calibri"/>
          <w:spacing w:val="1"/>
          <w:w w:val="102"/>
        </w:rPr>
        <w:t>a</w:t>
      </w:r>
      <w:r w:rsidRPr="00A26204">
        <w:rPr>
          <w:rFonts w:ascii="Calibri"/>
          <w:spacing w:val="-1"/>
          <w:w w:val="102"/>
        </w:rPr>
        <w:t>r</w:t>
      </w:r>
      <w:r w:rsidRPr="00A26204">
        <w:rPr>
          <w:rFonts w:ascii="Calibri"/>
          <w:w w:val="102"/>
        </w:rPr>
        <w:t>e</w:t>
      </w:r>
      <w:r w:rsidRPr="00A26204">
        <w:rPr>
          <w:rFonts w:ascii="Calibri"/>
        </w:rPr>
        <w:t xml:space="preserve"> </w:t>
      </w:r>
      <w:r w:rsidRPr="00A26204">
        <w:rPr>
          <w:rFonts w:ascii="Calibri"/>
          <w:w w:val="102"/>
        </w:rPr>
        <w:t>p</w:t>
      </w:r>
      <w:r w:rsidRPr="00A26204">
        <w:rPr>
          <w:rFonts w:ascii="Calibri"/>
          <w:spacing w:val="-1"/>
          <w:w w:val="102"/>
        </w:rPr>
        <w:t>r</w:t>
      </w:r>
      <w:r w:rsidRPr="00A26204">
        <w:rPr>
          <w:rFonts w:ascii="Calibri"/>
          <w:w w:val="102"/>
        </w:rPr>
        <w:t>o</w:t>
      </w:r>
      <w:r w:rsidRPr="00A26204">
        <w:rPr>
          <w:rFonts w:ascii="Calibri"/>
          <w:spacing w:val="-1"/>
          <w:w w:val="102"/>
        </w:rPr>
        <w:t>v</w:t>
      </w:r>
      <w:r w:rsidRPr="00A26204">
        <w:rPr>
          <w:rFonts w:ascii="Calibri"/>
          <w:w w:val="102"/>
        </w:rPr>
        <w:t>id</w:t>
      </w:r>
      <w:r w:rsidRPr="00A26204">
        <w:rPr>
          <w:rFonts w:ascii="Calibri"/>
          <w:spacing w:val="-1"/>
          <w:w w:val="102"/>
        </w:rPr>
        <w:t>e</w:t>
      </w:r>
      <w:r w:rsidRPr="00A26204">
        <w:rPr>
          <w:rFonts w:ascii="Calibri"/>
          <w:w w:val="102"/>
        </w:rPr>
        <w:t>d</w:t>
      </w:r>
      <w:r w:rsidRPr="00A26204">
        <w:rPr>
          <w:rFonts w:ascii="Calibri"/>
          <w:spacing w:val="2"/>
        </w:rPr>
        <w:t xml:space="preserve"> </w:t>
      </w:r>
      <w:r w:rsidRPr="00A26204">
        <w:rPr>
          <w:rFonts w:ascii="Calibri"/>
          <w:w w:val="102"/>
        </w:rPr>
        <w:t>only</w:t>
      </w:r>
      <w:r w:rsidRPr="00A26204">
        <w:rPr>
          <w:rFonts w:ascii="Calibri"/>
        </w:rPr>
        <w:t xml:space="preserve"> </w:t>
      </w:r>
      <w:r w:rsidRPr="00A26204">
        <w:rPr>
          <w:rFonts w:ascii="Calibri"/>
          <w:spacing w:val="1"/>
          <w:w w:val="102"/>
        </w:rPr>
        <w:t>a</w:t>
      </w:r>
      <w:r w:rsidRPr="00A26204">
        <w:rPr>
          <w:rFonts w:ascii="Calibri"/>
          <w:w w:val="102"/>
        </w:rPr>
        <w:t>s</w:t>
      </w:r>
      <w:r w:rsidRPr="00A26204">
        <w:rPr>
          <w:rFonts w:ascii="Calibri"/>
        </w:rPr>
        <w:t xml:space="preserve"> </w:t>
      </w:r>
      <w:r w:rsidRPr="00A26204">
        <w:rPr>
          <w:rFonts w:ascii="Calibri"/>
          <w:w w:val="102"/>
        </w:rPr>
        <w:t>a</w:t>
      </w:r>
      <w:r w:rsidRPr="00A26204">
        <w:rPr>
          <w:rFonts w:ascii="Calibri"/>
          <w:spacing w:val="2"/>
        </w:rPr>
        <w:t xml:space="preserve"> </w:t>
      </w:r>
      <w:r w:rsidRPr="00A26204">
        <w:rPr>
          <w:rFonts w:ascii="Calibri"/>
          <w:w w:val="102"/>
        </w:rPr>
        <w:t>g</w:t>
      </w:r>
      <w:r w:rsidRPr="00A26204">
        <w:rPr>
          <w:rFonts w:ascii="Calibri"/>
          <w:spacing w:val="-2"/>
          <w:w w:val="102"/>
        </w:rPr>
        <w:t>e</w:t>
      </w:r>
      <w:r w:rsidRPr="00A26204">
        <w:rPr>
          <w:rFonts w:ascii="Calibri"/>
          <w:w w:val="102"/>
        </w:rPr>
        <w:t>n</w:t>
      </w:r>
      <w:r w:rsidRPr="00A26204">
        <w:rPr>
          <w:rFonts w:ascii="Calibri"/>
          <w:spacing w:val="-1"/>
          <w:w w:val="102"/>
        </w:rPr>
        <w:t>er</w:t>
      </w:r>
      <w:r w:rsidRPr="00A26204">
        <w:rPr>
          <w:rFonts w:ascii="Calibri"/>
          <w:w w:val="102"/>
        </w:rPr>
        <w:t>ic</w:t>
      </w:r>
      <w:r w:rsidRPr="00A26204">
        <w:rPr>
          <w:rFonts w:ascii="Calibri"/>
          <w:spacing w:val="1"/>
        </w:rPr>
        <w:t xml:space="preserve"> </w:t>
      </w:r>
      <w:r w:rsidRPr="00A26204">
        <w:rPr>
          <w:rFonts w:ascii="Calibri"/>
          <w:w w:val="102"/>
        </w:rPr>
        <w:t>guide</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w w:val="102"/>
        </w:rPr>
        <w:t>the</w:t>
      </w:r>
      <w:r w:rsidRPr="00A26204">
        <w:rPr>
          <w:rFonts w:ascii="Calibri"/>
        </w:rPr>
        <w:t xml:space="preserve"> </w:t>
      </w:r>
      <w:r w:rsidRPr="00A26204">
        <w:rPr>
          <w:rFonts w:ascii="Calibri"/>
          <w:w w:val="102"/>
        </w:rPr>
        <w:t>g</w:t>
      </w:r>
      <w:r w:rsidRPr="00A26204">
        <w:rPr>
          <w:rFonts w:ascii="Calibri"/>
          <w:spacing w:val="-2"/>
          <w:w w:val="102"/>
        </w:rPr>
        <w:t>e</w:t>
      </w:r>
      <w:r w:rsidRPr="00A26204">
        <w:rPr>
          <w:rFonts w:ascii="Calibri"/>
          <w:w w:val="102"/>
        </w:rPr>
        <w:t>n</w:t>
      </w:r>
      <w:r w:rsidRPr="00A26204">
        <w:rPr>
          <w:rFonts w:ascii="Calibri"/>
          <w:spacing w:val="-1"/>
          <w:w w:val="102"/>
        </w:rPr>
        <w:t>er</w:t>
      </w:r>
      <w:r w:rsidRPr="00A26204">
        <w:rPr>
          <w:rFonts w:ascii="Calibri"/>
          <w:spacing w:val="1"/>
          <w:w w:val="102"/>
        </w:rPr>
        <w:t>a</w:t>
      </w:r>
      <w:r w:rsidRPr="00A26204">
        <w:rPr>
          <w:rFonts w:ascii="Calibri"/>
          <w:w w:val="102"/>
        </w:rPr>
        <w:t>l</w:t>
      </w:r>
      <w:r w:rsidRPr="00A26204">
        <w:rPr>
          <w:rFonts w:ascii="Calibri"/>
          <w:spacing w:val="1"/>
        </w:rPr>
        <w:t xml:space="preserve"> </w:t>
      </w:r>
      <w:r w:rsidRPr="00A26204">
        <w:rPr>
          <w:rFonts w:ascii="Calibri"/>
          <w:spacing w:val="-1"/>
          <w:w w:val="102"/>
        </w:rPr>
        <w:t>s</w:t>
      </w:r>
      <w:r w:rsidRPr="00A26204">
        <w:rPr>
          <w:rFonts w:ascii="Calibri"/>
          <w:w w:val="102"/>
        </w:rPr>
        <w:t>cope</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w w:val="102"/>
        </w:rPr>
        <w:t>pot</w:t>
      </w:r>
      <w:r w:rsidRPr="00A26204">
        <w:rPr>
          <w:rFonts w:ascii="Calibri"/>
          <w:spacing w:val="-1"/>
          <w:w w:val="102"/>
        </w:rPr>
        <w:t>e</w:t>
      </w:r>
      <w:r w:rsidRPr="00A26204">
        <w:rPr>
          <w:rFonts w:ascii="Calibri"/>
          <w:w w:val="102"/>
        </w:rPr>
        <w:t>nti</w:t>
      </w:r>
      <w:r w:rsidRPr="00A26204">
        <w:rPr>
          <w:rFonts w:ascii="Calibri"/>
          <w:spacing w:val="1"/>
          <w:w w:val="102"/>
        </w:rPr>
        <w:t>a</w:t>
      </w:r>
      <w:r w:rsidRPr="00A26204">
        <w:rPr>
          <w:rFonts w:ascii="Calibri"/>
          <w:w w:val="102"/>
        </w:rPr>
        <w:t>l</w:t>
      </w:r>
      <w:r w:rsidRPr="00A26204">
        <w:rPr>
          <w:rFonts w:ascii="Calibri"/>
          <w:spacing w:val="1"/>
        </w:rPr>
        <w:t xml:space="preserve"> </w:t>
      </w:r>
      <w:r w:rsidRPr="00A26204">
        <w:rPr>
          <w:rFonts w:ascii="Calibri"/>
          <w:spacing w:val="-1"/>
          <w:w w:val="102"/>
        </w:rPr>
        <w:t>ex</w:t>
      </w:r>
      <w:r w:rsidRPr="00A26204">
        <w:rPr>
          <w:rFonts w:ascii="Calibri"/>
          <w:w w:val="102"/>
        </w:rPr>
        <w:t>p</w:t>
      </w:r>
      <w:r w:rsidRPr="00A26204">
        <w:rPr>
          <w:rFonts w:ascii="Calibri"/>
          <w:spacing w:val="-1"/>
          <w:w w:val="102"/>
        </w:rPr>
        <w:t>e</w:t>
      </w:r>
      <w:r w:rsidRPr="00A26204">
        <w:rPr>
          <w:rFonts w:ascii="Calibri"/>
          <w:w w:val="102"/>
        </w:rPr>
        <w:t>nditu</w:t>
      </w:r>
      <w:r w:rsidRPr="00A26204">
        <w:rPr>
          <w:rFonts w:ascii="Calibri"/>
          <w:spacing w:val="-1"/>
          <w:w w:val="102"/>
        </w:rPr>
        <w:t>re</w:t>
      </w:r>
      <w:r w:rsidRPr="00A26204">
        <w:rPr>
          <w:rFonts w:ascii="Calibri"/>
          <w:w w:val="102"/>
        </w:rPr>
        <w:t>s</w:t>
      </w:r>
      <w:r w:rsidRPr="00A26204">
        <w:rPr>
          <w:rFonts w:ascii="Calibri"/>
        </w:rPr>
        <w:t xml:space="preserve"> </w:t>
      </w:r>
      <w:r w:rsidRPr="00A26204">
        <w:rPr>
          <w:rFonts w:ascii="Calibri"/>
          <w:spacing w:val="1"/>
          <w:w w:val="102"/>
        </w:rPr>
        <w:t>a</w:t>
      </w:r>
      <w:r w:rsidRPr="00A26204">
        <w:rPr>
          <w:rFonts w:ascii="Calibri"/>
          <w:w w:val="102"/>
        </w:rPr>
        <w:t>nd</w:t>
      </w:r>
      <w:r w:rsidRPr="00A26204">
        <w:rPr>
          <w:rFonts w:ascii="Calibri"/>
          <w:spacing w:val="2"/>
        </w:rPr>
        <w:t xml:space="preserve"> </w:t>
      </w:r>
      <w:r w:rsidRPr="00A26204">
        <w:rPr>
          <w:rFonts w:ascii="Calibri"/>
          <w:w w:val="102"/>
        </w:rPr>
        <w:t>are not related</w:t>
      </w:r>
      <w:r w:rsidRPr="00A26204">
        <w:rPr>
          <w:rFonts w:ascii="Calibri"/>
          <w:spacing w:val="2"/>
        </w:rPr>
        <w:t xml:space="preserve"> </w:t>
      </w:r>
      <w:r w:rsidRPr="00A26204">
        <w:rPr>
          <w:rFonts w:ascii="Calibri"/>
          <w:w w:val="102"/>
        </w:rPr>
        <w:t>to</w:t>
      </w:r>
      <w:r w:rsidRPr="00A26204">
        <w:rPr>
          <w:rFonts w:ascii="Calibri"/>
          <w:spacing w:val="1"/>
        </w:rPr>
        <w:t xml:space="preserve"> </w:t>
      </w:r>
      <w:r w:rsidRPr="00A26204">
        <w:rPr>
          <w:rFonts w:ascii="Calibri"/>
          <w:w w:val="102"/>
        </w:rPr>
        <w:t>d</w:t>
      </w:r>
      <w:r w:rsidRPr="00A26204">
        <w:rPr>
          <w:rFonts w:ascii="Calibri"/>
          <w:spacing w:val="-1"/>
          <w:w w:val="102"/>
        </w:rPr>
        <w:t>e</w:t>
      </w:r>
      <w:r w:rsidRPr="00A26204">
        <w:rPr>
          <w:rFonts w:ascii="Calibri"/>
          <w:w w:val="102"/>
        </w:rPr>
        <w:t>t</w:t>
      </w:r>
      <w:r w:rsidRPr="00A26204">
        <w:rPr>
          <w:rFonts w:ascii="Calibri"/>
          <w:spacing w:val="-1"/>
          <w:w w:val="102"/>
        </w:rPr>
        <w:t>er</w:t>
      </w:r>
      <w:r w:rsidRPr="00A26204">
        <w:rPr>
          <w:rFonts w:ascii="Calibri"/>
          <w:spacing w:val="1"/>
          <w:w w:val="102"/>
        </w:rPr>
        <w:t>m</w:t>
      </w:r>
      <w:r w:rsidRPr="00A26204">
        <w:rPr>
          <w:rFonts w:ascii="Calibri"/>
          <w:w w:val="102"/>
        </w:rPr>
        <w:t>in</w:t>
      </w:r>
      <w:r w:rsidRPr="00A26204">
        <w:rPr>
          <w:rFonts w:ascii="Calibri"/>
          <w:spacing w:val="1"/>
          <w:w w:val="102"/>
        </w:rPr>
        <w:t>a</w:t>
      </w:r>
      <w:r w:rsidRPr="00A26204">
        <w:rPr>
          <w:rFonts w:ascii="Calibri"/>
          <w:w w:val="102"/>
        </w:rPr>
        <w:t>tions</w:t>
      </w:r>
      <w:r w:rsidRPr="00A26204">
        <w:rPr>
          <w:rFonts w:ascii="Calibri"/>
        </w:rPr>
        <w:t xml:space="preserve"> </w:t>
      </w:r>
      <w:r w:rsidRPr="00A26204">
        <w:rPr>
          <w:rFonts w:ascii="Calibri"/>
          <w:w w:val="102"/>
        </w:rPr>
        <w:t>of</w:t>
      </w:r>
      <w:r w:rsidRPr="00A26204">
        <w:rPr>
          <w:rFonts w:ascii="Calibri"/>
        </w:rPr>
        <w:t xml:space="preserve"> </w:t>
      </w:r>
      <w:r w:rsidRPr="00A26204">
        <w:rPr>
          <w:rFonts w:ascii="Calibri"/>
          <w:spacing w:val="1"/>
          <w:w w:val="102"/>
        </w:rPr>
        <w:t>a</w:t>
      </w:r>
      <w:r w:rsidRPr="00A26204">
        <w:rPr>
          <w:rFonts w:ascii="Calibri"/>
          <w:w w:val="102"/>
        </w:rPr>
        <w:t>llow</w:t>
      </w:r>
      <w:r w:rsidRPr="00A26204">
        <w:rPr>
          <w:rFonts w:ascii="Calibri"/>
          <w:spacing w:val="1"/>
          <w:w w:val="102"/>
        </w:rPr>
        <w:t>a</w:t>
      </w:r>
      <w:r w:rsidRPr="00A26204">
        <w:rPr>
          <w:rFonts w:ascii="Calibri"/>
          <w:w w:val="102"/>
        </w:rPr>
        <w:t>bility</w:t>
      </w:r>
      <w:r w:rsidRPr="00A26204">
        <w:rPr>
          <w:rFonts w:ascii="Calibri"/>
        </w:rPr>
        <w:t xml:space="preserve"> or allocability </w:t>
      </w:r>
      <w:r w:rsidRPr="00A26204">
        <w:rPr>
          <w:rFonts w:ascii="Calibri"/>
          <w:spacing w:val="-1"/>
          <w:w w:val="102"/>
        </w:rPr>
        <w:t>f</w:t>
      </w:r>
      <w:r w:rsidRPr="00A26204">
        <w:rPr>
          <w:rFonts w:ascii="Calibri"/>
          <w:w w:val="102"/>
        </w:rPr>
        <w:t>or</w:t>
      </w:r>
      <w:r w:rsidRPr="00A26204">
        <w:rPr>
          <w:rFonts w:ascii="Calibri"/>
        </w:rPr>
        <w:t xml:space="preserve"> </w:t>
      </w:r>
      <w:r w:rsidRPr="00A26204">
        <w:rPr>
          <w:rFonts w:ascii="Calibri"/>
          <w:spacing w:val="1"/>
          <w:w w:val="102"/>
        </w:rPr>
        <w:t>a</w:t>
      </w:r>
      <w:r w:rsidRPr="00A26204">
        <w:rPr>
          <w:rFonts w:ascii="Calibri"/>
          <w:w w:val="102"/>
        </w:rPr>
        <w:t>ny</w:t>
      </w:r>
      <w:r w:rsidRPr="00A26204">
        <w:rPr>
          <w:rFonts w:ascii="Calibri"/>
        </w:rPr>
        <w:t xml:space="preserve"> </w:t>
      </w:r>
      <w:proofErr w:type="gramStart"/>
      <w:r w:rsidRPr="00A26204">
        <w:rPr>
          <w:rFonts w:ascii="Calibri"/>
          <w:w w:val="102"/>
        </w:rPr>
        <w:t>p</w:t>
      </w:r>
      <w:r w:rsidRPr="00A26204">
        <w:rPr>
          <w:rFonts w:ascii="Calibri"/>
          <w:spacing w:val="1"/>
          <w:w w:val="102"/>
        </w:rPr>
        <w:t>a</w:t>
      </w:r>
      <w:r w:rsidRPr="00A26204">
        <w:rPr>
          <w:rFonts w:ascii="Calibri"/>
          <w:spacing w:val="-1"/>
          <w:w w:val="102"/>
        </w:rPr>
        <w:t>r</w:t>
      </w:r>
      <w:r w:rsidRPr="00A26204">
        <w:rPr>
          <w:rFonts w:ascii="Calibri"/>
          <w:w w:val="102"/>
        </w:rPr>
        <w:t>ticul</w:t>
      </w:r>
      <w:r w:rsidRPr="00A26204">
        <w:rPr>
          <w:rFonts w:ascii="Calibri"/>
          <w:spacing w:val="1"/>
          <w:w w:val="102"/>
        </w:rPr>
        <w:t>a</w:t>
      </w:r>
      <w:r w:rsidRPr="00A26204">
        <w:rPr>
          <w:rFonts w:ascii="Calibri"/>
          <w:w w:val="102"/>
        </w:rPr>
        <w:t>r</w:t>
      </w:r>
      <w:r w:rsidRPr="00A26204">
        <w:rPr>
          <w:rFonts w:ascii="Calibri"/>
        </w:rPr>
        <w:t xml:space="preserve"> </w:t>
      </w:r>
      <w:r w:rsidRPr="00A26204">
        <w:rPr>
          <w:rFonts w:ascii="Calibri"/>
          <w:spacing w:val="-1"/>
          <w:w w:val="102"/>
        </w:rPr>
        <w:t>fe</w:t>
      </w:r>
      <w:r w:rsidRPr="00A26204">
        <w:rPr>
          <w:rFonts w:ascii="Calibri"/>
          <w:w w:val="102"/>
        </w:rPr>
        <w:t>d</w:t>
      </w:r>
      <w:r w:rsidRPr="00A26204">
        <w:rPr>
          <w:rFonts w:ascii="Calibri"/>
          <w:spacing w:val="-1"/>
          <w:w w:val="102"/>
        </w:rPr>
        <w:t>er</w:t>
      </w:r>
      <w:r w:rsidRPr="00A26204">
        <w:rPr>
          <w:rFonts w:ascii="Calibri"/>
          <w:spacing w:val="1"/>
          <w:w w:val="102"/>
        </w:rPr>
        <w:t>a</w:t>
      </w:r>
      <w:r w:rsidRPr="00A26204">
        <w:rPr>
          <w:rFonts w:ascii="Calibri"/>
          <w:w w:val="102"/>
        </w:rPr>
        <w:t>l</w:t>
      </w:r>
      <w:proofErr w:type="gramEnd"/>
      <w:r w:rsidRPr="00A26204">
        <w:rPr>
          <w:rFonts w:ascii="Calibri"/>
          <w:spacing w:val="1"/>
        </w:rPr>
        <w:t xml:space="preserve"> </w:t>
      </w:r>
      <w:r w:rsidRPr="00A26204">
        <w:rPr>
          <w:rFonts w:ascii="Calibri"/>
          <w:w w:val="102"/>
        </w:rPr>
        <w:t>g</w:t>
      </w:r>
      <w:r w:rsidRPr="00A26204">
        <w:rPr>
          <w:rFonts w:ascii="Calibri"/>
          <w:spacing w:val="-2"/>
          <w:w w:val="102"/>
        </w:rPr>
        <w:t>r</w:t>
      </w:r>
      <w:r w:rsidRPr="00A26204">
        <w:rPr>
          <w:rFonts w:ascii="Calibri"/>
          <w:spacing w:val="1"/>
          <w:w w:val="102"/>
        </w:rPr>
        <w:t>a</w:t>
      </w:r>
      <w:r w:rsidRPr="00A26204">
        <w:rPr>
          <w:rFonts w:ascii="Calibri"/>
          <w:w w:val="102"/>
        </w:rPr>
        <w:t>nt p</w:t>
      </w:r>
      <w:r w:rsidRPr="00A26204">
        <w:rPr>
          <w:rFonts w:ascii="Calibri"/>
          <w:spacing w:val="-1"/>
          <w:w w:val="102"/>
        </w:rPr>
        <w:t>r</w:t>
      </w:r>
      <w:r w:rsidRPr="00A26204">
        <w:rPr>
          <w:rFonts w:ascii="Calibri"/>
          <w:w w:val="102"/>
        </w:rPr>
        <w:t>og</w:t>
      </w:r>
      <w:r w:rsidRPr="00A26204">
        <w:rPr>
          <w:rFonts w:ascii="Calibri"/>
          <w:spacing w:val="-2"/>
          <w:w w:val="102"/>
        </w:rPr>
        <w:t>r</w:t>
      </w:r>
      <w:r w:rsidRPr="00A26204">
        <w:rPr>
          <w:rFonts w:ascii="Calibri"/>
          <w:spacing w:val="1"/>
          <w:w w:val="102"/>
        </w:rPr>
        <w:t>am</w:t>
      </w:r>
      <w:r w:rsidRPr="00A26204">
        <w:rPr>
          <w:rFonts w:ascii="Calibri"/>
          <w:w w:val="102"/>
        </w:rPr>
        <w:t>.</w:t>
      </w:r>
      <w:r w:rsidRPr="00A26204">
        <w:rPr>
          <w:rFonts w:ascii="Calibri"/>
        </w:rPr>
        <w:t xml:space="preserve"> </w:t>
      </w:r>
      <w:r w:rsidRPr="00A26204">
        <w:rPr>
          <w:rFonts w:ascii="Calibri"/>
          <w:spacing w:val="3"/>
        </w:rPr>
        <w:t xml:space="preserve"> </w:t>
      </w:r>
      <w:r w:rsidRPr="00A26204">
        <w:rPr>
          <w:rFonts w:ascii="Calibri"/>
          <w:w w:val="102"/>
        </w:rPr>
        <w:t>Subg</w:t>
      </w:r>
      <w:r w:rsidRPr="00A26204">
        <w:rPr>
          <w:rFonts w:ascii="Calibri"/>
          <w:spacing w:val="-2"/>
          <w:w w:val="102"/>
        </w:rPr>
        <w:t>r</w:t>
      </w:r>
      <w:r w:rsidRPr="00A26204">
        <w:rPr>
          <w:rFonts w:ascii="Calibri"/>
          <w:spacing w:val="1"/>
          <w:w w:val="102"/>
        </w:rPr>
        <w:t>a</w:t>
      </w:r>
      <w:r w:rsidRPr="00A26204">
        <w:rPr>
          <w:rFonts w:ascii="Calibri"/>
          <w:w w:val="102"/>
        </w:rPr>
        <w:t>nt</w:t>
      </w:r>
      <w:r w:rsidRPr="00A26204">
        <w:rPr>
          <w:rFonts w:ascii="Calibri"/>
          <w:spacing w:val="-1"/>
          <w:w w:val="102"/>
        </w:rPr>
        <w:t>ee</w:t>
      </w:r>
      <w:r w:rsidRPr="00A26204">
        <w:rPr>
          <w:rFonts w:ascii="Calibri"/>
          <w:w w:val="102"/>
        </w:rPr>
        <w:t>s</w:t>
      </w:r>
      <w:r w:rsidRPr="00A26204">
        <w:rPr>
          <w:rFonts w:ascii="Calibri"/>
        </w:rPr>
        <w:t xml:space="preserve"> </w:t>
      </w:r>
      <w:r w:rsidRPr="00A26204">
        <w:rPr>
          <w:rFonts w:ascii="Calibri"/>
          <w:spacing w:val="-1"/>
          <w:w w:val="102"/>
        </w:rPr>
        <w:t>s</w:t>
      </w:r>
      <w:r w:rsidRPr="00A26204">
        <w:rPr>
          <w:rFonts w:ascii="Calibri"/>
          <w:w w:val="102"/>
        </w:rPr>
        <w:t>hould</w:t>
      </w:r>
      <w:r w:rsidRPr="00A26204">
        <w:rPr>
          <w:rFonts w:ascii="Calibri"/>
          <w:spacing w:val="2"/>
        </w:rPr>
        <w:t xml:space="preserve"> </w:t>
      </w:r>
      <w:r w:rsidRPr="00A26204">
        <w:rPr>
          <w:rFonts w:ascii="Calibri"/>
          <w:w w:val="102"/>
        </w:rPr>
        <w:t>p</w:t>
      </w:r>
      <w:r w:rsidRPr="00A26204">
        <w:rPr>
          <w:rFonts w:ascii="Calibri"/>
          <w:spacing w:val="1"/>
          <w:w w:val="102"/>
        </w:rPr>
        <w:t>a</w:t>
      </w:r>
      <w:r w:rsidRPr="00A26204">
        <w:rPr>
          <w:rFonts w:ascii="Calibri"/>
          <w:w w:val="102"/>
        </w:rPr>
        <w:t>y</w:t>
      </w:r>
      <w:r w:rsidRPr="00A26204">
        <w:rPr>
          <w:rFonts w:ascii="Calibri"/>
        </w:rPr>
        <w:t xml:space="preserve"> </w:t>
      </w:r>
      <w:r w:rsidRPr="00A26204">
        <w:rPr>
          <w:rFonts w:ascii="Calibri"/>
          <w:w w:val="102"/>
        </w:rPr>
        <w:t>clo</w:t>
      </w:r>
      <w:r w:rsidRPr="00A26204">
        <w:rPr>
          <w:rFonts w:ascii="Calibri"/>
          <w:spacing w:val="-1"/>
          <w:w w:val="102"/>
        </w:rPr>
        <w:t>s</w:t>
      </w:r>
      <w:r w:rsidRPr="00A26204">
        <w:rPr>
          <w:rFonts w:ascii="Calibri"/>
          <w:w w:val="102"/>
        </w:rPr>
        <w:t>e</w:t>
      </w:r>
      <w:r w:rsidRPr="00A26204">
        <w:rPr>
          <w:rFonts w:ascii="Calibri"/>
        </w:rPr>
        <w:t xml:space="preserve"> </w:t>
      </w:r>
      <w:r w:rsidRPr="00A26204">
        <w:rPr>
          <w:rFonts w:ascii="Calibri"/>
          <w:spacing w:val="1"/>
          <w:w w:val="102"/>
        </w:rPr>
        <w:t>a</w:t>
      </w:r>
      <w:r w:rsidRPr="00A26204">
        <w:rPr>
          <w:rFonts w:ascii="Calibri"/>
          <w:w w:val="102"/>
        </w:rPr>
        <w:t>tt</w:t>
      </w:r>
      <w:r w:rsidRPr="00A26204">
        <w:rPr>
          <w:rFonts w:ascii="Calibri"/>
          <w:spacing w:val="-1"/>
          <w:w w:val="102"/>
        </w:rPr>
        <w:t>e</w:t>
      </w:r>
      <w:r w:rsidRPr="00A26204">
        <w:rPr>
          <w:rFonts w:ascii="Calibri"/>
          <w:w w:val="102"/>
        </w:rPr>
        <w:t>ntion</w:t>
      </w:r>
      <w:r w:rsidRPr="00A26204">
        <w:rPr>
          <w:rFonts w:ascii="Calibri"/>
          <w:spacing w:val="2"/>
        </w:rPr>
        <w:t xml:space="preserve"> </w:t>
      </w:r>
      <w:r w:rsidRPr="00A26204">
        <w:rPr>
          <w:rFonts w:ascii="Calibri"/>
          <w:w w:val="102"/>
        </w:rPr>
        <w:t>to</w:t>
      </w:r>
      <w:r w:rsidRPr="00A26204">
        <w:rPr>
          <w:rFonts w:ascii="Calibri"/>
          <w:spacing w:val="1"/>
        </w:rPr>
        <w:t xml:space="preserve"> </w:t>
      </w:r>
      <w:r w:rsidRPr="00A26204">
        <w:rPr>
          <w:rFonts w:ascii="Calibri"/>
          <w:w w:val="102"/>
        </w:rPr>
        <w:t>the</w:t>
      </w:r>
      <w:r w:rsidRPr="00A26204">
        <w:rPr>
          <w:rFonts w:ascii="Calibri"/>
        </w:rPr>
        <w:t xml:space="preserve"> </w:t>
      </w:r>
      <w:r w:rsidRPr="00A26204">
        <w:rPr>
          <w:rFonts w:ascii="Calibri"/>
          <w:b/>
        </w:rPr>
        <w:t>Object Code</w:t>
      </w:r>
      <w:r w:rsidRPr="00A26204">
        <w:rPr>
          <w:rFonts w:ascii="Calibri"/>
        </w:rPr>
        <w:t xml:space="preserve"> </w:t>
      </w:r>
      <w:r w:rsidRPr="00A26204">
        <w:rPr>
          <w:rFonts w:ascii="Calibri"/>
          <w:b/>
          <w:spacing w:val="-1"/>
          <w:w w:val="102"/>
        </w:rPr>
        <w:t>d</w:t>
      </w:r>
      <w:r w:rsidRPr="00A26204">
        <w:rPr>
          <w:rFonts w:ascii="Calibri"/>
          <w:b/>
          <w:w w:val="102"/>
        </w:rPr>
        <w:t>efi</w:t>
      </w:r>
      <w:r w:rsidRPr="00A26204">
        <w:rPr>
          <w:rFonts w:ascii="Calibri"/>
          <w:b/>
          <w:spacing w:val="-1"/>
          <w:w w:val="102"/>
        </w:rPr>
        <w:t>n</w:t>
      </w:r>
      <w:r w:rsidRPr="00A26204">
        <w:rPr>
          <w:rFonts w:ascii="Calibri"/>
          <w:b/>
          <w:w w:val="102"/>
        </w:rPr>
        <w:t>i</w:t>
      </w:r>
      <w:r w:rsidRPr="00A26204">
        <w:rPr>
          <w:rFonts w:ascii="Calibri"/>
          <w:b/>
          <w:spacing w:val="-1"/>
          <w:w w:val="102"/>
        </w:rPr>
        <w:t>t</w:t>
      </w:r>
      <w:r w:rsidRPr="00A26204">
        <w:rPr>
          <w:rFonts w:ascii="Calibri"/>
          <w:b/>
          <w:w w:val="102"/>
        </w:rPr>
        <w:t>i</w:t>
      </w:r>
      <w:r w:rsidRPr="00A26204">
        <w:rPr>
          <w:rFonts w:ascii="Calibri"/>
          <w:b/>
          <w:spacing w:val="-1"/>
          <w:w w:val="102"/>
        </w:rPr>
        <w:t>on</w:t>
      </w:r>
      <w:r w:rsidRPr="00A26204">
        <w:rPr>
          <w:rFonts w:ascii="Calibri"/>
          <w:b/>
          <w:w w:val="102"/>
        </w:rPr>
        <w:t>s</w:t>
      </w:r>
      <w:r w:rsidRPr="00A26204">
        <w:rPr>
          <w:rFonts w:ascii="Calibri"/>
          <w:b/>
          <w:spacing w:val="3"/>
        </w:rPr>
        <w:t xml:space="preserve"> </w:t>
      </w:r>
      <w:r w:rsidRPr="00A26204">
        <w:rPr>
          <w:rFonts w:ascii="Calibri"/>
          <w:w w:val="102"/>
        </w:rPr>
        <w:t>p</w:t>
      </w:r>
      <w:r w:rsidRPr="00A26204">
        <w:rPr>
          <w:rFonts w:ascii="Calibri"/>
          <w:spacing w:val="-1"/>
          <w:w w:val="102"/>
        </w:rPr>
        <w:t>r</w:t>
      </w:r>
      <w:r w:rsidRPr="00A26204">
        <w:rPr>
          <w:rFonts w:ascii="Calibri"/>
          <w:w w:val="102"/>
        </w:rPr>
        <w:t>o</w:t>
      </w:r>
      <w:r w:rsidRPr="00A26204">
        <w:rPr>
          <w:rFonts w:ascii="Calibri"/>
          <w:spacing w:val="-1"/>
          <w:w w:val="102"/>
        </w:rPr>
        <w:t>v</w:t>
      </w:r>
      <w:r w:rsidRPr="00A26204">
        <w:rPr>
          <w:rFonts w:ascii="Calibri"/>
          <w:w w:val="102"/>
        </w:rPr>
        <w:t>id</w:t>
      </w:r>
      <w:r w:rsidRPr="00A26204">
        <w:rPr>
          <w:rFonts w:ascii="Calibri"/>
          <w:spacing w:val="-1"/>
          <w:w w:val="102"/>
        </w:rPr>
        <w:t>e</w:t>
      </w:r>
      <w:r w:rsidRPr="00A26204">
        <w:rPr>
          <w:rFonts w:ascii="Calibri"/>
          <w:w w:val="102"/>
        </w:rPr>
        <w:t>d</w:t>
      </w:r>
      <w:r w:rsidRPr="00A26204">
        <w:rPr>
          <w:rFonts w:ascii="Calibri"/>
          <w:spacing w:val="2"/>
        </w:rPr>
        <w:t xml:space="preserve"> </w:t>
      </w:r>
      <w:r w:rsidRPr="00A26204">
        <w:rPr>
          <w:rFonts w:ascii="Calibri"/>
          <w:w w:val="102"/>
        </w:rPr>
        <w:t>in</w:t>
      </w:r>
      <w:r w:rsidRPr="00A26204">
        <w:rPr>
          <w:rFonts w:ascii="Calibri"/>
          <w:spacing w:val="2"/>
        </w:rPr>
        <w:t xml:space="preserve"> </w:t>
      </w:r>
      <w:r w:rsidRPr="00A26204">
        <w:rPr>
          <w:rFonts w:ascii="Calibri"/>
          <w:w w:val="102"/>
        </w:rPr>
        <w:t>the following to</w:t>
      </w:r>
      <w:r w:rsidRPr="00A26204">
        <w:rPr>
          <w:rFonts w:ascii="Calibri"/>
          <w:spacing w:val="1"/>
        </w:rPr>
        <w:t xml:space="preserve"> </w:t>
      </w:r>
      <w:r w:rsidRPr="00A26204">
        <w:rPr>
          <w:rFonts w:ascii="Calibri"/>
          <w:w w:val="102"/>
        </w:rPr>
        <w:t>d</w:t>
      </w:r>
      <w:r w:rsidRPr="00A26204">
        <w:rPr>
          <w:rFonts w:ascii="Calibri"/>
          <w:spacing w:val="-1"/>
          <w:w w:val="102"/>
        </w:rPr>
        <w:t>e</w:t>
      </w:r>
      <w:r w:rsidRPr="00A26204">
        <w:rPr>
          <w:rFonts w:ascii="Calibri"/>
          <w:w w:val="102"/>
        </w:rPr>
        <w:t>t</w:t>
      </w:r>
      <w:r w:rsidRPr="00A26204">
        <w:rPr>
          <w:rFonts w:ascii="Calibri"/>
          <w:spacing w:val="-1"/>
          <w:w w:val="102"/>
        </w:rPr>
        <w:t>er</w:t>
      </w:r>
      <w:r w:rsidRPr="00A26204">
        <w:rPr>
          <w:rFonts w:ascii="Calibri"/>
          <w:spacing w:val="1"/>
          <w:w w:val="102"/>
        </w:rPr>
        <w:t>m</w:t>
      </w:r>
      <w:r w:rsidRPr="00A26204">
        <w:rPr>
          <w:rFonts w:ascii="Calibri"/>
          <w:w w:val="102"/>
        </w:rPr>
        <w:t>ine</w:t>
      </w:r>
      <w:r w:rsidRPr="00A26204">
        <w:rPr>
          <w:rFonts w:ascii="Calibri"/>
        </w:rPr>
        <w:t xml:space="preserve"> </w:t>
      </w:r>
      <w:r w:rsidRPr="00A26204">
        <w:rPr>
          <w:rFonts w:ascii="Calibri"/>
          <w:w w:val="102"/>
        </w:rPr>
        <w:t xml:space="preserve">the </w:t>
      </w:r>
      <w:r w:rsidRPr="00A26204">
        <w:rPr>
          <w:rFonts w:ascii="Calibri"/>
          <w:spacing w:val="1"/>
          <w:w w:val="102"/>
        </w:rPr>
        <w:t>a</w:t>
      </w:r>
      <w:r w:rsidRPr="00A26204">
        <w:rPr>
          <w:rFonts w:ascii="Calibri"/>
          <w:w w:val="102"/>
        </w:rPr>
        <w:t>pp</w:t>
      </w:r>
      <w:r w:rsidRPr="00A26204">
        <w:rPr>
          <w:rFonts w:ascii="Calibri"/>
          <w:spacing w:val="-1"/>
          <w:w w:val="102"/>
        </w:rPr>
        <w:t>r</w:t>
      </w:r>
      <w:r w:rsidRPr="00A26204">
        <w:rPr>
          <w:rFonts w:ascii="Calibri"/>
          <w:w w:val="102"/>
        </w:rPr>
        <w:t>op</w:t>
      </w:r>
      <w:r w:rsidRPr="00A26204">
        <w:rPr>
          <w:rFonts w:ascii="Calibri"/>
          <w:spacing w:val="-1"/>
          <w:w w:val="102"/>
        </w:rPr>
        <w:t>r</w:t>
      </w:r>
      <w:r w:rsidRPr="00A26204">
        <w:rPr>
          <w:rFonts w:ascii="Calibri"/>
          <w:w w:val="102"/>
        </w:rPr>
        <w:t>i</w:t>
      </w:r>
      <w:r w:rsidRPr="00A26204">
        <w:rPr>
          <w:rFonts w:ascii="Calibri"/>
          <w:spacing w:val="1"/>
          <w:w w:val="102"/>
        </w:rPr>
        <w:t>a</w:t>
      </w:r>
      <w:r w:rsidRPr="00A26204">
        <w:rPr>
          <w:rFonts w:ascii="Calibri"/>
          <w:w w:val="102"/>
        </w:rPr>
        <w:t>te</w:t>
      </w:r>
      <w:r w:rsidRPr="00A26204">
        <w:rPr>
          <w:rFonts w:ascii="Calibri"/>
        </w:rPr>
        <w:t xml:space="preserve"> </w:t>
      </w:r>
      <w:r w:rsidRPr="00A26204">
        <w:rPr>
          <w:rFonts w:ascii="Calibri"/>
          <w:w w:val="102"/>
        </w:rPr>
        <w:t>c</w:t>
      </w:r>
      <w:r w:rsidRPr="00A26204">
        <w:rPr>
          <w:rFonts w:ascii="Calibri"/>
          <w:spacing w:val="1"/>
          <w:w w:val="102"/>
        </w:rPr>
        <w:t>a</w:t>
      </w:r>
      <w:r w:rsidRPr="00A26204">
        <w:rPr>
          <w:rFonts w:ascii="Calibri"/>
          <w:w w:val="102"/>
        </w:rPr>
        <w:t>t</w:t>
      </w:r>
      <w:r w:rsidRPr="00A26204">
        <w:rPr>
          <w:rFonts w:ascii="Calibri"/>
          <w:spacing w:val="-1"/>
          <w:w w:val="102"/>
        </w:rPr>
        <w:t>e</w:t>
      </w:r>
      <w:r w:rsidRPr="00A26204">
        <w:rPr>
          <w:rFonts w:ascii="Calibri"/>
          <w:w w:val="102"/>
        </w:rPr>
        <w:t>go</w:t>
      </w:r>
      <w:r w:rsidRPr="00A26204">
        <w:rPr>
          <w:rFonts w:ascii="Calibri"/>
          <w:spacing w:val="-1"/>
          <w:w w:val="102"/>
        </w:rPr>
        <w:t>r</w:t>
      </w:r>
      <w:r w:rsidRPr="00A26204">
        <w:rPr>
          <w:rFonts w:ascii="Calibri"/>
          <w:w w:val="102"/>
        </w:rPr>
        <w:t>iz</w:t>
      </w:r>
      <w:r w:rsidRPr="00A26204">
        <w:rPr>
          <w:rFonts w:ascii="Calibri"/>
          <w:spacing w:val="1"/>
          <w:w w:val="102"/>
        </w:rPr>
        <w:t>a</w:t>
      </w:r>
      <w:r w:rsidRPr="00A26204">
        <w:rPr>
          <w:rFonts w:ascii="Calibri"/>
          <w:w w:val="102"/>
        </w:rPr>
        <w:t>tion</w:t>
      </w:r>
      <w:r w:rsidRPr="00A26204">
        <w:rPr>
          <w:rFonts w:ascii="Calibri"/>
          <w:spacing w:val="2"/>
        </w:rPr>
        <w:t xml:space="preserve"> </w:t>
      </w:r>
      <w:r w:rsidRPr="00A26204">
        <w:rPr>
          <w:rFonts w:ascii="Calibri"/>
          <w:w w:val="102"/>
        </w:rPr>
        <w:t>of</w:t>
      </w:r>
      <w:r w:rsidRPr="00A26204">
        <w:rPr>
          <w:rFonts w:ascii="Calibri"/>
        </w:rPr>
        <w:t xml:space="preserve"> </w:t>
      </w:r>
      <w:r w:rsidRPr="00A26204">
        <w:rPr>
          <w:rFonts w:ascii="Calibri"/>
          <w:spacing w:val="-1"/>
          <w:w w:val="102"/>
        </w:rPr>
        <w:t>ex</w:t>
      </w:r>
      <w:r w:rsidRPr="00A26204">
        <w:rPr>
          <w:rFonts w:ascii="Calibri"/>
          <w:w w:val="102"/>
        </w:rPr>
        <w:t>p</w:t>
      </w:r>
      <w:r w:rsidRPr="00A26204">
        <w:rPr>
          <w:rFonts w:ascii="Calibri"/>
          <w:spacing w:val="-1"/>
          <w:w w:val="102"/>
        </w:rPr>
        <w:t>e</w:t>
      </w:r>
      <w:r w:rsidRPr="00A26204">
        <w:rPr>
          <w:rFonts w:ascii="Calibri"/>
          <w:w w:val="102"/>
        </w:rPr>
        <w:t>nditu</w:t>
      </w:r>
      <w:r w:rsidRPr="00A26204">
        <w:rPr>
          <w:rFonts w:ascii="Calibri"/>
          <w:spacing w:val="-1"/>
          <w:w w:val="102"/>
        </w:rPr>
        <w:t>res</w:t>
      </w:r>
      <w:r w:rsidRPr="00A26204">
        <w:rPr>
          <w:rFonts w:ascii="Calibri"/>
          <w:w w:val="102"/>
        </w:rPr>
        <w:t xml:space="preserve">. </w:t>
      </w:r>
      <w:r>
        <w:rPr>
          <w:rFonts w:ascii="Calibri"/>
          <w:w w:val="102"/>
        </w:rPr>
        <w:t xml:space="preserve"> Visit the </w:t>
      </w:r>
      <w:r w:rsidR="007E4370" w:rsidRPr="007E4370">
        <w:rPr>
          <w:rStyle w:val="Hyperlink"/>
          <w:rFonts w:ascii="Calibri"/>
          <w:color w:val="auto"/>
          <w:w w:val="102"/>
          <w:u w:val="none"/>
        </w:rPr>
        <w:t xml:space="preserve">CDE Finance webpage for more information on the </w:t>
      </w:r>
      <w:hyperlink r:id="rId138" w:history="1">
        <w:r w:rsidR="007E4370" w:rsidRPr="007E4370">
          <w:rPr>
            <w:rStyle w:val="Hyperlink"/>
            <w:rFonts w:ascii="Calibri"/>
            <w:w w:val="102"/>
          </w:rPr>
          <w:t>Colorado Chart of Accounts</w:t>
        </w:r>
      </w:hyperlink>
      <w:r w:rsidR="008A4D81">
        <w:rPr>
          <w:rFonts w:ascii="Calibri"/>
          <w:w w:val="102"/>
        </w:rPr>
        <w:t>.</w:t>
      </w:r>
      <w:r w:rsidR="00907B63">
        <w:rPr>
          <w:rFonts w:ascii="Calibri"/>
          <w:w w:val="102"/>
        </w:rPr>
        <w:t xml:space="preserve"> </w:t>
      </w:r>
    </w:p>
    <w:p w14:paraId="19231F02" w14:textId="77777777" w:rsidR="001A083C" w:rsidRDefault="00297170" w:rsidP="001A083C">
      <w:pPr>
        <w:pStyle w:val="Heading3"/>
      </w:pPr>
      <w:bookmarkStart w:id="121" w:name="_Toc46856724"/>
      <w:r>
        <w:t>Instruction (0010-2000)</w:t>
      </w:r>
      <w:bookmarkEnd w:id="121"/>
    </w:p>
    <w:p w14:paraId="73693F01" w14:textId="77777777" w:rsidR="00297170" w:rsidRDefault="009612B7" w:rsidP="005B3DA1">
      <w:pPr>
        <w:pStyle w:val="Heading4"/>
        <w:spacing w:before="0"/>
        <w:rPr>
          <w:w w:val="106"/>
        </w:rPr>
      </w:pPr>
      <w:r>
        <w:rPr>
          <w:w w:val="106"/>
        </w:rPr>
        <w:t>Program Code Description</w:t>
      </w:r>
    </w:p>
    <w:p w14:paraId="27A2FACE" w14:textId="77777777" w:rsidR="001A083C" w:rsidRDefault="00297170" w:rsidP="001A083C">
      <w:pPr>
        <w:tabs>
          <w:tab w:val="left" w:pos="8280"/>
        </w:tabs>
        <w:rPr>
          <w:rFonts w:ascii="Times New Roman" w:eastAsia="Times New Roman" w:hAnsi="Times New Roman" w:cs="Times New Roman"/>
          <w:sz w:val="20"/>
          <w:szCs w:val="20"/>
        </w:rPr>
      </w:pPr>
      <w:r w:rsidRPr="00A26204">
        <w:rPr>
          <w:spacing w:val="-1"/>
          <w:w w:val="106"/>
          <w:sz w:val="20"/>
          <w:szCs w:val="20"/>
        </w:rPr>
        <w:t>Instruction includes those activities dealing directly with the interactions between staff and students. Teaching may be provided for students in a school classroom, in another location such as a home or hospital, or in other locations such as those involving co</w:t>
      </w:r>
      <w:r>
        <w:rPr>
          <w:spacing w:val="-1"/>
          <w:w w:val="106"/>
          <w:sz w:val="20"/>
          <w:szCs w:val="20"/>
        </w:rPr>
        <w:t>-</w:t>
      </w:r>
      <w:r w:rsidRPr="00A26204">
        <w:rPr>
          <w:spacing w:val="-1"/>
          <w:w w:val="106"/>
          <w:sz w:val="20"/>
          <w:szCs w:val="20"/>
        </w:rPr>
        <w:t>curricular activities. Instruction also may be provided through some other approved media such as television, radio, telephone, or correspondence. Included are the activities of paraprofessionals (aides) or classroom assistants of any type, which assist teachers in the instructional process</w:t>
      </w:r>
      <w:r w:rsidRPr="00A26204">
        <w:rPr>
          <w:w w:val="107"/>
          <w:sz w:val="20"/>
          <w:szCs w:val="20"/>
        </w:rPr>
        <w:t>.</w:t>
      </w:r>
    </w:p>
    <w:p w14:paraId="6EEC6000" w14:textId="09058506" w:rsidR="001A083C" w:rsidRPr="005B3DA1" w:rsidRDefault="00B20694" w:rsidP="005B3DA1">
      <w:pPr>
        <w:pStyle w:val="TableParagraph"/>
        <w:spacing w:before="21" w:line="278" w:lineRule="auto"/>
        <w:ind w:left="19" w:right="16"/>
        <w:rPr>
          <w:rFonts w:ascii="Calibri"/>
          <w:w w:val="107"/>
        </w:rPr>
      </w:pPr>
      <w:r w:rsidRPr="00B20694">
        <w:rPr>
          <w:rFonts w:ascii="Calibri"/>
          <w:b/>
          <w:w w:val="107"/>
        </w:rPr>
        <w:t>Note:</w:t>
      </w:r>
      <w:r w:rsidRPr="00B20694">
        <w:rPr>
          <w:rFonts w:ascii="Calibri"/>
          <w:w w:val="107"/>
        </w:rPr>
        <w:t xml:space="preserve"> Training for teachers should not be coded to an instructional program, but to 2213, Instruc</w:t>
      </w:r>
      <w:r w:rsidR="005B3DA1">
        <w:rPr>
          <w:rFonts w:ascii="Calibri"/>
          <w:w w:val="107"/>
        </w:rPr>
        <w:t>tional Staff Training Services.</w:t>
      </w:r>
    </w:p>
    <w:p w14:paraId="7D2BCF44" w14:textId="77777777" w:rsidR="00297170" w:rsidRDefault="00297170" w:rsidP="00297170">
      <w:pPr>
        <w:pStyle w:val="Heading4"/>
      </w:pPr>
      <w:r>
        <w:t>Object Codes</w:t>
      </w:r>
    </w:p>
    <w:tbl>
      <w:tblPr>
        <w:tblStyle w:val="TableGrid"/>
        <w:tblW w:w="5000" w:type="pct"/>
        <w:tblLook w:val="04A0" w:firstRow="1" w:lastRow="0" w:firstColumn="1" w:lastColumn="0" w:noHBand="0" w:noVBand="1"/>
        <w:tblCaption w:val="Object Codes for Instruction 0010-2000"/>
      </w:tblPr>
      <w:tblGrid>
        <w:gridCol w:w="1765"/>
        <w:gridCol w:w="1631"/>
        <w:gridCol w:w="1740"/>
        <w:gridCol w:w="1631"/>
        <w:gridCol w:w="1632"/>
        <w:gridCol w:w="1671"/>
      </w:tblGrid>
      <w:tr w:rsidR="006B71D8" w:rsidRPr="00786127" w14:paraId="21A351D7" w14:textId="77777777" w:rsidTr="0066098D">
        <w:trPr>
          <w:trHeight w:val="1134"/>
          <w:tblHeader/>
        </w:trPr>
        <w:tc>
          <w:tcPr>
            <w:tcW w:w="833" w:type="pct"/>
            <w:shd w:val="clear" w:color="auto" w:fill="FFE8B5" w:themeFill="accent2" w:themeFillTint="66"/>
          </w:tcPr>
          <w:p w14:paraId="14BB59DE"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Salaries and Benefits (0100, 0200)</w:t>
            </w:r>
          </w:p>
        </w:tc>
        <w:tc>
          <w:tcPr>
            <w:tcW w:w="833" w:type="pct"/>
            <w:shd w:val="clear" w:color="auto" w:fill="FFE8B5" w:themeFill="accent2" w:themeFillTint="66"/>
          </w:tcPr>
          <w:p w14:paraId="72735E5B" w14:textId="77777777" w:rsidR="006B71D8" w:rsidRPr="005B3DA1" w:rsidRDefault="00AE010F"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Contracted Professional Services</w:t>
            </w:r>
          </w:p>
          <w:p w14:paraId="4EF7B88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(0300)</w:t>
            </w:r>
            <w:r w:rsidR="00AE010F" w:rsidRPr="005B3DA1">
              <w:rPr>
                <w:rFonts w:ascii="Calibri"/>
                <w:b/>
                <w:spacing w:val="-1"/>
                <w:w w:val="102"/>
                <w:sz w:val="18"/>
                <w:szCs w:val="18"/>
              </w:rPr>
              <w:t>;</w:t>
            </w:r>
          </w:p>
          <w:p w14:paraId="106FDDDB" w14:textId="77777777" w:rsidR="006B71D8" w:rsidRPr="005B3DA1" w:rsidRDefault="00AE010F"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Employee Training and Development (0350)</w:t>
            </w:r>
          </w:p>
        </w:tc>
        <w:tc>
          <w:tcPr>
            <w:tcW w:w="833" w:type="pct"/>
            <w:shd w:val="clear" w:color="auto" w:fill="FFE8B5" w:themeFill="accent2" w:themeFillTint="66"/>
          </w:tcPr>
          <w:p w14:paraId="2E9ECBD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Purchased Services (0500)</w:t>
            </w:r>
            <w:r w:rsidR="00AE010F" w:rsidRPr="005B3DA1">
              <w:rPr>
                <w:rFonts w:ascii="Calibri"/>
                <w:b/>
                <w:spacing w:val="-1"/>
                <w:w w:val="102"/>
                <w:sz w:val="18"/>
                <w:szCs w:val="18"/>
              </w:rPr>
              <w:t>; Student Transportation (0510);</w:t>
            </w:r>
          </w:p>
          <w:p w14:paraId="1CFFA4B2"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Travel, Registration, and Entrance (0580)</w:t>
            </w:r>
            <w:r w:rsidR="00AE010F" w:rsidRPr="005B3DA1">
              <w:rPr>
                <w:rFonts w:ascii="Calibri"/>
                <w:b/>
                <w:spacing w:val="-1"/>
                <w:w w:val="102"/>
                <w:sz w:val="18"/>
                <w:szCs w:val="18"/>
              </w:rPr>
              <w:t>; Services Purchased WITHIN the BOCES (or AU) (0591); Purchased Services from Districts by Charter Schools (0594)</w:t>
            </w:r>
          </w:p>
        </w:tc>
        <w:tc>
          <w:tcPr>
            <w:tcW w:w="833" w:type="pct"/>
            <w:shd w:val="clear" w:color="auto" w:fill="FFE8B5" w:themeFill="accent2" w:themeFillTint="66"/>
          </w:tcPr>
          <w:p w14:paraId="165DF81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Supplies </w:t>
            </w:r>
          </w:p>
          <w:p w14:paraId="2E0433E6"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(0600)</w:t>
            </w:r>
            <w:r w:rsidR="00AE010F" w:rsidRPr="005B3DA1">
              <w:rPr>
                <w:rFonts w:ascii="Calibri"/>
                <w:b/>
                <w:spacing w:val="-1"/>
                <w:w w:val="102"/>
                <w:sz w:val="18"/>
                <w:szCs w:val="18"/>
              </w:rPr>
              <w:t>;</w:t>
            </w:r>
          </w:p>
          <w:p w14:paraId="7247BD58"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Books and Periodicals (0640)</w:t>
            </w:r>
            <w:r w:rsidR="00AE010F" w:rsidRPr="005B3DA1">
              <w:rPr>
                <w:rFonts w:ascii="Calibri"/>
                <w:b/>
                <w:spacing w:val="-1"/>
                <w:w w:val="102"/>
                <w:sz w:val="18"/>
                <w:szCs w:val="18"/>
              </w:rPr>
              <w:t>; Electronic Media (Software) (0650)</w:t>
            </w:r>
          </w:p>
        </w:tc>
        <w:tc>
          <w:tcPr>
            <w:tcW w:w="833" w:type="pct"/>
            <w:shd w:val="clear" w:color="auto" w:fill="FFE8B5" w:themeFill="accent2" w:themeFillTint="66"/>
          </w:tcPr>
          <w:p w14:paraId="4537BB0D"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Capitalized Equipment (0730)</w:t>
            </w:r>
            <w:r w:rsidR="00AE010F" w:rsidRPr="005B3DA1">
              <w:rPr>
                <w:rFonts w:ascii="Calibri"/>
                <w:b/>
                <w:spacing w:val="-1"/>
                <w:w w:val="102"/>
                <w:sz w:val="18"/>
                <w:szCs w:val="18"/>
              </w:rPr>
              <w:t>; Technology Equipment (0734);</w:t>
            </w:r>
          </w:p>
          <w:p w14:paraId="060FB2B9" w14:textId="77777777" w:rsidR="006B71D8" w:rsidRPr="005B3DA1" w:rsidRDefault="006B71D8" w:rsidP="00625CD9">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Non-Capitalized Equipment (</w:t>
            </w:r>
            <w:proofErr w:type="gramStart"/>
            <w:r w:rsidRPr="005B3DA1">
              <w:rPr>
                <w:rFonts w:ascii="Calibri"/>
                <w:b/>
                <w:spacing w:val="-1"/>
                <w:w w:val="102"/>
                <w:sz w:val="18"/>
                <w:szCs w:val="18"/>
              </w:rPr>
              <w:t>0735)</w:t>
            </w:r>
            <w:r w:rsidR="00625CD9" w:rsidRPr="005B3DA1">
              <w:rPr>
                <w:rFonts w:ascii="Calibri"/>
                <w:b/>
                <w:spacing w:val="-1"/>
                <w:w w:val="102"/>
                <w:sz w:val="18"/>
                <w:szCs w:val="18"/>
              </w:rPr>
              <w:t>*</w:t>
            </w:r>
            <w:proofErr w:type="gramEnd"/>
          </w:p>
        </w:tc>
        <w:tc>
          <w:tcPr>
            <w:tcW w:w="833" w:type="pct"/>
            <w:shd w:val="clear" w:color="auto" w:fill="FFE8B5" w:themeFill="accent2" w:themeFillTint="66"/>
          </w:tcPr>
          <w:p w14:paraId="2348243F" w14:textId="77777777" w:rsidR="006B71D8" w:rsidRPr="005B3DA1" w:rsidRDefault="006B71D8" w:rsidP="009A3406">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(800)</w:t>
            </w:r>
            <w:r w:rsidR="00AE010F" w:rsidRPr="005B3DA1">
              <w:rPr>
                <w:rFonts w:ascii="Calibri"/>
                <w:b/>
                <w:spacing w:val="-1"/>
                <w:w w:val="102"/>
                <w:sz w:val="18"/>
                <w:szCs w:val="18"/>
              </w:rPr>
              <w:t>; Internal Transportation Billing (0851)</w:t>
            </w:r>
          </w:p>
        </w:tc>
      </w:tr>
      <w:tr w:rsidR="006B71D8" w:rsidRPr="00A26204" w14:paraId="0A44E5CF" w14:textId="77777777" w:rsidTr="0066098D">
        <w:tc>
          <w:tcPr>
            <w:tcW w:w="833" w:type="pct"/>
          </w:tcPr>
          <w:p w14:paraId="11876D7D" w14:textId="77777777" w:rsidR="006B71D8" w:rsidRPr="00A26204" w:rsidRDefault="006B71D8" w:rsidP="009A3406">
            <w:pPr>
              <w:pStyle w:val="TableParagraph"/>
              <w:spacing w:before="21" w:line="278" w:lineRule="auto"/>
              <w:ind w:left="19" w:right="16"/>
              <w:rPr>
                <w:rFonts w:ascii="Calibri" w:eastAsia="Calibri" w:hAnsi="Calibri" w:cs="Calibri"/>
                <w:sz w:val="20"/>
                <w:szCs w:val="20"/>
              </w:rPr>
            </w:pPr>
            <w:r w:rsidRPr="00A26204">
              <w:rPr>
                <w:rFonts w:ascii="Calibri"/>
                <w:w w:val="107"/>
                <w:sz w:val="20"/>
                <w:szCs w:val="20"/>
              </w:rPr>
              <w:t xml:space="preserv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Coa</w:t>
            </w:r>
            <w:r w:rsidRPr="00A26204">
              <w:rPr>
                <w:rFonts w:ascii="Calibri"/>
                <w:w w:val="106"/>
                <w:sz w:val="20"/>
                <w:szCs w:val="20"/>
              </w:rPr>
              <w:t>ch</w:t>
            </w:r>
            <w:r w:rsidRPr="00A26204">
              <w:rPr>
                <w:rFonts w:ascii="Calibri"/>
                <w:spacing w:val="-1"/>
                <w:w w:val="106"/>
                <w:sz w:val="20"/>
                <w:szCs w:val="20"/>
              </w:rPr>
              <w:t>es (working directly with students)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ub</w:t>
            </w:r>
            <w:r w:rsidRPr="00A26204">
              <w:rPr>
                <w:rFonts w:ascii="Calibri"/>
                <w:spacing w:val="-1"/>
                <w:w w:val="106"/>
                <w:sz w:val="20"/>
                <w:szCs w:val="20"/>
              </w:rPr>
              <w:t>st</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 xml:space="preserve">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 xml:space="preserve">r's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es</w:t>
            </w:r>
            <w:r w:rsidRPr="00A26204">
              <w:rPr>
                <w:rFonts w:ascii="Calibri"/>
                <w:w w:val="106"/>
                <w:sz w:val="20"/>
                <w:szCs w:val="20"/>
              </w:rPr>
              <w:t>,</w:t>
            </w:r>
            <w:r w:rsidRPr="00A26204">
              <w:rPr>
                <w:rFonts w:ascii="Calibri"/>
                <w:spacing w:val="1"/>
                <w:sz w:val="20"/>
                <w:szCs w:val="20"/>
              </w:rPr>
              <w:t xml:space="preserve"> </w:t>
            </w:r>
            <w:proofErr w:type="gramStart"/>
            <w:r w:rsidRPr="00A26204">
              <w:rPr>
                <w:rFonts w:ascii="Calibri"/>
                <w:w w:val="106"/>
                <w:sz w:val="20"/>
                <w:szCs w:val="20"/>
              </w:rPr>
              <w:t>R</w:t>
            </w:r>
            <w:r w:rsidRPr="00A26204">
              <w:rPr>
                <w:rFonts w:ascii="Calibri"/>
                <w:spacing w:val="-1"/>
                <w:w w:val="106"/>
                <w:sz w:val="20"/>
                <w:szCs w:val="20"/>
              </w:rPr>
              <w:t>e</w:t>
            </w:r>
            <w:r w:rsidRPr="00A26204">
              <w:rPr>
                <w:rFonts w:ascii="Calibri"/>
                <w:spacing w:val="-2"/>
                <w:w w:val="106"/>
                <w:sz w:val="20"/>
                <w:szCs w:val="20"/>
              </w:rPr>
              <w:t>a</w:t>
            </w:r>
            <w:r w:rsidRPr="00A26204">
              <w:rPr>
                <w:rFonts w:ascii="Calibri"/>
                <w:w w:val="106"/>
                <w:sz w:val="20"/>
                <w:szCs w:val="20"/>
              </w:rPr>
              <w:t>d</w:t>
            </w:r>
            <w:r w:rsidRPr="00A26204">
              <w:rPr>
                <w:rFonts w:ascii="Calibri"/>
                <w:spacing w:val="-1"/>
                <w:w w:val="107"/>
                <w:sz w:val="20"/>
                <w:szCs w:val="20"/>
              </w:rPr>
              <w:t>i</w:t>
            </w:r>
            <w:r w:rsidRPr="00A26204">
              <w:rPr>
                <w:rFonts w:ascii="Calibri"/>
                <w:w w:val="106"/>
                <w:sz w:val="20"/>
                <w:szCs w:val="20"/>
              </w:rPr>
              <w:t>ng  or</w:t>
            </w:r>
            <w:proofErr w:type="gramEnd"/>
            <w:r w:rsidRPr="00A26204">
              <w:rPr>
                <w:rFonts w:ascii="Calibri"/>
                <w:w w:val="106"/>
                <w:sz w:val="20"/>
                <w:szCs w:val="20"/>
              </w:rPr>
              <w:t xml:space="preserve"> Math </w:t>
            </w:r>
            <w:r w:rsidRPr="00A26204">
              <w:rPr>
                <w:rFonts w:ascii="Calibri"/>
                <w:spacing w:val="1"/>
                <w:w w:val="107"/>
                <w:sz w:val="20"/>
                <w:szCs w:val="20"/>
              </w:rPr>
              <w:t>Interventionists</w:t>
            </w:r>
            <w:r w:rsidRPr="00A26204">
              <w:rPr>
                <w:rFonts w:ascii="Calibri"/>
                <w:w w:val="106"/>
                <w:sz w:val="20"/>
                <w:szCs w:val="20"/>
              </w:rPr>
              <w:t xml:space="preserve">, </w:t>
            </w:r>
            <w:r w:rsidRPr="00A26204">
              <w:rPr>
                <w:rFonts w:ascii="Calibri"/>
                <w:spacing w:val="-1"/>
                <w:w w:val="107"/>
                <w:sz w:val="20"/>
                <w:szCs w:val="20"/>
              </w:rPr>
              <w:t>Instructional</w:t>
            </w:r>
            <w:r w:rsidRPr="00A26204">
              <w:rPr>
                <w:rFonts w:ascii="Calibri"/>
                <w:w w:val="106"/>
                <w:sz w:val="20"/>
                <w:szCs w:val="20"/>
              </w:rPr>
              <w:t xml:space="preserve"> </w:t>
            </w:r>
            <w:r w:rsidRPr="00A26204">
              <w:rPr>
                <w:rFonts w:ascii="Calibri"/>
                <w:spacing w:val="-1"/>
                <w:w w:val="106"/>
                <w:sz w:val="20"/>
                <w:szCs w:val="20"/>
              </w:rPr>
              <w:t>P</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prof</w:t>
            </w:r>
            <w:r w:rsidRPr="00A26204">
              <w:rPr>
                <w:rFonts w:ascii="Calibri"/>
                <w:spacing w:val="-1"/>
                <w:w w:val="106"/>
                <w:sz w:val="20"/>
                <w:szCs w:val="20"/>
              </w:rPr>
              <w:t>ess</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 (</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7"/>
                <w:sz w:val="20"/>
                <w:szCs w:val="20"/>
              </w:rPr>
              <w:t>l</w:t>
            </w:r>
            <w:r w:rsidRPr="00A26204">
              <w:rPr>
                <w:rFonts w:ascii="Calibri"/>
                <w:spacing w:val="1"/>
                <w:sz w:val="20"/>
                <w:szCs w:val="20"/>
              </w:rPr>
              <w:t xml:space="preserve"> </w:t>
            </w:r>
            <w:r w:rsidRPr="00A26204">
              <w:rPr>
                <w:rFonts w:ascii="Calibri"/>
                <w:w w:val="106"/>
                <w:sz w:val="20"/>
                <w:szCs w:val="20"/>
              </w:rPr>
              <w:t>po</w:t>
            </w:r>
            <w:r w:rsidRPr="00A26204">
              <w:rPr>
                <w:rFonts w:ascii="Calibri"/>
                <w:spacing w:val="-1"/>
                <w:w w:val="106"/>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spacing w:val="-1"/>
                <w:w w:val="106"/>
                <w:sz w:val="20"/>
                <w:szCs w:val="20"/>
              </w:rPr>
              <w:t>on st</w:t>
            </w:r>
            <w:r w:rsidRPr="00A26204">
              <w:rPr>
                <w:rFonts w:ascii="Calibri"/>
                <w:spacing w:val="-2"/>
                <w:w w:val="106"/>
                <w:sz w:val="20"/>
                <w:szCs w:val="20"/>
              </w:rPr>
              <w:t>a</w:t>
            </w:r>
            <w:r w:rsidRPr="00A26204">
              <w:rPr>
                <w:rFonts w:ascii="Calibri"/>
                <w:spacing w:val="-1"/>
                <w:w w:val="106"/>
                <w:sz w:val="20"/>
                <w:szCs w:val="20"/>
              </w:rPr>
              <w:t>ff)</w:t>
            </w:r>
          </w:p>
        </w:tc>
        <w:tc>
          <w:tcPr>
            <w:tcW w:w="833" w:type="pct"/>
          </w:tcPr>
          <w:p w14:paraId="138019B9" w14:textId="77777777" w:rsidR="006B71D8" w:rsidRPr="00A26204" w:rsidRDefault="006B71D8" w:rsidP="009A3406">
            <w:pPr>
              <w:pStyle w:val="TableParagraph"/>
              <w:spacing w:line="278" w:lineRule="auto"/>
              <w:ind w:right="18"/>
              <w:rPr>
                <w:rFonts w:ascii="Calibri" w:eastAsia="Calibri" w:hAnsi="Calibri" w:cs="Calibri"/>
                <w:sz w:val="20"/>
                <w:szCs w:val="20"/>
              </w:rPr>
            </w:pPr>
            <w:r>
              <w:rPr>
                <w:rFonts w:ascii="Calibri"/>
                <w:w w:val="106"/>
                <w:sz w:val="20"/>
                <w:szCs w:val="20"/>
              </w:rPr>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rs</w:t>
            </w:r>
            <w:r w:rsidRPr="00A26204">
              <w:rPr>
                <w:rFonts w:ascii="Calibri"/>
                <w:spacing w:val="1"/>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w w:val="106"/>
                <w:sz w:val="20"/>
                <w:szCs w:val="20"/>
              </w:rPr>
              <w:t>ors, Interventionists</w:t>
            </w:r>
            <w:r w:rsidRPr="00A26204">
              <w:rPr>
                <w:rFonts w:ascii="Calibri"/>
                <w:spacing w:val="1"/>
                <w:sz w:val="20"/>
                <w:szCs w:val="20"/>
              </w:rPr>
              <w:t xml:space="preserve"> </w:t>
            </w:r>
            <w:r w:rsidRPr="00A26204">
              <w:rPr>
                <w:rFonts w:ascii="Calibri"/>
                <w:spacing w:val="-1"/>
                <w:w w:val="106"/>
                <w:sz w:val="20"/>
                <w:szCs w:val="20"/>
              </w:rPr>
              <w:t xml:space="preserve">or </w:t>
            </w:r>
            <w:r w:rsidRPr="00A26204">
              <w:rPr>
                <w:rFonts w:ascii="Calibri"/>
                <w:spacing w:val="1"/>
                <w:w w:val="107"/>
                <w:sz w:val="20"/>
                <w:szCs w:val="20"/>
              </w:rPr>
              <w:t>S</w:t>
            </w:r>
            <w:r w:rsidRPr="00A26204">
              <w:rPr>
                <w:rFonts w:ascii="Calibri"/>
                <w:w w:val="106"/>
                <w:sz w:val="20"/>
                <w:szCs w:val="20"/>
              </w:rPr>
              <w:t>ub</w:t>
            </w:r>
            <w:r w:rsidRPr="00A26204">
              <w:rPr>
                <w:rFonts w:ascii="Calibri"/>
                <w:spacing w:val="-1"/>
                <w:w w:val="106"/>
                <w:sz w:val="20"/>
                <w:szCs w:val="20"/>
              </w:rPr>
              <w:t>st</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spacing w:val="-1"/>
                <w:w w:val="106"/>
                <w:sz w:val="20"/>
                <w:szCs w:val="20"/>
              </w:rPr>
              <w:t>Te</w:t>
            </w:r>
            <w:r w:rsidRPr="00A26204">
              <w:rPr>
                <w:rFonts w:ascii="Calibri"/>
                <w:spacing w:val="-2"/>
                <w:w w:val="106"/>
                <w:sz w:val="20"/>
                <w:szCs w:val="20"/>
              </w:rPr>
              <w:t>a</w:t>
            </w:r>
            <w:r w:rsidRPr="00A26204">
              <w:rPr>
                <w:rFonts w:ascii="Calibri"/>
                <w:w w:val="106"/>
                <w:sz w:val="20"/>
                <w:szCs w:val="20"/>
              </w:rPr>
              <w:t>ch</w:t>
            </w:r>
            <w:r w:rsidRPr="00A26204">
              <w:rPr>
                <w:rFonts w:ascii="Calibri"/>
                <w:spacing w:val="-1"/>
                <w:w w:val="106"/>
                <w:sz w:val="20"/>
                <w:szCs w:val="20"/>
              </w:rPr>
              <w:t>e</w:t>
            </w:r>
            <w:r w:rsidRPr="00A26204">
              <w:rPr>
                <w:rFonts w:ascii="Calibri"/>
                <w:w w:val="106"/>
                <w:sz w:val="20"/>
                <w:szCs w:val="20"/>
              </w:rPr>
              <w:t>rs (</w:t>
            </w:r>
            <w:r w:rsidRPr="00A26204">
              <w:rPr>
                <w:rFonts w:ascii="Calibri"/>
                <w:spacing w:val="-1"/>
                <w:w w:val="106"/>
                <w:sz w:val="20"/>
                <w:szCs w:val="20"/>
              </w:rPr>
              <w:t>t</w:t>
            </w:r>
            <w:r w:rsidRPr="00A26204">
              <w:rPr>
                <w:rFonts w:ascii="Calibri"/>
                <w:w w:val="106"/>
                <w:sz w:val="20"/>
                <w:szCs w:val="20"/>
              </w:rPr>
              <w:t>ho</w:t>
            </w:r>
            <w:r w:rsidRPr="00A26204">
              <w:rPr>
                <w:rFonts w:ascii="Calibri"/>
                <w:spacing w:val="-1"/>
                <w:w w:val="106"/>
                <w:sz w:val="20"/>
                <w:szCs w:val="20"/>
              </w:rPr>
              <w:t>s</w:t>
            </w:r>
            <w:r w:rsidRPr="00A26204">
              <w:rPr>
                <w:rFonts w:ascii="Calibri"/>
                <w:w w:val="106"/>
                <w:sz w:val="20"/>
                <w:szCs w:val="20"/>
              </w:rPr>
              <w:t>e</w:t>
            </w:r>
            <w:r w:rsidRPr="00A26204">
              <w:rPr>
                <w:rFonts w:ascii="Calibri"/>
                <w:sz w:val="20"/>
                <w:szCs w:val="20"/>
              </w:rPr>
              <w:t xml:space="preserve"> </w:t>
            </w:r>
            <w:r w:rsidRPr="00A26204">
              <w:rPr>
                <w:rFonts w:ascii="Calibri"/>
                <w:spacing w:val="-2"/>
                <w:w w:val="106"/>
                <w:sz w:val="20"/>
                <w:szCs w:val="20"/>
              </w:rPr>
              <w:t>t</w:t>
            </w:r>
            <w:r w:rsidRPr="00A26204">
              <w:rPr>
                <w:rFonts w:ascii="Calibri"/>
                <w:w w:val="106"/>
                <w:sz w:val="20"/>
                <w:szCs w:val="20"/>
              </w:rPr>
              <w:t>h</w:t>
            </w:r>
            <w:r w:rsidRPr="00A26204">
              <w:rPr>
                <w:rFonts w:ascii="Calibri"/>
                <w:spacing w:val="-2"/>
                <w:w w:val="106"/>
                <w:sz w:val="20"/>
                <w:szCs w:val="20"/>
              </w:rPr>
              <w:t>a</w:t>
            </w:r>
            <w:r w:rsidRPr="00A26204">
              <w:rPr>
                <w:rFonts w:ascii="Calibri"/>
                <w:w w:val="106"/>
                <w:sz w:val="20"/>
                <w:szCs w:val="20"/>
              </w:rPr>
              <w:t>t</w:t>
            </w:r>
            <w:r w:rsidRPr="00A26204">
              <w:rPr>
                <w:rFonts w:ascii="Calibri"/>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w w:val="106"/>
                <w:sz w:val="20"/>
                <w:szCs w:val="20"/>
              </w:rPr>
              <w:t xml:space="preserve">not </w:t>
            </w:r>
            <w:r w:rsidRPr="00A26204">
              <w:rPr>
                <w:rFonts w:ascii="Calibri"/>
                <w:spacing w:val="-2"/>
                <w:w w:val="106"/>
                <w:sz w:val="20"/>
                <w:szCs w:val="20"/>
              </w:rPr>
              <w:t>a</w:t>
            </w:r>
            <w:r w:rsidRPr="00A26204">
              <w:rPr>
                <w:rFonts w:ascii="Calibri"/>
                <w:w w:val="106"/>
                <w:sz w:val="20"/>
                <w:szCs w:val="20"/>
              </w:rPr>
              <w:t>n</w:t>
            </w:r>
            <w:r w:rsidRPr="00A26204">
              <w:rPr>
                <w:rFonts w:ascii="Calibri"/>
                <w:spacing w:val="2"/>
                <w:sz w:val="20"/>
                <w:szCs w:val="20"/>
              </w:rPr>
              <w:t xml:space="preserve"> </w:t>
            </w:r>
            <w:r w:rsidRPr="00A26204">
              <w:rPr>
                <w:rFonts w:ascii="Calibri"/>
                <w:spacing w:val="-1"/>
                <w:w w:val="106"/>
                <w:sz w:val="20"/>
                <w:szCs w:val="20"/>
              </w:rPr>
              <w:t>o</w:t>
            </w:r>
            <w:r w:rsidRPr="00A26204">
              <w:rPr>
                <w:rFonts w:ascii="Calibri"/>
                <w:w w:val="106"/>
                <w:sz w:val="20"/>
                <w:szCs w:val="20"/>
              </w:rPr>
              <w:t>f</w:t>
            </w:r>
            <w:r w:rsidRPr="00A26204">
              <w:rPr>
                <w:rFonts w:ascii="Calibri"/>
                <w:spacing w:val="-1"/>
                <w:w w:val="107"/>
                <w:sz w:val="20"/>
                <w:szCs w:val="20"/>
              </w:rPr>
              <w:t>fi</w:t>
            </w:r>
            <w:r w:rsidRPr="00A26204">
              <w:rPr>
                <w:rFonts w:ascii="Calibri"/>
                <w:w w:val="106"/>
                <w:sz w:val="20"/>
                <w:szCs w:val="20"/>
              </w:rPr>
              <w:t>c</w:t>
            </w:r>
            <w:r w:rsidRPr="00A26204">
              <w:rPr>
                <w:rFonts w:ascii="Calibri"/>
                <w:spacing w:val="-1"/>
                <w:w w:val="107"/>
                <w:sz w:val="20"/>
                <w:szCs w:val="20"/>
              </w:rPr>
              <w:t>i</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spacing w:val="-2"/>
                <w:w w:val="106"/>
                <w:sz w:val="20"/>
                <w:szCs w:val="20"/>
              </w:rPr>
              <w:t>e</w:t>
            </w:r>
            <w:r w:rsidRPr="00A26204">
              <w:rPr>
                <w:rFonts w:ascii="Calibri"/>
                <w:spacing w:val="-1"/>
                <w:w w:val="106"/>
                <w:sz w:val="20"/>
                <w:szCs w:val="20"/>
              </w:rPr>
              <w:t>m</w:t>
            </w:r>
            <w:r w:rsidRPr="00A26204">
              <w:rPr>
                <w:rFonts w:ascii="Calibri"/>
                <w:w w:val="106"/>
                <w:sz w:val="20"/>
                <w:szCs w:val="20"/>
              </w:rPr>
              <w:t>p</w:t>
            </w:r>
            <w:r w:rsidRPr="00A26204">
              <w:rPr>
                <w:rFonts w:ascii="Calibri"/>
                <w:spacing w:val="-1"/>
                <w:w w:val="107"/>
                <w:sz w:val="20"/>
                <w:szCs w:val="20"/>
              </w:rPr>
              <w:t>l</w:t>
            </w:r>
            <w:r w:rsidRPr="00A26204">
              <w:rPr>
                <w:rFonts w:ascii="Calibri"/>
                <w:w w:val="106"/>
                <w:sz w:val="20"/>
                <w:szCs w:val="20"/>
              </w:rPr>
              <w:t>o</w:t>
            </w:r>
            <w:r w:rsidRPr="00A26204">
              <w:rPr>
                <w:rFonts w:ascii="Calibri"/>
                <w:spacing w:val="-1"/>
                <w:w w:val="106"/>
                <w:sz w:val="20"/>
                <w:szCs w:val="20"/>
              </w:rPr>
              <w:t>yee</w:t>
            </w:r>
            <w:r w:rsidRPr="00A26204">
              <w:rPr>
                <w:rFonts w:ascii="Calibri"/>
                <w:w w:val="106"/>
                <w:sz w:val="20"/>
                <w:szCs w:val="20"/>
              </w:rPr>
              <w:t>)</w:t>
            </w:r>
          </w:p>
        </w:tc>
        <w:tc>
          <w:tcPr>
            <w:tcW w:w="833" w:type="pct"/>
          </w:tcPr>
          <w:p w14:paraId="3467825C" w14:textId="77777777" w:rsidR="006B71D8" w:rsidRPr="00A26204" w:rsidRDefault="006B71D8" w:rsidP="009A3406">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 field trips</w:t>
            </w:r>
          </w:p>
          <w:p w14:paraId="0200C716" w14:textId="77777777" w:rsidR="006B71D8" w:rsidRPr="00A26204" w:rsidRDefault="006B71D8" w:rsidP="009A3406">
            <w:pPr>
              <w:pStyle w:val="TableParagraph"/>
              <w:rPr>
                <w:rFonts w:ascii="Calibri"/>
                <w:spacing w:val="-1"/>
                <w:w w:val="106"/>
                <w:sz w:val="20"/>
                <w:szCs w:val="20"/>
              </w:rPr>
            </w:pPr>
          </w:p>
          <w:p w14:paraId="72E24B4A" w14:textId="77777777" w:rsidR="006B71D8" w:rsidRPr="00A26204" w:rsidRDefault="006B71D8" w:rsidP="009A3406">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E6F4DD8" w14:textId="77777777" w:rsidR="006B71D8" w:rsidRPr="00A26204" w:rsidRDefault="006B71D8" w:rsidP="009A3406">
            <w:pPr>
              <w:pStyle w:val="TableParagraph"/>
              <w:spacing w:before="11"/>
              <w:rPr>
                <w:rFonts w:ascii="Calibri" w:eastAsia="Calibri" w:hAnsi="Calibri" w:cs="Calibri"/>
                <w:sz w:val="20"/>
                <w:szCs w:val="20"/>
              </w:rPr>
            </w:pPr>
          </w:p>
          <w:p w14:paraId="3F0A40E5" w14:textId="77777777" w:rsidR="006B71D8" w:rsidRPr="00A26204" w:rsidRDefault="006B71D8" w:rsidP="009A3406">
            <w:pPr>
              <w:pStyle w:val="TableParagraph"/>
              <w:spacing w:before="11"/>
              <w:rPr>
                <w:rFonts w:ascii="Calibri" w:eastAsia="Calibri" w:hAnsi="Calibri" w:cs="Calibri"/>
                <w:sz w:val="20"/>
                <w:szCs w:val="20"/>
              </w:rPr>
            </w:pPr>
            <w:r w:rsidRPr="00A26204">
              <w:rPr>
                <w:rFonts w:ascii="Calibri" w:eastAsia="Calibri" w:hAnsi="Calibri" w:cs="Calibri"/>
                <w:sz w:val="20"/>
                <w:szCs w:val="20"/>
              </w:rPr>
              <w:t>Printing</w:t>
            </w:r>
          </w:p>
        </w:tc>
        <w:tc>
          <w:tcPr>
            <w:tcW w:w="833" w:type="pct"/>
          </w:tcPr>
          <w:p w14:paraId="07685A8D" w14:textId="77777777" w:rsidR="006B71D8" w:rsidRPr="00A26204" w:rsidRDefault="006B71D8" w:rsidP="009A3406">
            <w:pPr>
              <w:pStyle w:val="TableParagraph"/>
              <w:spacing w:line="278" w:lineRule="auto"/>
              <w:ind w:left="21" w:right="141"/>
              <w:rPr>
                <w:rFonts w:ascii="Calibri" w:eastAsia="Calibri" w:hAnsi="Calibri" w:cs="Calibri"/>
                <w:sz w:val="20"/>
                <w:szCs w:val="20"/>
              </w:rPr>
            </w:pPr>
            <w:r w:rsidRPr="00A26204">
              <w:rPr>
                <w:rFonts w:ascii="Calibri"/>
                <w:w w:val="106"/>
                <w:sz w:val="20"/>
                <w:szCs w:val="20"/>
              </w:rPr>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Text</w:t>
            </w: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 xml:space="preserve">l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Electronic Media, Books and Periodicals</w:t>
            </w:r>
          </w:p>
        </w:tc>
        <w:tc>
          <w:tcPr>
            <w:tcW w:w="833" w:type="pct"/>
          </w:tcPr>
          <w:p w14:paraId="49668008" w14:textId="77777777" w:rsidR="006B71D8" w:rsidRPr="00A26204" w:rsidRDefault="006B71D8" w:rsidP="009A3406">
            <w:pPr>
              <w:pStyle w:val="TableParagraph"/>
              <w:spacing w:before="63" w:line="278" w:lineRule="auto"/>
              <w:ind w:left="21" w:right="18"/>
              <w:rPr>
                <w:rFonts w:ascii="Calibri"/>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proofErr w:type="gramStart"/>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Equipment</w:t>
            </w:r>
            <w:proofErr w:type="gramEnd"/>
            <w:r w:rsidRPr="00A26204">
              <w:rPr>
                <w:rFonts w:ascii="Calibri"/>
                <w:w w:val="106"/>
                <w:sz w:val="20"/>
                <w:szCs w:val="20"/>
              </w:rPr>
              <w:t xml:space="preserve">,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7C4A7E35" w14:textId="77777777" w:rsidR="006B71D8" w:rsidRPr="00A26204" w:rsidRDefault="006B71D8" w:rsidP="009A3406">
            <w:pPr>
              <w:pStyle w:val="TableParagraph"/>
              <w:spacing w:before="63" w:line="278" w:lineRule="auto"/>
              <w:ind w:left="21" w:right="18"/>
              <w:rPr>
                <w:rFonts w:ascii="Calibri"/>
                <w:sz w:val="20"/>
                <w:szCs w:val="20"/>
              </w:rPr>
            </w:pPr>
          </w:p>
          <w:p w14:paraId="50D8A626" w14:textId="77777777" w:rsidR="006B71D8" w:rsidRPr="00A26204" w:rsidRDefault="006B71D8" w:rsidP="009A3406">
            <w:pPr>
              <w:pStyle w:val="TableParagraph"/>
              <w:spacing w:before="63" w:line="278" w:lineRule="auto"/>
              <w:ind w:left="21" w:right="18"/>
              <w:rPr>
                <w:rFonts w:ascii="Calibri" w:eastAsia="Calibri" w:hAnsi="Calibri" w:cs="Calibri"/>
                <w:sz w:val="20"/>
                <w:szCs w:val="20"/>
              </w:rPr>
            </w:pPr>
            <w:r w:rsidRPr="00A26204">
              <w:rPr>
                <w:rFonts w:ascii="Calibri"/>
                <w:sz w:val="20"/>
                <w:szCs w:val="20"/>
              </w:rPr>
              <w:t>Instructional Software (over the capitalization threshold)</w:t>
            </w:r>
          </w:p>
          <w:p w14:paraId="226AD30D" w14:textId="77777777" w:rsidR="006B71D8" w:rsidRPr="00A26204" w:rsidRDefault="006B71D8" w:rsidP="009A3406">
            <w:pPr>
              <w:pStyle w:val="TableParagraph"/>
              <w:spacing w:line="278" w:lineRule="auto"/>
              <w:ind w:left="21" w:right="13" w:firstLine="26"/>
              <w:rPr>
                <w:rFonts w:ascii="Calibri" w:eastAsia="Calibri" w:hAnsi="Calibri" w:cs="Calibri"/>
                <w:sz w:val="20"/>
                <w:szCs w:val="20"/>
              </w:rPr>
            </w:pPr>
          </w:p>
        </w:tc>
        <w:tc>
          <w:tcPr>
            <w:tcW w:w="833" w:type="pct"/>
          </w:tcPr>
          <w:p w14:paraId="772F6BFE" w14:textId="77777777" w:rsidR="006B71D8" w:rsidRPr="00A26204" w:rsidRDefault="006B71D8" w:rsidP="009A3406">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proofErr w:type="gramStart"/>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w:t>
            </w:r>
            <w:proofErr w:type="gramEnd"/>
            <w:r w:rsidRPr="00A26204">
              <w:rPr>
                <w:rFonts w:ascii="Calibri"/>
                <w:w w:val="106"/>
                <w:sz w:val="20"/>
                <w:szCs w:val="20"/>
              </w:rPr>
              <w:t xml:space="preserve"> Charge or Reimbursement Accounts (Printing,  or Transportation Services)</w:t>
            </w:r>
          </w:p>
          <w:p w14:paraId="714EDA0B" w14:textId="77777777" w:rsidR="006B71D8" w:rsidRPr="00A26204" w:rsidRDefault="006B71D8" w:rsidP="009A3406">
            <w:pPr>
              <w:pStyle w:val="TableParagraph"/>
              <w:spacing w:line="278" w:lineRule="auto"/>
              <w:ind w:left="21" w:right="53"/>
              <w:rPr>
                <w:rFonts w:ascii="Calibri"/>
                <w:w w:val="106"/>
                <w:sz w:val="20"/>
                <w:szCs w:val="20"/>
              </w:rPr>
            </w:pPr>
          </w:p>
          <w:p w14:paraId="790FD20D" w14:textId="77777777" w:rsidR="006B71D8" w:rsidRPr="00A26204" w:rsidRDefault="006B71D8" w:rsidP="009A3406">
            <w:pPr>
              <w:pStyle w:val="TableParagraph"/>
              <w:spacing w:line="278" w:lineRule="auto"/>
              <w:ind w:left="21" w:right="53"/>
              <w:rPr>
                <w:rFonts w:ascii="Calibri"/>
                <w:w w:val="106"/>
                <w:sz w:val="20"/>
                <w:szCs w:val="20"/>
              </w:rPr>
            </w:pPr>
          </w:p>
          <w:p w14:paraId="6EFA38E0" w14:textId="77777777" w:rsidR="006B71D8" w:rsidRPr="00A26204" w:rsidRDefault="006B71D8" w:rsidP="009A3406">
            <w:pPr>
              <w:pStyle w:val="TableParagraph"/>
              <w:spacing w:line="278" w:lineRule="auto"/>
              <w:ind w:left="21" w:right="53"/>
              <w:rPr>
                <w:rFonts w:ascii="Calibri"/>
                <w:w w:val="106"/>
                <w:sz w:val="20"/>
                <w:szCs w:val="20"/>
              </w:rPr>
            </w:pPr>
            <w:r w:rsidRPr="00A26204">
              <w:rPr>
                <w:rFonts w:ascii="Calibri"/>
                <w:w w:val="106"/>
                <w:sz w:val="20"/>
                <w:szCs w:val="20"/>
              </w:rPr>
              <w:t>Indirect Costs, SW Plan Distribution</w:t>
            </w:r>
          </w:p>
          <w:p w14:paraId="1064E8D5" w14:textId="77777777" w:rsidR="006B71D8" w:rsidRPr="00A26204" w:rsidRDefault="006B71D8" w:rsidP="009A3406">
            <w:pPr>
              <w:pStyle w:val="TableParagraph"/>
              <w:spacing w:line="278" w:lineRule="auto"/>
              <w:ind w:left="21" w:right="53"/>
              <w:rPr>
                <w:rFonts w:ascii="Calibri" w:eastAsia="Calibri" w:hAnsi="Calibri" w:cs="Calibri"/>
                <w:sz w:val="20"/>
                <w:szCs w:val="20"/>
              </w:rPr>
            </w:pPr>
          </w:p>
        </w:tc>
      </w:tr>
    </w:tbl>
    <w:p w14:paraId="40E8B35B" w14:textId="2513977A" w:rsidR="001A083C" w:rsidRPr="005B3DA1" w:rsidRDefault="00EA59B0" w:rsidP="005B3DA1">
      <w:pPr>
        <w:pStyle w:val="Caption"/>
      </w:pPr>
      <w:r w:rsidRPr="00EA59B0">
        <w:t>*See description for use of 0730 vs. 0735</w:t>
      </w:r>
    </w:p>
    <w:p w14:paraId="2F8B1D54" w14:textId="44FE0F7F" w:rsidR="009A3406" w:rsidRDefault="009A3406" w:rsidP="009A3406">
      <w:pPr>
        <w:pStyle w:val="Heading3"/>
      </w:pPr>
      <w:bookmarkStart w:id="122" w:name="_Toc46856725"/>
      <w:r>
        <w:lastRenderedPageBreak/>
        <w:t>Support Services (2100, 2200, 2600, 2800, 3300)</w:t>
      </w:r>
      <w:bookmarkEnd w:id="122"/>
    </w:p>
    <w:p w14:paraId="06F0D910" w14:textId="77777777" w:rsidR="005F5C54" w:rsidRDefault="009612B7" w:rsidP="005F5C54">
      <w:pPr>
        <w:pStyle w:val="Heading4"/>
        <w:rPr>
          <w:w w:val="106"/>
        </w:rPr>
      </w:pPr>
      <w:r>
        <w:rPr>
          <w:w w:val="106"/>
        </w:rPr>
        <w:t>Program Code Description</w:t>
      </w:r>
    </w:p>
    <w:p w14:paraId="60C40178" w14:textId="77777777" w:rsidR="009A3406" w:rsidRPr="00A26204" w:rsidRDefault="009A3406" w:rsidP="009A3406">
      <w:pPr>
        <w:rPr>
          <w:w w:val="106"/>
        </w:rPr>
      </w:pPr>
      <w:r w:rsidRPr="00A26204">
        <w:rPr>
          <w:w w:val="106"/>
        </w:rPr>
        <w:t>Support service programs are those activities, which facilitate and enhance instruction. Support services include school-based and general administrative functions and centralized operations for the benefit of students, instructional staff, other staff, and the community.</w:t>
      </w:r>
    </w:p>
    <w:p w14:paraId="5A793D72" w14:textId="77777777" w:rsidR="009A3406" w:rsidRPr="00763892" w:rsidRDefault="009A3406" w:rsidP="00A176FE">
      <w:pPr>
        <w:pStyle w:val="ListParagraph"/>
        <w:numPr>
          <w:ilvl w:val="0"/>
          <w:numId w:val="66"/>
        </w:numPr>
        <w:rPr>
          <w:w w:val="106"/>
        </w:rPr>
      </w:pPr>
      <w:r w:rsidRPr="00763892">
        <w:rPr>
          <w:b/>
          <w:w w:val="106"/>
        </w:rPr>
        <w:t>2100 Support Services - Students</w:t>
      </w:r>
      <w:r w:rsidRPr="00763892">
        <w:rPr>
          <w:w w:val="106"/>
        </w:rPr>
        <w:t>. Activities designed to assess and improve the well-being of students and to supplement the teaching process. These services pertain to interaction between students and teachers by designing the educational program for the needs of individual students.</w:t>
      </w:r>
    </w:p>
    <w:p w14:paraId="78372AFB" w14:textId="77777777" w:rsidR="009A3406" w:rsidRPr="00763892" w:rsidRDefault="009A3406" w:rsidP="00A176FE">
      <w:pPr>
        <w:pStyle w:val="ListParagraph"/>
        <w:numPr>
          <w:ilvl w:val="0"/>
          <w:numId w:val="66"/>
        </w:numPr>
        <w:rPr>
          <w:w w:val="106"/>
        </w:rPr>
      </w:pPr>
      <w:r w:rsidRPr="00763892">
        <w:rPr>
          <w:b/>
          <w:w w:val="106"/>
        </w:rPr>
        <w:t>2200 Support Services - Instructional Staff.</w:t>
      </w:r>
      <w:r w:rsidRPr="00763892">
        <w:rPr>
          <w:w w:val="106"/>
        </w:rPr>
        <w:t xml:space="preserve"> Activities associated with assisting the instructional staff with the content and process of providing learning experiences for students. These services pertain to the interaction between students and teachers, focusing on designing the curriculum, </w:t>
      </w:r>
      <w:r w:rsidRPr="00763892">
        <w:rPr>
          <w:i/>
          <w:w w:val="106"/>
        </w:rPr>
        <w:t>training staff on training methods</w:t>
      </w:r>
      <w:r w:rsidRPr="00763892">
        <w:rPr>
          <w:w w:val="106"/>
        </w:rPr>
        <w:t xml:space="preserve"> </w:t>
      </w:r>
      <w:r w:rsidRPr="00763892">
        <w:rPr>
          <w:i/>
          <w:w w:val="106"/>
        </w:rPr>
        <w:t>(see 2210 below</w:t>
      </w:r>
      <w:r w:rsidRPr="00763892">
        <w:rPr>
          <w:w w:val="106"/>
        </w:rPr>
        <w:t>), assessing the student’s learning and retention of the subject matter and delivering and coordinating such activities.</w:t>
      </w:r>
    </w:p>
    <w:p w14:paraId="7778E6F3" w14:textId="77777777" w:rsidR="009A3406" w:rsidRPr="00763892" w:rsidRDefault="009A3406" w:rsidP="00A176FE">
      <w:pPr>
        <w:pStyle w:val="ListParagraph"/>
        <w:numPr>
          <w:ilvl w:val="0"/>
          <w:numId w:val="66"/>
        </w:numPr>
        <w:rPr>
          <w:w w:val="106"/>
        </w:rPr>
      </w:pPr>
      <w:r w:rsidRPr="00763892">
        <w:rPr>
          <w:b/>
          <w:w w:val="106"/>
        </w:rPr>
        <w:t>2600 Operation and Maintenance of Plant Services.</w:t>
      </w:r>
      <w:r w:rsidRPr="00763892">
        <w:rPr>
          <w:w w:val="106"/>
        </w:rPr>
        <w:t xml:space="preserve"> Activities concerned with keeping the physical plant open, comfortable, and safe for use, and keeping the grounds, buildings, and equipment in effective working condition and state of repair. These include the activities of maintaining safety in buildings, on the grounds, and near schools.</w:t>
      </w:r>
    </w:p>
    <w:p w14:paraId="7440FD92" w14:textId="77777777" w:rsidR="009A3406" w:rsidRPr="00763892" w:rsidRDefault="009A3406" w:rsidP="00A176FE">
      <w:pPr>
        <w:pStyle w:val="ListParagraph"/>
        <w:numPr>
          <w:ilvl w:val="0"/>
          <w:numId w:val="66"/>
        </w:numPr>
        <w:rPr>
          <w:w w:val="106"/>
        </w:rPr>
      </w:pPr>
      <w:r w:rsidRPr="00763892">
        <w:rPr>
          <w:b/>
          <w:w w:val="106"/>
        </w:rPr>
        <w:t>2700 Student Transportation Services.</w:t>
      </w:r>
      <w:r w:rsidRPr="00763892">
        <w:rPr>
          <w:w w:val="106"/>
        </w:rPr>
        <w:t xml:space="preserve"> Activities concerned with the transportation of students to and from their places of residence and the public schools in which enrolled, including any site attended for special education or vocational education, and to and from one school of attendance and another in vehicles owned or rented and operated by the school district or under contract with the school district. This would include all school activities.</w:t>
      </w:r>
    </w:p>
    <w:p w14:paraId="7C4CCFA2" w14:textId="77777777" w:rsidR="009A3406" w:rsidRPr="00763892" w:rsidRDefault="009A3406" w:rsidP="00A176FE">
      <w:pPr>
        <w:pStyle w:val="ListParagraph"/>
        <w:numPr>
          <w:ilvl w:val="0"/>
          <w:numId w:val="66"/>
        </w:numPr>
        <w:rPr>
          <w:w w:val="106"/>
        </w:rPr>
      </w:pPr>
      <w:r w:rsidRPr="00763892">
        <w:rPr>
          <w:b/>
          <w:w w:val="106"/>
        </w:rPr>
        <w:t>2800 Support Services - Central.</w:t>
      </w:r>
      <w:r w:rsidRPr="00763892">
        <w:rPr>
          <w:w w:val="106"/>
        </w:rPr>
        <w:t xml:space="preserve"> Activities, other than general administration, which support each of the other instructional and supporting services programs. These activities include planning, research, development, evaluation, information, staff, data processing, and risk management services.</w:t>
      </w:r>
    </w:p>
    <w:p w14:paraId="29C674F6" w14:textId="77777777" w:rsidR="009A3406" w:rsidRPr="00763892" w:rsidRDefault="009A3406" w:rsidP="00A176FE">
      <w:pPr>
        <w:pStyle w:val="ListParagraph"/>
        <w:numPr>
          <w:ilvl w:val="0"/>
          <w:numId w:val="66"/>
        </w:numPr>
        <w:rPr>
          <w:w w:val="106"/>
        </w:rPr>
      </w:pPr>
      <w:r w:rsidRPr="00763892">
        <w:rPr>
          <w:b/>
          <w:w w:val="106"/>
        </w:rPr>
        <w:t xml:space="preserve">2900 Other Support Services. </w:t>
      </w:r>
      <w:r w:rsidRPr="00763892">
        <w:rPr>
          <w:w w:val="106"/>
        </w:rPr>
        <w:t>All other support services not classified elsewhere in the 2000 series. Example: Securing and providing for volunteers.</w:t>
      </w:r>
    </w:p>
    <w:p w14:paraId="3D81C5A1" w14:textId="77777777" w:rsidR="005F5C54" w:rsidRDefault="009A3406" w:rsidP="00A176FE">
      <w:pPr>
        <w:pStyle w:val="ListParagraph"/>
        <w:numPr>
          <w:ilvl w:val="0"/>
          <w:numId w:val="66"/>
        </w:numPr>
      </w:pPr>
      <w:r w:rsidRPr="00763892">
        <w:rPr>
          <w:b/>
        </w:rPr>
        <w:t xml:space="preserve">3300 Community Services. </w:t>
      </w:r>
      <w:r w:rsidRPr="00A26204">
        <w:t xml:space="preserve">Activities concerned with providing community services to students, </w:t>
      </w:r>
      <w:proofErr w:type="gramStart"/>
      <w:r w:rsidRPr="00A26204">
        <w:t>staff</w:t>
      </w:r>
      <w:proofErr w:type="gramEnd"/>
      <w:r w:rsidRPr="00A26204">
        <w:t xml:space="preserve"> or other community participants.</w:t>
      </w:r>
    </w:p>
    <w:p w14:paraId="4947D5CF" w14:textId="77777777" w:rsidR="005B3DA1" w:rsidRDefault="005B3DA1">
      <w:pPr>
        <w:rPr>
          <w:rFonts w:asciiTheme="majorHAnsi" w:eastAsiaTheme="majorEastAsia" w:hAnsiTheme="majorHAnsi" w:cstheme="majorBidi"/>
          <w:b/>
          <w:iCs/>
          <w:color w:val="5C6670" w:themeColor="text1"/>
        </w:rPr>
      </w:pPr>
      <w:r>
        <w:br w:type="page"/>
      </w:r>
    </w:p>
    <w:p w14:paraId="3687772C" w14:textId="7B8C1D2A" w:rsidR="005F5C54" w:rsidRDefault="005F5C54" w:rsidP="005B3DA1">
      <w:pPr>
        <w:pStyle w:val="Heading4"/>
        <w:spacing w:before="0"/>
      </w:pPr>
      <w:r>
        <w:lastRenderedPageBreak/>
        <w:t>Object Codes</w:t>
      </w:r>
    </w:p>
    <w:tbl>
      <w:tblPr>
        <w:tblStyle w:val="TableGrid"/>
        <w:tblpPr w:leftFromText="180" w:rightFromText="180" w:vertAnchor="text" w:tblpY="1"/>
        <w:tblOverlap w:val="never"/>
        <w:tblW w:w="5000" w:type="pct"/>
        <w:tblLook w:val="04A0" w:firstRow="1" w:lastRow="0" w:firstColumn="1" w:lastColumn="0" w:noHBand="0" w:noVBand="1"/>
        <w:tblCaption w:val="Object codes for Suppor Services (2100, 2200, 2600, 2800, 3300)"/>
      </w:tblPr>
      <w:tblGrid>
        <w:gridCol w:w="1830"/>
        <w:gridCol w:w="1610"/>
        <w:gridCol w:w="1740"/>
        <w:gridCol w:w="1609"/>
        <w:gridCol w:w="1609"/>
        <w:gridCol w:w="1672"/>
      </w:tblGrid>
      <w:tr w:rsidR="005F5C54" w:rsidRPr="00636336" w14:paraId="65DF132B" w14:textId="77777777" w:rsidTr="00AE010F">
        <w:trPr>
          <w:tblHeader/>
        </w:trPr>
        <w:tc>
          <w:tcPr>
            <w:tcW w:w="908" w:type="pct"/>
            <w:shd w:val="clear" w:color="auto" w:fill="DAE7F4" w:themeFill="accent1" w:themeFillTint="33"/>
          </w:tcPr>
          <w:p w14:paraId="05F3A9FB"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Salaries and Benefits </w:t>
            </w:r>
          </w:p>
          <w:p w14:paraId="6FCCB13C"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(0100, 0200)</w:t>
            </w:r>
          </w:p>
        </w:tc>
        <w:tc>
          <w:tcPr>
            <w:tcW w:w="799" w:type="pct"/>
            <w:shd w:val="clear" w:color="auto" w:fill="DAE7F4" w:themeFill="accent1" w:themeFillTint="33"/>
          </w:tcPr>
          <w:p w14:paraId="1AB84DB3" w14:textId="77777777" w:rsidR="005F5C5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Contracted Professional Services</w:t>
            </w:r>
            <w:r w:rsidR="005F5C54" w:rsidRPr="005B3DA1">
              <w:rPr>
                <w:rFonts w:ascii="Calibri"/>
                <w:b/>
                <w:spacing w:val="-1"/>
                <w:w w:val="102"/>
                <w:sz w:val="18"/>
                <w:szCs w:val="18"/>
              </w:rPr>
              <w:t xml:space="preserve"> </w:t>
            </w:r>
          </w:p>
          <w:p w14:paraId="2B898C18"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(0300)</w:t>
            </w:r>
            <w:r w:rsidR="00B20694" w:rsidRPr="005B3DA1">
              <w:rPr>
                <w:rFonts w:ascii="Calibri"/>
                <w:b/>
                <w:spacing w:val="-1"/>
                <w:w w:val="102"/>
                <w:sz w:val="18"/>
                <w:szCs w:val="18"/>
              </w:rPr>
              <w:t>;</w:t>
            </w:r>
          </w:p>
          <w:p w14:paraId="56D033C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p>
          <w:p w14:paraId="0C6063CB"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Employee Training and Development (0350)</w:t>
            </w:r>
          </w:p>
        </w:tc>
        <w:tc>
          <w:tcPr>
            <w:tcW w:w="864" w:type="pct"/>
            <w:shd w:val="clear" w:color="auto" w:fill="DAE7F4" w:themeFill="accent1" w:themeFillTint="33"/>
          </w:tcPr>
          <w:p w14:paraId="68E1232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Purchased Services (0500)</w:t>
            </w:r>
            <w:r w:rsidR="00B20694" w:rsidRPr="005B3DA1">
              <w:rPr>
                <w:rFonts w:ascii="Calibri"/>
                <w:b/>
                <w:spacing w:val="-1"/>
                <w:w w:val="102"/>
                <w:sz w:val="18"/>
                <w:szCs w:val="18"/>
              </w:rPr>
              <w:t>; Student Transportation (0510);</w:t>
            </w:r>
          </w:p>
          <w:p w14:paraId="200FA402"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Travel, Registration, and Entrance (0580)</w:t>
            </w:r>
            <w:r w:rsidR="00B20694" w:rsidRPr="005B3DA1">
              <w:rPr>
                <w:rFonts w:ascii="Calibri"/>
                <w:b/>
                <w:spacing w:val="-1"/>
                <w:w w:val="102"/>
                <w:sz w:val="18"/>
                <w:szCs w:val="18"/>
              </w:rPr>
              <w:t>; Services Purchased WITHIN the BOCES (or AU) (0591); Purchased Services from Districts by Charter Schools (0594)</w:t>
            </w:r>
          </w:p>
        </w:tc>
        <w:tc>
          <w:tcPr>
            <w:tcW w:w="799" w:type="pct"/>
            <w:shd w:val="clear" w:color="auto" w:fill="DAE7F4" w:themeFill="accent1" w:themeFillTint="33"/>
          </w:tcPr>
          <w:p w14:paraId="1313A3B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Supplies</w:t>
            </w:r>
            <w:r w:rsidR="00B20694" w:rsidRPr="005B3DA1">
              <w:rPr>
                <w:rFonts w:ascii="Calibri"/>
                <w:b/>
                <w:spacing w:val="-1"/>
                <w:w w:val="102"/>
                <w:sz w:val="18"/>
                <w:szCs w:val="18"/>
              </w:rPr>
              <w:t xml:space="preserve"> and Materials</w:t>
            </w:r>
            <w:r w:rsidRPr="005B3DA1">
              <w:rPr>
                <w:rFonts w:ascii="Calibri"/>
                <w:b/>
                <w:spacing w:val="-1"/>
                <w:w w:val="102"/>
                <w:sz w:val="18"/>
                <w:szCs w:val="18"/>
              </w:rPr>
              <w:t xml:space="preserve"> </w:t>
            </w:r>
          </w:p>
          <w:p w14:paraId="737C65CA"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 xml:space="preserve"> (0600)</w:t>
            </w:r>
            <w:r w:rsidR="00B20694" w:rsidRPr="005B3DA1">
              <w:rPr>
                <w:rFonts w:ascii="Calibri"/>
                <w:b/>
                <w:spacing w:val="-1"/>
                <w:w w:val="102"/>
                <w:sz w:val="18"/>
                <w:szCs w:val="18"/>
              </w:rPr>
              <w:t>;</w:t>
            </w:r>
          </w:p>
          <w:p w14:paraId="0659ED13"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Books and Periodicals (0640)</w:t>
            </w:r>
            <w:r w:rsidR="00B20694" w:rsidRPr="005B3DA1">
              <w:rPr>
                <w:rFonts w:ascii="Calibri"/>
                <w:b/>
                <w:spacing w:val="-1"/>
                <w:w w:val="102"/>
                <w:sz w:val="18"/>
                <w:szCs w:val="18"/>
              </w:rPr>
              <w:t>; Electronic Media (Software) (0650)</w:t>
            </w:r>
          </w:p>
        </w:tc>
        <w:tc>
          <w:tcPr>
            <w:tcW w:w="799" w:type="pct"/>
            <w:shd w:val="clear" w:color="auto" w:fill="DAE7F4" w:themeFill="accent1" w:themeFillTint="33"/>
          </w:tcPr>
          <w:p w14:paraId="42E89A9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Capitalized Equipment (0730)</w:t>
            </w:r>
            <w:r w:rsidR="00B20694" w:rsidRPr="005B3DA1">
              <w:rPr>
                <w:rFonts w:ascii="Calibri"/>
                <w:b/>
                <w:spacing w:val="-1"/>
                <w:w w:val="102"/>
                <w:sz w:val="18"/>
                <w:szCs w:val="18"/>
              </w:rPr>
              <w:t>;</w:t>
            </w:r>
          </w:p>
          <w:p w14:paraId="707F5E88"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Technology Equipment (0734);</w:t>
            </w:r>
          </w:p>
          <w:p w14:paraId="615A72C7"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Non-Capitalized Equipment (</w:t>
            </w:r>
            <w:proofErr w:type="gramStart"/>
            <w:r w:rsidRPr="005B3DA1">
              <w:rPr>
                <w:rFonts w:ascii="Calibri"/>
                <w:b/>
                <w:spacing w:val="-1"/>
                <w:w w:val="102"/>
                <w:sz w:val="18"/>
                <w:szCs w:val="18"/>
              </w:rPr>
              <w:t>0735)</w:t>
            </w:r>
            <w:r w:rsidR="00625CD9" w:rsidRPr="005B3DA1">
              <w:rPr>
                <w:rFonts w:ascii="Calibri"/>
                <w:b/>
                <w:spacing w:val="-1"/>
                <w:w w:val="102"/>
                <w:sz w:val="18"/>
                <w:szCs w:val="18"/>
              </w:rPr>
              <w:t>*</w:t>
            </w:r>
            <w:proofErr w:type="gramEnd"/>
          </w:p>
        </w:tc>
        <w:tc>
          <w:tcPr>
            <w:tcW w:w="830" w:type="pct"/>
            <w:shd w:val="clear" w:color="auto" w:fill="DAE7F4" w:themeFill="accent1" w:themeFillTint="33"/>
          </w:tcPr>
          <w:p w14:paraId="65F2215F" w14:textId="77777777" w:rsidR="005F5C54" w:rsidRPr="005B3DA1" w:rsidRDefault="005F5C5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Other (800)</w:t>
            </w:r>
            <w:r w:rsidR="00B20694" w:rsidRPr="005B3DA1">
              <w:rPr>
                <w:rFonts w:ascii="Calibri"/>
                <w:b/>
                <w:spacing w:val="-1"/>
                <w:w w:val="102"/>
                <w:sz w:val="18"/>
                <w:szCs w:val="18"/>
              </w:rPr>
              <w:t>;</w:t>
            </w:r>
          </w:p>
          <w:p w14:paraId="14F714A1" w14:textId="77777777" w:rsidR="00B20694" w:rsidRPr="005B3DA1" w:rsidRDefault="00B20694" w:rsidP="00AE010F">
            <w:pPr>
              <w:pStyle w:val="TableParagraph"/>
              <w:spacing w:line="261" w:lineRule="auto"/>
              <w:ind w:left="20" w:right="16" w:firstLine="2"/>
              <w:jc w:val="center"/>
              <w:rPr>
                <w:rFonts w:ascii="Calibri"/>
                <w:b/>
                <w:spacing w:val="-1"/>
                <w:w w:val="102"/>
                <w:sz w:val="18"/>
                <w:szCs w:val="18"/>
              </w:rPr>
            </w:pPr>
            <w:r w:rsidRPr="005B3DA1">
              <w:rPr>
                <w:rFonts w:ascii="Calibri"/>
                <w:b/>
                <w:spacing w:val="-1"/>
                <w:w w:val="102"/>
                <w:sz w:val="18"/>
                <w:szCs w:val="18"/>
              </w:rPr>
              <w:t>Internal Transportation Billing (0851)</w:t>
            </w:r>
          </w:p>
        </w:tc>
      </w:tr>
      <w:tr w:rsidR="005F5C54" w:rsidRPr="00A26204" w14:paraId="24C34EAA" w14:textId="77777777" w:rsidTr="00AE010F">
        <w:tc>
          <w:tcPr>
            <w:tcW w:w="908" w:type="pct"/>
          </w:tcPr>
          <w:p w14:paraId="39EF38AE" w14:textId="77777777" w:rsidR="005F5C54" w:rsidRPr="00A26204" w:rsidRDefault="005F5C54" w:rsidP="00AE010F">
            <w:pPr>
              <w:pStyle w:val="TableParagraph"/>
              <w:spacing w:before="61" w:line="278" w:lineRule="auto"/>
              <w:ind w:left="14" w:right="21"/>
              <w:rPr>
                <w:rFonts w:ascii="Calibri"/>
                <w:spacing w:val="-1"/>
                <w:w w:val="106"/>
                <w:sz w:val="20"/>
                <w:szCs w:val="20"/>
              </w:rPr>
            </w:pPr>
            <w:r w:rsidRPr="00A26204">
              <w:rPr>
                <w:rFonts w:ascii="Calibri"/>
                <w:spacing w:val="1"/>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spacing w:val="-1"/>
                <w:w w:val="106"/>
                <w:sz w:val="20"/>
                <w:szCs w:val="20"/>
              </w:rPr>
              <w:t>C</w:t>
            </w:r>
            <w:r w:rsidRPr="00A26204">
              <w:rPr>
                <w:rFonts w:ascii="Calibri"/>
                <w:w w:val="106"/>
                <w:sz w:val="20"/>
                <w:szCs w:val="20"/>
              </w:rPr>
              <w:t>oord</w:t>
            </w:r>
            <w:r w:rsidRPr="00A26204">
              <w:rPr>
                <w:rFonts w:ascii="Calibri"/>
                <w:spacing w:val="-1"/>
                <w:w w:val="107"/>
                <w:sz w:val="20"/>
                <w:szCs w:val="20"/>
              </w:rPr>
              <w:t>i</w:t>
            </w:r>
            <w:r w:rsidRPr="00A26204">
              <w:rPr>
                <w:rFonts w:ascii="Calibri"/>
                <w:w w:val="106"/>
                <w:sz w:val="20"/>
                <w:szCs w:val="20"/>
              </w:rPr>
              <w:t>n</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Support Paraprofessionals,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br</w:t>
            </w:r>
            <w:r w:rsidRPr="00A26204">
              <w:rPr>
                <w:rFonts w:ascii="Calibri"/>
                <w:spacing w:val="-2"/>
                <w:w w:val="106"/>
                <w:sz w:val="20"/>
                <w:szCs w:val="20"/>
              </w:rPr>
              <w:t>a</w:t>
            </w:r>
            <w:r w:rsidRPr="00A26204">
              <w:rPr>
                <w:rFonts w:ascii="Calibri"/>
                <w:w w:val="106"/>
                <w:sz w:val="20"/>
                <w:szCs w:val="20"/>
              </w:rPr>
              <w:t>r</w:t>
            </w:r>
            <w:r w:rsidRPr="00A26204">
              <w:rPr>
                <w:rFonts w:ascii="Calibri"/>
                <w:spacing w:val="-1"/>
                <w:w w:val="106"/>
                <w:sz w:val="20"/>
                <w:szCs w:val="20"/>
              </w:rPr>
              <w:t>i</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Co</w:t>
            </w:r>
            <w:r w:rsidRPr="00A26204">
              <w:rPr>
                <w:rFonts w:ascii="Calibri"/>
                <w:w w:val="106"/>
                <w:sz w:val="20"/>
                <w:szCs w:val="20"/>
              </w:rPr>
              <w:t>un</w:t>
            </w:r>
            <w:r w:rsidRPr="00A26204">
              <w:rPr>
                <w:rFonts w:ascii="Calibri"/>
                <w:spacing w:val="-1"/>
                <w:w w:val="106"/>
                <w:sz w:val="20"/>
                <w:szCs w:val="20"/>
              </w:rPr>
              <w:t>se</w:t>
            </w:r>
            <w:r w:rsidRPr="00A26204">
              <w:rPr>
                <w:rFonts w:ascii="Calibri"/>
                <w:spacing w:val="-1"/>
                <w:w w:val="107"/>
                <w:sz w:val="20"/>
                <w:szCs w:val="20"/>
              </w:rPr>
              <w:t>l</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ud</w:t>
            </w:r>
            <w:r w:rsidRPr="00A26204">
              <w:rPr>
                <w:rFonts w:ascii="Calibri"/>
                <w:spacing w:val="-1"/>
                <w:w w:val="107"/>
                <w:sz w:val="20"/>
                <w:szCs w:val="20"/>
              </w:rPr>
              <w:t>i</w:t>
            </w:r>
            <w:r w:rsidRPr="00A26204">
              <w:rPr>
                <w:rFonts w:ascii="Calibri"/>
                <w:w w:val="106"/>
                <w:sz w:val="20"/>
                <w:szCs w:val="20"/>
              </w:rPr>
              <w:t>o</w:t>
            </w:r>
            <w:r w:rsidRPr="00A26204">
              <w:rPr>
                <w:rFonts w:ascii="Calibri"/>
                <w:spacing w:val="-1"/>
                <w:w w:val="106"/>
                <w:sz w:val="20"/>
                <w:szCs w:val="20"/>
              </w:rPr>
              <w:t>v</w:t>
            </w:r>
            <w:r w:rsidRPr="00A26204">
              <w:rPr>
                <w:rFonts w:ascii="Calibri"/>
                <w:spacing w:val="-1"/>
                <w:w w:val="107"/>
                <w:sz w:val="20"/>
                <w:szCs w:val="20"/>
              </w:rPr>
              <w:t>i</w:t>
            </w:r>
            <w:r w:rsidRPr="00A26204">
              <w:rPr>
                <w:rFonts w:ascii="Calibri"/>
                <w:spacing w:val="-1"/>
                <w:w w:val="106"/>
                <w:sz w:val="20"/>
                <w:szCs w:val="20"/>
              </w:rPr>
              <w:t>s</w:t>
            </w:r>
            <w:r w:rsidRPr="00A26204">
              <w:rPr>
                <w:rFonts w:ascii="Calibri"/>
                <w:w w:val="106"/>
                <w:sz w:val="20"/>
                <w:szCs w:val="20"/>
              </w:rPr>
              <w:t>u</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v</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C</w:t>
            </w:r>
            <w:r w:rsidRPr="00A26204">
              <w:rPr>
                <w:rFonts w:ascii="Calibri"/>
                <w:w w:val="106"/>
                <w:sz w:val="20"/>
                <w:szCs w:val="20"/>
              </w:rPr>
              <w:t>ur</w:t>
            </w:r>
            <w:r w:rsidRPr="00A26204">
              <w:rPr>
                <w:rFonts w:ascii="Calibri"/>
                <w:spacing w:val="-1"/>
                <w:w w:val="106"/>
                <w:sz w:val="20"/>
                <w:szCs w:val="20"/>
              </w:rPr>
              <w:t>r</w:t>
            </w:r>
            <w:r w:rsidRPr="00A26204">
              <w:rPr>
                <w:rFonts w:ascii="Calibri"/>
                <w:spacing w:val="-1"/>
                <w:w w:val="107"/>
                <w:sz w:val="20"/>
                <w:szCs w:val="20"/>
              </w:rPr>
              <w:t>i</w:t>
            </w:r>
            <w:r w:rsidRPr="00A26204">
              <w:rPr>
                <w:rFonts w:ascii="Calibri"/>
                <w:w w:val="106"/>
                <w:sz w:val="20"/>
                <w:szCs w:val="20"/>
              </w:rPr>
              <w:t>cu</w:t>
            </w:r>
            <w:r w:rsidRPr="00A26204">
              <w:rPr>
                <w:rFonts w:ascii="Calibri"/>
                <w:spacing w:val="-1"/>
                <w:w w:val="107"/>
                <w:sz w:val="20"/>
                <w:szCs w:val="20"/>
              </w:rPr>
              <w:t>l</w:t>
            </w:r>
            <w:r w:rsidRPr="00A26204">
              <w:rPr>
                <w:rFonts w:ascii="Calibri"/>
                <w:w w:val="106"/>
                <w:sz w:val="20"/>
                <w:szCs w:val="20"/>
              </w:rPr>
              <w:t xml:space="preserve">um </w:t>
            </w:r>
            <w:r w:rsidRPr="00A26204">
              <w:rPr>
                <w:rFonts w:ascii="Calibri"/>
                <w:spacing w:val="-1"/>
                <w:w w:val="106"/>
                <w:sz w:val="20"/>
                <w:szCs w:val="20"/>
              </w:rPr>
              <w:t>Co</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u</w:t>
            </w:r>
            <w:r w:rsidRPr="00A26204">
              <w:rPr>
                <w:rFonts w:ascii="Calibri"/>
                <w:spacing w:val="-1"/>
                <w:w w:val="107"/>
                <w:sz w:val="20"/>
                <w:szCs w:val="20"/>
              </w:rPr>
              <w:t>l</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 xml:space="preserve">,  Guidance Counselors, </w:t>
            </w:r>
            <w:r w:rsidRPr="00A26204">
              <w:rPr>
                <w:rFonts w:ascii="Calibri"/>
                <w:spacing w:val="-1"/>
                <w:w w:val="106"/>
                <w:sz w:val="20"/>
                <w:szCs w:val="20"/>
              </w:rPr>
              <w:t>P</w:t>
            </w:r>
            <w:r w:rsidRPr="00A26204">
              <w:rPr>
                <w:rFonts w:ascii="Calibri"/>
                <w:w w:val="106"/>
                <w:sz w:val="20"/>
                <w:szCs w:val="20"/>
              </w:rPr>
              <w:t>rogr</w:t>
            </w:r>
            <w:r w:rsidRPr="00A26204">
              <w:rPr>
                <w:rFonts w:ascii="Calibri"/>
                <w:spacing w:val="-2"/>
                <w:w w:val="106"/>
                <w:sz w:val="20"/>
                <w:szCs w:val="20"/>
              </w:rPr>
              <w:t>a</w:t>
            </w:r>
            <w:r w:rsidRPr="00A26204">
              <w:rPr>
                <w:rFonts w:ascii="Calibri"/>
                <w:w w:val="106"/>
                <w:sz w:val="20"/>
                <w:szCs w:val="20"/>
              </w:rPr>
              <w:t>m</w:t>
            </w:r>
            <w:r w:rsidRPr="00A26204">
              <w:rPr>
                <w:rFonts w:ascii="Calibri"/>
                <w:spacing w:val="1"/>
                <w:sz w:val="20"/>
                <w:szCs w:val="20"/>
              </w:rPr>
              <w:t xml:space="preserve"> </w:t>
            </w:r>
            <w:r w:rsidRPr="00A26204">
              <w:rPr>
                <w:rFonts w:ascii="Calibri"/>
                <w:spacing w:val="-1"/>
                <w:w w:val="106"/>
                <w:sz w:val="20"/>
                <w:szCs w:val="20"/>
              </w:rPr>
              <w:t>Ev</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u</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Psy</w:t>
            </w:r>
            <w:r w:rsidRPr="00A26204">
              <w:rPr>
                <w:rFonts w:ascii="Calibri"/>
                <w:w w:val="106"/>
                <w:sz w:val="20"/>
                <w:szCs w:val="20"/>
              </w:rPr>
              <w:t>cho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ists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oc</w:t>
            </w:r>
            <w:r w:rsidRPr="00A26204">
              <w:rPr>
                <w:rFonts w:ascii="Calibri"/>
                <w:spacing w:val="-1"/>
                <w:w w:val="107"/>
                <w:sz w:val="20"/>
                <w:szCs w:val="20"/>
              </w:rPr>
              <w:t>i</w:t>
            </w:r>
            <w:r w:rsidRPr="00A26204">
              <w:rPr>
                <w:rFonts w:ascii="Calibri"/>
                <w:spacing w:val="-2"/>
                <w:w w:val="106"/>
                <w:sz w:val="20"/>
                <w:szCs w:val="20"/>
              </w:rPr>
              <w:t>a</w:t>
            </w:r>
            <w:r w:rsidRPr="00A26204">
              <w:rPr>
                <w:rFonts w:ascii="Calibri"/>
                <w:w w:val="107"/>
                <w:sz w:val="20"/>
                <w:szCs w:val="20"/>
              </w:rPr>
              <w:t xml:space="preserve">l </w:t>
            </w:r>
            <w:r w:rsidRPr="00A26204">
              <w:rPr>
                <w:rFonts w:ascii="Calibri"/>
                <w:w w:val="106"/>
                <w:sz w:val="20"/>
                <w:szCs w:val="20"/>
              </w:rPr>
              <w:t>Wor</w:t>
            </w:r>
            <w:r w:rsidRPr="00A26204">
              <w:rPr>
                <w:rFonts w:ascii="Calibri"/>
                <w:spacing w:val="-1"/>
                <w:w w:val="106"/>
                <w:sz w:val="20"/>
                <w:szCs w:val="20"/>
              </w:rPr>
              <w:t>ke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w w:val="106"/>
                <w:sz w:val="20"/>
                <w:szCs w:val="20"/>
              </w:rPr>
              <w:t>Nur</w:t>
            </w:r>
            <w:r w:rsidRPr="00A26204">
              <w:rPr>
                <w:rFonts w:ascii="Calibri"/>
                <w:spacing w:val="-1"/>
                <w:w w:val="106"/>
                <w:sz w:val="20"/>
                <w:szCs w:val="20"/>
              </w:rPr>
              <w:t>ses</w:t>
            </w:r>
            <w:r w:rsidRPr="00A26204">
              <w:rPr>
                <w:rFonts w:ascii="Calibri"/>
                <w:w w:val="106"/>
                <w:sz w:val="20"/>
                <w:szCs w:val="20"/>
              </w:rPr>
              <w:t xml:space="preserve">,  Dentists, </w:t>
            </w:r>
            <w:r w:rsidRPr="00A26204">
              <w:rPr>
                <w:rFonts w:ascii="Calibri"/>
                <w:spacing w:val="-1"/>
                <w:w w:val="106"/>
                <w:sz w:val="20"/>
                <w:szCs w:val="20"/>
              </w:rPr>
              <w:t>Atte</w:t>
            </w:r>
            <w:r w:rsidRPr="00A26204">
              <w:rPr>
                <w:rFonts w:ascii="Calibri"/>
                <w:w w:val="106"/>
                <w:sz w:val="20"/>
                <w:szCs w:val="20"/>
              </w:rPr>
              <w:t>nd</w:t>
            </w:r>
            <w:r w:rsidRPr="00A26204">
              <w:rPr>
                <w:rFonts w:ascii="Calibri"/>
                <w:spacing w:val="-2"/>
                <w:w w:val="106"/>
                <w:sz w:val="20"/>
                <w:szCs w:val="20"/>
              </w:rPr>
              <w:t>a</w:t>
            </w:r>
            <w:r w:rsidRPr="00A26204">
              <w:rPr>
                <w:rFonts w:ascii="Calibri"/>
                <w:w w:val="106"/>
                <w:sz w:val="20"/>
                <w:szCs w:val="20"/>
              </w:rPr>
              <w:t xml:space="preserve">nce </w:t>
            </w:r>
            <w:r w:rsidRPr="00A26204">
              <w:rPr>
                <w:rFonts w:ascii="Calibri"/>
                <w:spacing w:val="-1"/>
                <w:w w:val="106"/>
                <w:sz w:val="20"/>
                <w:szCs w:val="20"/>
              </w:rPr>
              <w:t>Pe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onn</w:t>
            </w:r>
            <w:r w:rsidRPr="00A26204">
              <w:rPr>
                <w:rFonts w:ascii="Calibri"/>
                <w:spacing w:val="-1"/>
                <w:w w:val="106"/>
                <w:sz w:val="20"/>
                <w:szCs w:val="20"/>
              </w:rPr>
              <w:t>e</w:t>
            </w:r>
            <w:r w:rsidRPr="00A26204">
              <w:rPr>
                <w:rFonts w:ascii="Calibri"/>
                <w:spacing w:val="-1"/>
                <w:w w:val="107"/>
                <w:sz w:val="20"/>
                <w:szCs w:val="20"/>
              </w:rPr>
              <w:t>l</w:t>
            </w:r>
            <w:r w:rsidRPr="00A26204">
              <w:rPr>
                <w:rFonts w:ascii="Calibri"/>
                <w:w w:val="106"/>
                <w:sz w:val="20"/>
                <w:szCs w:val="20"/>
              </w:rPr>
              <w:t>,</w:t>
            </w:r>
            <w:r w:rsidRPr="00A26204">
              <w:rPr>
                <w:rFonts w:ascii="Calibri"/>
                <w:spacing w:val="1"/>
                <w:sz w:val="20"/>
                <w:szCs w:val="20"/>
              </w:rPr>
              <w:t xml:space="preserve">  Researchers, Data Processing, </w:t>
            </w:r>
            <w:r w:rsidRPr="00A26204">
              <w:rPr>
                <w:rFonts w:ascii="Calibri"/>
                <w:w w:val="106"/>
                <w:sz w:val="20"/>
                <w:szCs w:val="20"/>
              </w:rPr>
              <w:t>R</w:t>
            </w:r>
            <w:r w:rsidRPr="00A26204">
              <w:rPr>
                <w:rFonts w:ascii="Calibri"/>
                <w:spacing w:val="-1"/>
                <w:w w:val="106"/>
                <w:sz w:val="20"/>
                <w:szCs w:val="20"/>
              </w:rPr>
              <w:t>e</w:t>
            </w:r>
            <w:r w:rsidRPr="00A26204">
              <w:rPr>
                <w:rFonts w:ascii="Calibri"/>
                <w:w w:val="106"/>
                <w:sz w:val="20"/>
                <w:szCs w:val="20"/>
              </w:rPr>
              <w:t xml:space="preserve">cord </w:t>
            </w:r>
            <w:r w:rsidRPr="00A26204">
              <w:rPr>
                <w:rFonts w:ascii="Calibri"/>
                <w:spacing w:val="-1"/>
                <w:w w:val="107"/>
                <w:sz w:val="20"/>
                <w:szCs w:val="20"/>
              </w:rPr>
              <w:t>Cl</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ks</w:t>
            </w:r>
            <w:r w:rsidRPr="00A26204">
              <w:rPr>
                <w:rFonts w:ascii="Calibri"/>
                <w:w w:val="106"/>
                <w:sz w:val="20"/>
                <w:szCs w:val="20"/>
              </w:rPr>
              <w:t>,</w:t>
            </w:r>
            <w:r w:rsidRPr="00A26204">
              <w:rPr>
                <w:rFonts w:ascii="Calibri"/>
                <w:spacing w:val="1"/>
                <w:sz w:val="20"/>
                <w:szCs w:val="20"/>
              </w:rPr>
              <w:t xml:space="preserve"> Technology Services, Parent and Community Liaisons, Childcare Providers,  Translators, Custodial or Transportation Providers  </w:t>
            </w:r>
            <w:r w:rsidRPr="00A26204">
              <w:rPr>
                <w:rFonts w:ascii="Calibri"/>
                <w:spacing w:val="-1"/>
                <w:w w:val="106"/>
                <w:sz w:val="20"/>
                <w:szCs w:val="20"/>
              </w:rPr>
              <w:t>(a</w:t>
            </w:r>
            <w:r w:rsidRPr="00A26204">
              <w:rPr>
                <w:rFonts w:ascii="Calibri"/>
                <w:spacing w:val="-1"/>
                <w:w w:val="107"/>
                <w:sz w:val="20"/>
                <w:szCs w:val="20"/>
              </w:rPr>
              <w:t>l</w:t>
            </w:r>
            <w:r w:rsidRPr="00A26204">
              <w:rPr>
                <w:rFonts w:ascii="Calibri"/>
                <w:w w:val="107"/>
                <w:sz w:val="20"/>
                <w:szCs w:val="20"/>
              </w:rPr>
              <w:t xml:space="preserve">l </w:t>
            </w:r>
            <w:r w:rsidRPr="00A26204">
              <w:rPr>
                <w:rFonts w:ascii="Calibri"/>
                <w:w w:val="106"/>
                <w:sz w:val="20"/>
                <w:szCs w:val="20"/>
              </w:rPr>
              <w:t>po</w:t>
            </w:r>
            <w:r w:rsidRPr="00A26204">
              <w:rPr>
                <w:rFonts w:ascii="Calibri"/>
                <w:spacing w:val="-1"/>
                <w:w w:val="106"/>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re</w:t>
            </w:r>
            <w:r w:rsidRPr="00A26204">
              <w:rPr>
                <w:rFonts w:ascii="Calibri"/>
                <w:sz w:val="20"/>
                <w:szCs w:val="20"/>
              </w:rPr>
              <w:t xml:space="preserve"> </w:t>
            </w:r>
            <w:r w:rsidRPr="00A26204">
              <w:rPr>
                <w:rFonts w:ascii="Calibri"/>
                <w:spacing w:val="-1"/>
                <w:w w:val="106"/>
                <w:sz w:val="20"/>
                <w:szCs w:val="20"/>
              </w:rPr>
              <w:t>on st</w:t>
            </w:r>
            <w:r w:rsidRPr="00A26204">
              <w:rPr>
                <w:rFonts w:ascii="Calibri"/>
                <w:spacing w:val="-2"/>
                <w:w w:val="106"/>
                <w:sz w:val="20"/>
                <w:szCs w:val="20"/>
              </w:rPr>
              <w:t>a</w:t>
            </w:r>
            <w:r w:rsidRPr="00A26204">
              <w:rPr>
                <w:rFonts w:ascii="Calibri"/>
                <w:spacing w:val="-1"/>
                <w:w w:val="106"/>
                <w:sz w:val="20"/>
                <w:szCs w:val="20"/>
              </w:rPr>
              <w:t>ff)</w:t>
            </w:r>
          </w:p>
          <w:p w14:paraId="1FC29E73" w14:textId="63E24249" w:rsidR="005F5C54" w:rsidRPr="005B3DA1" w:rsidRDefault="005F5C54" w:rsidP="005B3DA1">
            <w:pPr>
              <w:pStyle w:val="TableParagraph"/>
              <w:spacing w:before="61" w:line="278" w:lineRule="auto"/>
              <w:ind w:left="14" w:right="21"/>
              <w:rPr>
                <w:rFonts w:ascii="Calibri"/>
                <w:spacing w:val="-1"/>
                <w:w w:val="106"/>
                <w:sz w:val="20"/>
                <w:szCs w:val="20"/>
              </w:rPr>
            </w:pPr>
            <w:r w:rsidRPr="00A26204">
              <w:rPr>
                <w:rFonts w:ascii="Calibri"/>
                <w:spacing w:val="-1"/>
                <w:w w:val="106"/>
                <w:sz w:val="20"/>
                <w:szCs w:val="20"/>
              </w:rPr>
              <w:t>Tuition Reimbursement</w:t>
            </w:r>
          </w:p>
        </w:tc>
        <w:tc>
          <w:tcPr>
            <w:tcW w:w="799" w:type="pct"/>
          </w:tcPr>
          <w:p w14:paraId="084568BD" w14:textId="77777777" w:rsidR="005F5C54" w:rsidRPr="00A26204" w:rsidRDefault="005F5C54" w:rsidP="00AE010F">
            <w:pPr>
              <w:pStyle w:val="TableParagraph"/>
              <w:spacing w:line="278" w:lineRule="auto"/>
              <w:ind w:left="21" w:right="24"/>
              <w:rPr>
                <w:rFonts w:ascii="Calibri" w:eastAsia="Calibri" w:hAnsi="Calibri" w:cs="Calibri"/>
                <w:sz w:val="20"/>
                <w:szCs w:val="20"/>
              </w:rPr>
            </w:pPr>
            <w:r w:rsidRPr="00A26204">
              <w:rPr>
                <w:rFonts w:ascii="Calibri"/>
                <w:spacing w:val="-1"/>
                <w:w w:val="106"/>
                <w:sz w:val="20"/>
                <w:szCs w:val="20"/>
              </w:rPr>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Co</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u</w:t>
            </w:r>
            <w:r w:rsidRPr="00A26204">
              <w:rPr>
                <w:rFonts w:ascii="Calibri"/>
                <w:spacing w:val="-1"/>
                <w:w w:val="107"/>
                <w:sz w:val="20"/>
                <w:szCs w:val="20"/>
              </w:rPr>
              <w:t>l</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 (Curriculum and Resource), Co</w:t>
            </w:r>
            <w:r w:rsidRPr="00A26204">
              <w:rPr>
                <w:rFonts w:ascii="Calibri"/>
                <w:w w:val="106"/>
                <w:sz w:val="20"/>
                <w:szCs w:val="20"/>
              </w:rPr>
              <w:t>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Ev</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u</w:t>
            </w:r>
            <w:r w:rsidRPr="00A26204">
              <w:rPr>
                <w:rFonts w:ascii="Calibri"/>
                <w:spacing w:val="-2"/>
                <w:w w:val="106"/>
                <w:sz w:val="20"/>
                <w:szCs w:val="20"/>
              </w:rPr>
              <w:t>a</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Guidance </w:t>
            </w:r>
            <w:r w:rsidRPr="00A26204">
              <w:rPr>
                <w:rFonts w:ascii="Calibri"/>
                <w:spacing w:val="-1"/>
                <w:w w:val="106"/>
                <w:sz w:val="20"/>
                <w:szCs w:val="20"/>
              </w:rPr>
              <w:t>Co</w:t>
            </w:r>
            <w:r w:rsidRPr="00A26204">
              <w:rPr>
                <w:rFonts w:ascii="Calibri"/>
                <w:w w:val="106"/>
                <w:sz w:val="20"/>
                <w:szCs w:val="20"/>
              </w:rPr>
              <w:t>un</w:t>
            </w:r>
            <w:r w:rsidRPr="00A26204">
              <w:rPr>
                <w:rFonts w:ascii="Calibri"/>
                <w:spacing w:val="-1"/>
                <w:w w:val="106"/>
                <w:sz w:val="20"/>
                <w:szCs w:val="20"/>
              </w:rPr>
              <w:t>se</w:t>
            </w:r>
            <w:r w:rsidRPr="00A26204">
              <w:rPr>
                <w:rFonts w:ascii="Calibri"/>
                <w:spacing w:val="-1"/>
                <w:w w:val="107"/>
                <w:sz w:val="20"/>
                <w:szCs w:val="20"/>
              </w:rPr>
              <w:t>l</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Translators, </w:t>
            </w:r>
            <w:r w:rsidRPr="00A26204">
              <w:rPr>
                <w:rFonts w:ascii="Calibri"/>
                <w:spacing w:val="-1"/>
                <w:w w:val="106"/>
                <w:sz w:val="20"/>
                <w:szCs w:val="20"/>
              </w:rPr>
              <w:t>Health-related Service Providers</w:t>
            </w:r>
            <w:r w:rsidRPr="00A26204">
              <w:rPr>
                <w:rFonts w:ascii="Calibri"/>
                <w:w w:val="106"/>
                <w:sz w:val="20"/>
                <w:szCs w:val="20"/>
              </w:rPr>
              <w:t>, or</w:t>
            </w:r>
            <w:r w:rsidRPr="00A26204">
              <w:rPr>
                <w:rFonts w:ascii="Calibri"/>
                <w:spacing w:val="1"/>
                <w:sz w:val="20"/>
                <w:szCs w:val="20"/>
              </w:rPr>
              <w:t xml:space="preserve"> </w:t>
            </w:r>
            <w:r w:rsidRPr="00A26204">
              <w:rPr>
                <w:rFonts w:ascii="Calibri"/>
                <w:spacing w:val="-1"/>
                <w:w w:val="106"/>
                <w:sz w:val="20"/>
                <w:szCs w:val="20"/>
              </w:rPr>
              <w:t>Support</w:t>
            </w:r>
            <w:r w:rsidRPr="00A26204">
              <w:rPr>
                <w:rFonts w:ascii="Calibri"/>
                <w:spacing w:val="1"/>
                <w:sz w:val="20"/>
                <w:szCs w:val="20"/>
              </w:rPr>
              <w:t xml:space="preserve"> </w:t>
            </w:r>
            <w:r w:rsidRPr="00A26204">
              <w:rPr>
                <w:rFonts w:ascii="Calibri"/>
                <w:spacing w:val="-1"/>
                <w:w w:val="106"/>
                <w:sz w:val="20"/>
                <w:szCs w:val="20"/>
              </w:rPr>
              <w:t xml:space="preserve">Services Training and Developing </w:t>
            </w:r>
            <w:proofErr w:type="gramStart"/>
            <w:r w:rsidRPr="00A26204">
              <w:rPr>
                <w:rFonts w:ascii="Calibri"/>
                <w:spacing w:val="-1"/>
                <w:w w:val="106"/>
                <w:sz w:val="20"/>
                <w:szCs w:val="20"/>
              </w:rPr>
              <w:t>Providers,  Course</w:t>
            </w:r>
            <w:proofErr w:type="gramEnd"/>
            <w:r w:rsidRPr="00A26204">
              <w:rPr>
                <w:rFonts w:ascii="Calibri"/>
                <w:spacing w:val="-1"/>
                <w:w w:val="106"/>
                <w:sz w:val="20"/>
                <w:szCs w:val="20"/>
              </w:rPr>
              <w:t xml:space="preserve"> Registration Fees</w:t>
            </w:r>
            <w:r w:rsidRPr="00A26204">
              <w:rPr>
                <w:rFonts w:ascii="Calibri" w:eastAsia="Calibri" w:hAnsi="Calibri" w:cs="Calibri"/>
                <w:sz w:val="20"/>
                <w:szCs w:val="20"/>
              </w:rPr>
              <w:t xml:space="preserve"> </w:t>
            </w:r>
          </w:p>
        </w:tc>
        <w:tc>
          <w:tcPr>
            <w:tcW w:w="864" w:type="pct"/>
          </w:tcPr>
          <w:p w14:paraId="69CFCEA8" w14:textId="77777777" w:rsidR="005F5C54" w:rsidRPr="00A26204" w:rsidRDefault="005F5C54" w:rsidP="00AE010F">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 field trips</w:t>
            </w:r>
          </w:p>
          <w:p w14:paraId="6438057B" w14:textId="77777777" w:rsidR="005F5C54" w:rsidRPr="00A26204" w:rsidRDefault="005F5C54" w:rsidP="00AE010F">
            <w:pPr>
              <w:pStyle w:val="TableParagraph"/>
              <w:rPr>
                <w:rFonts w:ascii="Calibri"/>
                <w:spacing w:val="-1"/>
                <w:w w:val="106"/>
                <w:sz w:val="20"/>
                <w:szCs w:val="20"/>
              </w:rPr>
            </w:pPr>
          </w:p>
          <w:p w14:paraId="54372297" w14:textId="77777777" w:rsidR="005F5C54" w:rsidRPr="00A26204" w:rsidRDefault="005F5C54" w:rsidP="00AE010F">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236CBB4" w14:textId="77777777" w:rsidR="005F5C54" w:rsidRPr="00A26204" w:rsidRDefault="005F5C54" w:rsidP="00AE010F">
            <w:pPr>
              <w:pStyle w:val="TableParagraph"/>
              <w:rPr>
                <w:rFonts w:ascii="Calibri" w:eastAsia="Calibri" w:hAnsi="Calibri" w:cs="Calibri"/>
                <w:b/>
                <w:bCs/>
                <w:sz w:val="20"/>
                <w:szCs w:val="20"/>
              </w:rPr>
            </w:pPr>
          </w:p>
          <w:p w14:paraId="6B3191DA" w14:textId="77777777" w:rsidR="005F5C54" w:rsidRPr="00A26204" w:rsidRDefault="005F5C54" w:rsidP="00AE010F">
            <w:pPr>
              <w:pStyle w:val="TableParagraph"/>
              <w:rPr>
                <w:rFonts w:ascii="Calibri"/>
                <w:spacing w:val="-2"/>
                <w:w w:val="106"/>
                <w:sz w:val="20"/>
                <w:szCs w:val="20"/>
              </w:rPr>
            </w:pPr>
            <w:r w:rsidRPr="00A26204">
              <w:rPr>
                <w:rFonts w:ascii="Calibri"/>
                <w:spacing w:val="-2"/>
                <w:w w:val="106"/>
                <w:sz w:val="20"/>
                <w:szCs w:val="20"/>
              </w:rPr>
              <w:t>Printing, Catering</w:t>
            </w:r>
          </w:p>
          <w:p w14:paraId="67B553C0" w14:textId="77777777" w:rsidR="005F5C54" w:rsidRPr="00A26204" w:rsidRDefault="005F5C54" w:rsidP="00AE010F">
            <w:pPr>
              <w:pStyle w:val="TableParagraph"/>
              <w:spacing w:line="278" w:lineRule="auto"/>
              <w:ind w:left="21" w:right="41"/>
              <w:rPr>
                <w:rFonts w:ascii="Calibri" w:eastAsia="Calibri" w:hAnsi="Calibri" w:cs="Calibri"/>
                <w:sz w:val="20"/>
                <w:szCs w:val="20"/>
              </w:rPr>
            </w:pPr>
          </w:p>
        </w:tc>
        <w:tc>
          <w:tcPr>
            <w:tcW w:w="799" w:type="pct"/>
          </w:tcPr>
          <w:p w14:paraId="325ADAD2" w14:textId="77777777" w:rsidR="005F5C54" w:rsidRPr="00A26204" w:rsidRDefault="005F5C54" w:rsidP="00AE010F">
            <w:pPr>
              <w:pStyle w:val="TableParagraph"/>
              <w:spacing w:before="2"/>
              <w:rPr>
                <w:rFonts w:ascii="Calibri"/>
                <w:w w:val="106"/>
                <w:sz w:val="20"/>
                <w:szCs w:val="20"/>
              </w:rPr>
            </w:pPr>
            <w:r w:rsidRPr="00A26204">
              <w:rPr>
                <w:rFonts w:ascii="Calibri"/>
                <w:w w:val="106"/>
                <w:sz w:val="20"/>
                <w:szCs w:val="20"/>
              </w:rPr>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w:t>
            </w:r>
            <w:r w:rsidRPr="00A26204">
              <w:rPr>
                <w:rFonts w:ascii="Calibri"/>
                <w:spacing w:val="-1"/>
                <w:w w:val="106"/>
                <w:sz w:val="20"/>
                <w:szCs w:val="20"/>
              </w:rPr>
              <w:t>Text</w:t>
            </w: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w:t>
            </w:r>
            <w:r w:rsidRPr="00A26204">
              <w:rPr>
                <w:rFonts w:ascii="Calibri"/>
                <w:spacing w:val="-1"/>
                <w:w w:val="106"/>
                <w:sz w:val="20"/>
                <w:szCs w:val="20"/>
              </w:rPr>
              <w:t>Support</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spacing w:val="-1"/>
                <w:w w:val="107"/>
                <w:sz w:val="20"/>
                <w:szCs w:val="20"/>
              </w:rPr>
              <w:t>i</w:t>
            </w:r>
            <w:r w:rsidRPr="00A26204">
              <w:rPr>
                <w:rFonts w:ascii="Calibri"/>
                <w:w w:val="106"/>
                <w:sz w:val="20"/>
                <w:szCs w:val="20"/>
              </w:rPr>
              <w:t>d</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st</w:t>
            </w:r>
            <w:r w:rsidRPr="00A26204">
              <w:rPr>
                <w:rFonts w:ascii="Calibri"/>
                <w:w w:val="106"/>
                <w:sz w:val="20"/>
                <w:szCs w:val="20"/>
              </w:rPr>
              <w:t>ruc</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2"/>
                <w:w w:val="106"/>
                <w:sz w:val="20"/>
                <w:szCs w:val="20"/>
              </w:rPr>
              <w:t>a</w:t>
            </w:r>
            <w:r w:rsidRPr="00A26204">
              <w:rPr>
                <w:rFonts w:ascii="Calibri"/>
                <w:w w:val="107"/>
                <w:sz w:val="20"/>
                <w:szCs w:val="20"/>
              </w:rPr>
              <w:t xml:space="preserve">l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xml:space="preserve">, Electronic Media </w:t>
            </w:r>
          </w:p>
          <w:p w14:paraId="62897D9C" w14:textId="77777777" w:rsidR="005F5C54" w:rsidRPr="00A26204" w:rsidRDefault="005F5C54" w:rsidP="00AE010F">
            <w:pPr>
              <w:pStyle w:val="TableParagraph"/>
              <w:spacing w:before="2"/>
              <w:rPr>
                <w:rFonts w:ascii="Calibri"/>
                <w:w w:val="106"/>
                <w:sz w:val="20"/>
                <w:szCs w:val="20"/>
              </w:rPr>
            </w:pPr>
          </w:p>
          <w:p w14:paraId="4FA4A2E9" w14:textId="77777777" w:rsidR="005F5C54" w:rsidRPr="00A26204" w:rsidRDefault="005F5C54" w:rsidP="00AE010F">
            <w:pPr>
              <w:pStyle w:val="TableParagraph"/>
              <w:spacing w:before="2"/>
              <w:rPr>
                <w:rFonts w:ascii="Calibri" w:eastAsia="Calibri" w:hAnsi="Calibri" w:cs="Calibri"/>
                <w:b/>
                <w:bCs/>
                <w:sz w:val="20"/>
                <w:szCs w:val="20"/>
              </w:rPr>
            </w:pPr>
            <w:r w:rsidRPr="00A26204">
              <w:rPr>
                <w:rFonts w:ascii="Calibri"/>
                <w:w w:val="106"/>
                <w:sz w:val="20"/>
                <w:szCs w:val="20"/>
              </w:rPr>
              <w:t xml:space="preserve">Books and Periodicals, </w:t>
            </w:r>
          </w:p>
          <w:p w14:paraId="7A0AAB4B" w14:textId="77777777" w:rsidR="005F5C54" w:rsidRPr="00A26204" w:rsidRDefault="005F5C54" w:rsidP="00AE010F">
            <w:pPr>
              <w:pStyle w:val="TableParagraph"/>
              <w:spacing w:line="278" w:lineRule="auto"/>
              <w:ind w:right="128"/>
              <w:rPr>
                <w:rFonts w:ascii="Calibri"/>
                <w:w w:val="106"/>
                <w:sz w:val="20"/>
                <w:szCs w:val="20"/>
              </w:rPr>
            </w:pP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br</w:t>
            </w:r>
            <w:r w:rsidRPr="00A26204">
              <w:rPr>
                <w:rFonts w:ascii="Calibri"/>
                <w:spacing w:val="-2"/>
                <w:w w:val="106"/>
                <w:sz w:val="20"/>
                <w:szCs w:val="20"/>
              </w:rPr>
              <w:t>a</w:t>
            </w:r>
            <w:r w:rsidRPr="00A26204">
              <w:rPr>
                <w:rFonts w:ascii="Calibri"/>
                <w:w w:val="106"/>
                <w:sz w:val="20"/>
                <w:szCs w:val="20"/>
              </w:rPr>
              <w:t>ry Boo</w:t>
            </w:r>
            <w:r w:rsidRPr="00A26204">
              <w:rPr>
                <w:rFonts w:ascii="Calibri"/>
                <w:spacing w:val="-1"/>
                <w:w w:val="106"/>
                <w:sz w:val="20"/>
                <w:szCs w:val="20"/>
              </w:rPr>
              <w:t>ks</w:t>
            </w:r>
            <w:r w:rsidRPr="00A26204">
              <w:rPr>
                <w:rFonts w:ascii="Calibri"/>
                <w:w w:val="106"/>
                <w:sz w:val="20"/>
                <w:szCs w:val="20"/>
              </w:rPr>
              <w:t xml:space="preserve"> </w:t>
            </w:r>
          </w:p>
          <w:p w14:paraId="065A569C" w14:textId="77777777" w:rsidR="005F5C54" w:rsidRPr="00A26204" w:rsidRDefault="005F5C54" w:rsidP="00AE010F">
            <w:pPr>
              <w:pStyle w:val="TableParagraph"/>
              <w:spacing w:line="278" w:lineRule="auto"/>
              <w:ind w:right="128"/>
              <w:rPr>
                <w:rFonts w:ascii="Calibri"/>
                <w:w w:val="106"/>
                <w:sz w:val="20"/>
                <w:szCs w:val="20"/>
              </w:rPr>
            </w:pPr>
          </w:p>
          <w:p w14:paraId="52B9439C" w14:textId="77777777" w:rsidR="005F5C54" w:rsidRPr="00A26204" w:rsidRDefault="005F5C54" w:rsidP="00AE010F">
            <w:pPr>
              <w:pStyle w:val="TableParagraph"/>
              <w:spacing w:line="278" w:lineRule="auto"/>
              <w:ind w:right="128"/>
              <w:rPr>
                <w:rFonts w:ascii="Calibri" w:eastAsia="Calibri" w:hAnsi="Calibri" w:cs="Calibri"/>
                <w:sz w:val="20"/>
                <w:szCs w:val="20"/>
              </w:rPr>
            </w:pPr>
            <w:r w:rsidRPr="00A26204">
              <w:rPr>
                <w:rFonts w:ascii="Calibri"/>
                <w:spacing w:val="-1"/>
                <w:w w:val="106"/>
                <w:sz w:val="20"/>
                <w:szCs w:val="20"/>
              </w:rPr>
              <w:t>Test</w:t>
            </w:r>
            <w:r w:rsidRPr="00A26204">
              <w:rPr>
                <w:rFonts w:ascii="Calibri"/>
                <w:spacing w:val="-1"/>
                <w:w w:val="107"/>
                <w:sz w:val="20"/>
                <w:szCs w:val="20"/>
              </w:rPr>
              <w:t>i</w:t>
            </w:r>
            <w:r w:rsidRPr="00A26204">
              <w:rPr>
                <w:rFonts w:ascii="Calibri"/>
                <w:w w:val="106"/>
                <w:sz w:val="20"/>
                <w:szCs w:val="20"/>
              </w:rPr>
              <w:t>ng</w:t>
            </w:r>
            <w:r w:rsidRPr="00A26204">
              <w:rPr>
                <w:rFonts w:ascii="Calibri"/>
                <w:spacing w:val="1"/>
                <w:sz w:val="20"/>
                <w:szCs w:val="20"/>
              </w:rPr>
              <w:t xml:space="preserve"> </w:t>
            </w:r>
            <w:r w:rsidRPr="00A26204">
              <w:rPr>
                <w:rFonts w:ascii="Calibri"/>
                <w:w w:val="106"/>
                <w:sz w:val="20"/>
                <w:szCs w:val="20"/>
              </w:rPr>
              <w:t>M</w:t>
            </w:r>
            <w:r w:rsidRPr="00A26204">
              <w:rPr>
                <w:rFonts w:ascii="Calibri"/>
                <w:spacing w:val="-1"/>
                <w:w w:val="106"/>
                <w:sz w:val="20"/>
                <w:szCs w:val="20"/>
              </w:rPr>
              <w:t>ate</w:t>
            </w:r>
            <w:r w:rsidRPr="00A26204">
              <w:rPr>
                <w:rFonts w:ascii="Calibri"/>
                <w:w w:val="106"/>
                <w:sz w:val="20"/>
                <w:szCs w:val="20"/>
              </w:rPr>
              <w:t>r</w:t>
            </w:r>
            <w:r w:rsidRPr="00A26204">
              <w:rPr>
                <w:rFonts w:ascii="Calibri"/>
                <w:spacing w:val="-1"/>
                <w:w w:val="106"/>
                <w:sz w:val="20"/>
                <w:szCs w:val="20"/>
              </w:rPr>
              <w:t>i</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w:t>
            </w:r>
          </w:p>
        </w:tc>
        <w:tc>
          <w:tcPr>
            <w:tcW w:w="799" w:type="pct"/>
          </w:tcPr>
          <w:p w14:paraId="2863A691" w14:textId="77777777" w:rsidR="005F5C54" w:rsidRPr="00A26204" w:rsidRDefault="005F5C54" w:rsidP="00AE010F">
            <w:pPr>
              <w:pStyle w:val="TableParagraph"/>
              <w:spacing w:before="63" w:line="278" w:lineRule="auto"/>
              <w:ind w:left="21" w:right="18"/>
              <w:rPr>
                <w:rFonts w:ascii="Calibri"/>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proofErr w:type="gramStart"/>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Equipment</w:t>
            </w:r>
            <w:proofErr w:type="gramEnd"/>
            <w:r w:rsidRPr="00A26204">
              <w:rPr>
                <w:rFonts w:ascii="Calibri"/>
                <w:w w:val="106"/>
                <w:sz w:val="20"/>
                <w:szCs w:val="20"/>
              </w:rPr>
              <w:t xml:space="preserve">,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11F9DBED" w14:textId="77777777" w:rsidR="005F5C54" w:rsidRPr="00A26204" w:rsidRDefault="005F5C54" w:rsidP="00AE010F">
            <w:pPr>
              <w:pStyle w:val="TableParagraph"/>
              <w:spacing w:before="63" w:line="278" w:lineRule="auto"/>
              <w:ind w:left="21" w:right="18"/>
              <w:rPr>
                <w:rFonts w:ascii="Calibri"/>
                <w:sz w:val="20"/>
                <w:szCs w:val="20"/>
              </w:rPr>
            </w:pPr>
          </w:p>
          <w:p w14:paraId="3976BF02" w14:textId="77777777" w:rsidR="005F5C54" w:rsidRPr="00A26204" w:rsidRDefault="005F5C54" w:rsidP="00AE010F">
            <w:pPr>
              <w:pStyle w:val="TableParagraph"/>
              <w:spacing w:before="63" w:line="278" w:lineRule="auto"/>
              <w:ind w:left="21" w:right="18"/>
              <w:rPr>
                <w:rFonts w:ascii="Calibri" w:eastAsia="Calibri" w:hAnsi="Calibri" w:cs="Calibri"/>
                <w:sz w:val="20"/>
                <w:szCs w:val="20"/>
              </w:rPr>
            </w:pPr>
            <w:r w:rsidRPr="00A26204">
              <w:rPr>
                <w:rFonts w:ascii="Calibri"/>
                <w:sz w:val="20"/>
                <w:szCs w:val="20"/>
              </w:rPr>
              <w:t>Support-Related Software (over the capitalization threshold)</w:t>
            </w:r>
          </w:p>
          <w:p w14:paraId="1B8A7423" w14:textId="77777777" w:rsidR="005F5C54" w:rsidRPr="00A26204" w:rsidRDefault="005F5C54" w:rsidP="00AE010F">
            <w:pPr>
              <w:pStyle w:val="TableParagraph"/>
              <w:spacing w:line="278" w:lineRule="auto"/>
              <w:ind w:left="21" w:right="76" w:firstLine="26"/>
              <w:rPr>
                <w:rFonts w:ascii="Calibri" w:eastAsia="Calibri" w:hAnsi="Calibri" w:cs="Calibri"/>
                <w:sz w:val="20"/>
                <w:szCs w:val="20"/>
              </w:rPr>
            </w:pPr>
          </w:p>
        </w:tc>
        <w:tc>
          <w:tcPr>
            <w:tcW w:w="830" w:type="pct"/>
          </w:tcPr>
          <w:p w14:paraId="29963656" w14:textId="77777777" w:rsidR="005F5C54" w:rsidRPr="00A26204" w:rsidRDefault="005F5C54" w:rsidP="00AE010F">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proofErr w:type="gramStart"/>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w:t>
            </w:r>
            <w:proofErr w:type="gramEnd"/>
            <w:r w:rsidRPr="00A26204">
              <w:rPr>
                <w:rFonts w:ascii="Calibri"/>
                <w:w w:val="106"/>
                <w:sz w:val="20"/>
                <w:szCs w:val="20"/>
              </w:rPr>
              <w:t xml:space="preserve"> Charge or Reimbursement Accounts (Printing,  or Transportation Services)</w:t>
            </w:r>
          </w:p>
          <w:p w14:paraId="02AF4FFF" w14:textId="77777777" w:rsidR="005F5C54" w:rsidRPr="00A26204" w:rsidRDefault="005F5C54" w:rsidP="00AE010F">
            <w:pPr>
              <w:pStyle w:val="TableParagraph"/>
              <w:spacing w:line="278" w:lineRule="auto"/>
              <w:ind w:left="21" w:right="53"/>
              <w:rPr>
                <w:rFonts w:ascii="Calibri"/>
                <w:w w:val="106"/>
                <w:sz w:val="20"/>
                <w:szCs w:val="20"/>
              </w:rPr>
            </w:pPr>
          </w:p>
          <w:p w14:paraId="1A9C9972" w14:textId="77777777" w:rsidR="005F5C54" w:rsidRPr="00A26204" w:rsidRDefault="005F5C54" w:rsidP="00AE010F">
            <w:pPr>
              <w:pStyle w:val="TableParagraph"/>
              <w:spacing w:line="278" w:lineRule="auto"/>
              <w:ind w:left="21" w:right="53"/>
              <w:rPr>
                <w:rFonts w:ascii="Calibri"/>
                <w:w w:val="106"/>
                <w:sz w:val="20"/>
                <w:szCs w:val="20"/>
              </w:rPr>
            </w:pPr>
            <w:r>
              <w:rPr>
                <w:rFonts w:ascii="Calibri"/>
                <w:w w:val="106"/>
                <w:sz w:val="20"/>
                <w:szCs w:val="20"/>
              </w:rPr>
              <w:t>I</w:t>
            </w:r>
            <w:r w:rsidRPr="00A26204">
              <w:rPr>
                <w:rFonts w:ascii="Calibri"/>
                <w:w w:val="106"/>
                <w:sz w:val="20"/>
                <w:szCs w:val="20"/>
              </w:rPr>
              <w:t>ndirect Costs, Scholarship Awards, SW Plan Distribution</w:t>
            </w:r>
          </w:p>
          <w:p w14:paraId="04B7598D" w14:textId="77777777" w:rsidR="005F5C54" w:rsidRPr="00A26204" w:rsidRDefault="005F5C54" w:rsidP="00AE010F">
            <w:pPr>
              <w:pStyle w:val="TableParagraph"/>
              <w:spacing w:line="278" w:lineRule="auto"/>
              <w:ind w:left="21" w:right="53"/>
              <w:rPr>
                <w:rFonts w:ascii="Calibri"/>
                <w:w w:val="106"/>
                <w:sz w:val="20"/>
                <w:szCs w:val="20"/>
              </w:rPr>
            </w:pPr>
          </w:p>
          <w:p w14:paraId="08F32402" w14:textId="77777777" w:rsidR="005F5C54" w:rsidRPr="00A26204" w:rsidRDefault="005F5C54" w:rsidP="00AE010F">
            <w:pPr>
              <w:pStyle w:val="TableParagraph"/>
              <w:rPr>
                <w:rFonts w:ascii="Calibri" w:eastAsia="Calibri" w:hAnsi="Calibri" w:cs="Calibri"/>
                <w:b/>
                <w:bCs/>
                <w:sz w:val="20"/>
                <w:szCs w:val="20"/>
              </w:rPr>
            </w:pPr>
          </w:p>
          <w:p w14:paraId="72B91386" w14:textId="77777777" w:rsidR="005F5C54" w:rsidRPr="00A26204" w:rsidRDefault="005F5C54" w:rsidP="00AE010F">
            <w:pPr>
              <w:pStyle w:val="TableParagraph"/>
              <w:rPr>
                <w:rFonts w:ascii="Calibri" w:eastAsia="Calibri" w:hAnsi="Calibri" w:cs="Calibri"/>
                <w:b/>
                <w:bCs/>
                <w:sz w:val="20"/>
                <w:szCs w:val="20"/>
              </w:rPr>
            </w:pPr>
          </w:p>
          <w:p w14:paraId="412F01BA" w14:textId="77777777" w:rsidR="005F5C54" w:rsidRPr="00A26204" w:rsidRDefault="005F5C54" w:rsidP="00AE010F">
            <w:pPr>
              <w:pStyle w:val="TableParagraph"/>
              <w:spacing w:before="8"/>
              <w:rPr>
                <w:rFonts w:ascii="Calibri" w:eastAsia="Calibri" w:hAnsi="Calibri" w:cs="Calibri"/>
                <w:b/>
                <w:bCs/>
                <w:sz w:val="20"/>
                <w:szCs w:val="20"/>
              </w:rPr>
            </w:pPr>
          </w:p>
          <w:p w14:paraId="436214C3" w14:textId="77777777" w:rsidR="005F5C54" w:rsidRPr="00A26204" w:rsidRDefault="005F5C54" w:rsidP="00AE010F">
            <w:pPr>
              <w:pStyle w:val="TableParagraph"/>
              <w:spacing w:line="278" w:lineRule="auto"/>
              <w:ind w:left="21" w:right="53"/>
              <w:rPr>
                <w:rFonts w:ascii="Calibri" w:eastAsia="Calibri" w:hAnsi="Calibri" w:cs="Calibri"/>
                <w:sz w:val="20"/>
                <w:szCs w:val="20"/>
              </w:rPr>
            </w:pPr>
          </w:p>
        </w:tc>
      </w:tr>
    </w:tbl>
    <w:p w14:paraId="73AD90B8" w14:textId="1661C4EB" w:rsidR="00EA59B0" w:rsidRPr="00EA59B0" w:rsidRDefault="00EA59B0" w:rsidP="00EA59B0">
      <w:pPr>
        <w:pStyle w:val="Caption"/>
      </w:pPr>
      <w:r w:rsidRPr="00EA59B0">
        <w:lastRenderedPageBreak/>
        <w:t>*See description for use of 0730 vs. 0735</w:t>
      </w:r>
    </w:p>
    <w:p w14:paraId="6495CF30" w14:textId="77777777" w:rsidR="004D1A01" w:rsidRDefault="004D1A01" w:rsidP="004D1A01">
      <w:pPr>
        <w:pStyle w:val="Heading3"/>
      </w:pPr>
      <w:bookmarkStart w:id="123" w:name="_Toc46856726"/>
      <w:r>
        <w:t>Improvement of Instruction Services (2210)</w:t>
      </w:r>
      <w:bookmarkEnd w:id="123"/>
    </w:p>
    <w:p w14:paraId="623A5773" w14:textId="77777777" w:rsidR="009612B7" w:rsidRDefault="009612B7" w:rsidP="009612B7">
      <w:pPr>
        <w:pStyle w:val="Heading4"/>
        <w:rPr>
          <w:w w:val="106"/>
        </w:rPr>
      </w:pPr>
      <w:r>
        <w:rPr>
          <w:w w:val="106"/>
        </w:rPr>
        <w:t>Program Code Description</w:t>
      </w:r>
    </w:p>
    <w:p w14:paraId="7339D002" w14:textId="77777777" w:rsidR="004D1A01" w:rsidRPr="00A26204" w:rsidRDefault="004D1A01" w:rsidP="004D1A01">
      <w:pPr>
        <w:pStyle w:val="TableParagraph"/>
        <w:spacing w:before="21" w:line="278" w:lineRule="auto"/>
        <w:ind w:left="28" w:right="27"/>
        <w:rPr>
          <w:sz w:val="20"/>
          <w:szCs w:val="20"/>
        </w:rPr>
      </w:pPr>
      <w:r w:rsidRPr="00A26204">
        <w:rPr>
          <w:rFonts w:ascii="Calibri"/>
          <w:spacing w:val="-1"/>
          <w:w w:val="106"/>
          <w:sz w:val="20"/>
          <w:szCs w:val="20"/>
        </w:rPr>
        <w:t>Activities primarily for assisting instructional staff in planning, developing, and evaluating the process of providing learning experiences for students. These activities include curriculum development, techniques of instruction, child development and understanding, staff training, etc.</w:t>
      </w:r>
      <w:r w:rsidRPr="00A26204">
        <w:rPr>
          <w:sz w:val="20"/>
          <w:szCs w:val="20"/>
        </w:rPr>
        <w:t xml:space="preserve"> </w:t>
      </w:r>
      <w:r w:rsidRPr="00A26204">
        <w:rPr>
          <w:rFonts w:ascii="Calibri"/>
          <w:spacing w:val="-1"/>
          <w:w w:val="106"/>
          <w:sz w:val="20"/>
          <w:szCs w:val="20"/>
        </w:rPr>
        <w:t>These include such activities as in-service training (including mentor teachers), workshops, conferences, demonstrations, and courses for college credit (tuition reimbursement), and other activities related to the ongoing growth and development of instructional personnel, including those that support the use of technology for instruction.</w:t>
      </w:r>
      <w:r w:rsidRPr="00A26204">
        <w:rPr>
          <w:sz w:val="20"/>
          <w:szCs w:val="20"/>
        </w:rPr>
        <w:t xml:space="preserve"> </w:t>
      </w:r>
    </w:p>
    <w:p w14:paraId="0BEDD8E3" w14:textId="77777777" w:rsidR="004D1A01" w:rsidRDefault="004D1A01" w:rsidP="004D1A01">
      <w:pPr>
        <w:pStyle w:val="TableParagraph"/>
        <w:spacing w:before="21" w:line="278" w:lineRule="auto"/>
        <w:ind w:left="28" w:right="27"/>
        <w:rPr>
          <w:rFonts w:ascii="Calibri"/>
          <w:spacing w:val="-1"/>
          <w:w w:val="106"/>
          <w:sz w:val="20"/>
          <w:szCs w:val="20"/>
        </w:rPr>
      </w:pPr>
      <w:r w:rsidRPr="00A26204">
        <w:rPr>
          <w:rFonts w:ascii="Calibri"/>
          <w:b/>
          <w:spacing w:val="-1"/>
          <w:w w:val="106"/>
          <w:sz w:val="20"/>
          <w:szCs w:val="20"/>
        </w:rPr>
        <w:t>Note</w:t>
      </w:r>
      <w:r w:rsidRPr="00A26204">
        <w:rPr>
          <w:rFonts w:ascii="Calibri"/>
          <w:spacing w:val="-1"/>
          <w:w w:val="106"/>
          <w:sz w:val="20"/>
          <w:szCs w:val="20"/>
        </w:rPr>
        <w:t>: The incremental costs associated with providing substitute teachers in the classroom (while regular teachers attend training) should be captured in this function code.</w:t>
      </w:r>
    </w:p>
    <w:p w14:paraId="3EA62F31" w14:textId="77777777" w:rsidR="009612B7" w:rsidRDefault="009612B7" w:rsidP="009612B7">
      <w:pPr>
        <w:pStyle w:val="Heading4"/>
        <w:rPr>
          <w:w w:val="106"/>
        </w:rPr>
      </w:pPr>
      <w:r>
        <w:rPr>
          <w:w w:val="106"/>
        </w:rPr>
        <w:t>Object Codes</w:t>
      </w:r>
    </w:p>
    <w:tbl>
      <w:tblPr>
        <w:tblStyle w:val="TableGrid"/>
        <w:tblW w:w="5000" w:type="pct"/>
        <w:tblLook w:val="04A0" w:firstRow="1" w:lastRow="0" w:firstColumn="1" w:lastColumn="0" w:noHBand="0" w:noVBand="1"/>
        <w:tblCaption w:val="object codes for improvement of instruction services (2210)"/>
      </w:tblPr>
      <w:tblGrid>
        <w:gridCol w:w="1663"/>
        <w:gridCol w:w="1665"/>
        <w:gridCol w:w="1740"/>
        <w:gridCol w:w="1665"/>
        <w:gridCol w:w="1666"/>
        <w:gridCol w:w="1671"/>
      </w:tblGrid>
      <w:tr w:rsidR="009612B7" w:rsidRPr="00636336" w14:paraId="2E6895E5" w14:textId="77777777" w:rsidTr="00EA59B0">
        <w:trPr>
          <w:tblHeader/>
        </w:trPr>
        <w:tc>
          <w:tcPr>
            <w:tcW w:w="826" w:type="pct"/>
            <w:shd w:val="clear" w:color="auto" w:fill="FBE3D2" w:themeFill="accent6" w:themeFillTint="33"/>
          </w:tcPr>
          <w:p w14:paraId="086D4385"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Salaries and Benefits </w:t>
            </w:r>
          </w:p>
          <w:p w14:paraId="62C3FB30"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(0100, 0200)</w:t>
            </w:r>
          </w:p>
        </w:tc>
        <w:tc>
          <w:tcPr>
            <w:tcW w:w="827" w:type="pct"/>
            <w:shd w:val="clear" w:color="auto" w:fill="FBE3D2" w:themeFill="accent6" w:themeFillTint="33"/>
          </w:tcPr>
          <w:p w14:paraId="13885148" w14:textId="77777777" w:rsidR="009612B7" w:rsidRPr="00636336" w:rsidRDefault="00B20694"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Contracted Professional Services</w:t>
            </w:r>
          </w:p>
          <w:p w14:paraId="6FA2FFC2"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(0300)</w:t>
            </w:r>
          </w:p>
          <w:p w14:paraId="5B3AB60D" w14:textId="77777777" w:rsidR="009612B7" w:rsidRDefault="009612B7" w:rsidP="00DD77A0">
            <w:pPr>
              <w:pStyle w:val="TableParagraph"/>
              <w:spacing w:line="261" w:lineRule="auto"/>
              <w:ind w:left="20" w:right="16" w:firstLine="2"/>
              <w:jc w:val="center"/>
              <w:rPr>
                <w:rFonts w:ascii="Calibri"/>
                <w:b/>
                <w:spacing w:val="-1"/>
                <w:w w:val="102"/>
                <w:sz w:val="20"/>
                <w:szCs w:val="20"/>
              </w:rPr>
            </w:pPr>
          </w:p>
          <w:p w14:paraId="7667053C" w14:textId="77777777" w:rsidR="00B20694" w:rsidRPr="00636336" w:rsidRDefault="00B20694"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Employee Training and Development (0350)</w:t>
            </w:r>
          </w:p>
        </w:tc>
        <w:tc>
          <w:tcPr>
            <w:tcW w:w="864" w:type="pct"/>
            <w:shd w:val="clear" w:color="auto" w:fill="FBE3D2" w:themeFill="accent6" w:themeFillTint="33"/>
          </w:tcPr>
          <w:p w14:paraId="6940B9F1"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Purchased Services (0500)</w:t>
            </w:r>
            <w:r w:rsidR="00B20694">
              <w:rPr>
                <w:rFonts w:ascii="Calibri"/>
                <w:b/>
                <w:spacing w:val="-1"/>
                <w:w w:val="102"/>
                <w:sz w:val="20"/>
                <w:szCs w:val="20"/>
              </w:rPr>
              <w:t>; Student Transportation (0510);</w:t>
            </w:r>
          </w:p>
          <w:p w14:paraId="732A4929"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Travel, Registration, and Entrance (0580)</w:t>
            </w:r>
            <w:r w:rsidR="00AE010F">
              <w:rPr>
                <w:rFonts w:ascii="Calibri"/>
                <w:b/>
                <w:spacing w:val="-1"/>
                <w:w w:val="102"/>
                <w:sz w:val="20"/>
                <w:szCs w:val="20"/>
              </w:rPr>
              <w:t>; Services Purchased WITHIN the BOCES (or AU) (0591); Purchased Services from Districts by Charter Schools (0594)</w:t>
            </w:r>
          </w:p>
        </w:tc>
        <w:tc>
          <w:tcPr>
            <w:tcW w:w="827" w:type="pct"/>
            <w:shd w:val="clear" w:color="auto" w:fill="FBE3D2" w:themeFill="accent6" w:themeFillTint="33"/>
          </w:tcPr>
          <w:p w14:paraId="38459857"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Supplies </w:t>
            </w:r>
            <w:r w:rsidR="00AE010F">
              <w:rPr>
                <w:rFonts w:ascii="Calibri"/>
                <w:b/>
                <w:spacing w:val="-1"/>
                <w:w w:val="102"/>
                <w:sz w:val="20"/>
                <w:szCs w:val="20"/>
              </w:rPr>
              <w:t>and Materials</w:t>
            </w:r>
          </w:p>
          <w:p w14:paraId="60F2118D"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 (0600)</w:t>
            </w:r>
            <w:r w:rsidR="00AE010F">
              <w:rPr>
                <w:rFonts w:ascii="Calibri"/>
                <w:b/>
                <w:spacing w:val="-1"/>
                <w:w w:val="102"/>
                <w:sz w:val="20"/>
                <w:szCs w:val="20"/>
              </w:rPr>
              <w:t>;</w:t>
            </w:r>
          </w:p>
          <w:p w14:paraId="41984728"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Books and Periodicals (0640)</w:t>
            </w:r>
            <w:r w:rsidR="00AE010F">
              <w:rPr>
                <w:rFonts w:ascii="Calibri"/>
                <w:b/>
                <w:spacing w:val="-1"/>
                <w:w w:val="102"/>
                <w:sz w:val="20"/>
                <w:szCs w:val="20"/>
              </w:rPr>
              <w:t>; Electronic Media (Software) (0650)</w:t>
            </w:r>
          </w:p>
        </w:tc>
        <w:tc>
          <w:tcPr>
            <w:tcW w:w="827" w:type="pct"/>
            <w:shd w:val="clear" w:color="auto" w:fill="FBE3D2" w:themeFill="accent6" w:themeFillTint="33"/>
          </w:tcPr>
          <w:p w14:paraId="09EEA9D1"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Capitalized Equipment (0730)</w:t>
            </w:r>
            <w:r w:rsidR="00AE010F">
              <w:rPr>
                <w:rFonts w:ascii="Calibri"/>
                <w:b/>
                <w:spacing w:val="-1"/>
                <w:w w:val="102"/>
                <w:sz w:val="20"/>
                <w:szCs w:val="20"/>
              </w:rPr>
              <w:t>; Technology Equipment (0734);</w:t>
            </w:r>
          </w:p>
          <w:p w14:paraId="23F57A10" w14:textId="77777777" w:rsidR="009612B7" w:rsidRPr="009612B7" w:rsidRDefault="009612B7" w:rsidP="00625CD9">
            <w:pPr>
              <w:pStyle w:val="TableParagraph"/>
              <w:spacing w:line="261" w:lineRule="auto"/>
              <w:ind w:left="20" w:right="16" w:firstLine="2"/>
              <w:jc w:val="center"/>
              <w:rPr>
                <w:rFonts w:ascii="Calibri"/>
                <w:b/>
                <w:spacing w:val="-1"/>
                <w:w w:val="102"/>
                <w:sz w:val="16"/>
                <w:szCs w:val="16"/>
              </w:rPr>
            </w:pPr>
            <w:r w:rsidRPr="00636336">
              <w:rPr>
                <w:rFonts w:ascii="Calibri"/>
                <w:b/>
                <w:spacing w:val="-1"/>
                <w:w w:val="102"/>
                <w:sz w:val="20"/>
                <w:szCs w:val="20"/>
              </w:rPr>
              <w:t>Non-Capitalized Equipment (</w:t>
            </w:r>
            <w:proofErr w:type="gramStart"/>
            <w:r w:rsidRPr="00636336">
              <w:rPr>
                <w:rFonts w:ascii="Calibri"/>
                <w:b/>
                <w:spacing w:val="-1"/>
                <w:w w:val="102"/>
                <w:sz w:val="20"/>
                <w:szCs w:val="20"/>
              </w:rPr>
              <w:t>0735)</w:t>
            </w:r>
            <w:r w:rsidR="00625CD9">
              <w:rPr>
                <w:rFonts w:ascii="Calibri"/>
                <w:b/>
                <w:spacing w:val="-1"/>
                <w:w w:val="102"/>
                <w:sz w:val="20"/>
                <w:szCs w:val="20"/>
              </w:rPr>
              <w:t>*</w:t>
            </w:r>
            <w:proofErr w:type="gramEnd"/>
          </w:p>
        </w:tc>
        <w:tc>
          <w:tcPr>
            <w:tcW w:w="830" w:type="pct"/>
            <w:shd w:val="clear" w:color="auto" w:fill="FBE3D2" w:themeFill="accent6" w:themeFillTint="33"/>
          </w:tcPr>
          <w:p w14:paraId="1B588810" w14:textId="77777777" w:rsidR="009612B7" w:rsidRPr="00636336" w:rsidRDefault="009612B7"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(800)</w:t>
            </w:r>
            <w:r w:rsidR="00AE010F">
              <w:rPr>
                <w:rFonts w:ascii="Calibri"/>
                <w:b/>
                <w:spacing w:val="-1"/>
                <w:w w:val="102"/>
                <w:sz w:val="20"/>
                <w:szCs w:val="20"/>
              </w:rPr>
              <w:t>; Internal Transportation Billing (0851)</w:t>
            </w:r>
          </w:p>
        </w:tc>
      </w:tr>
      <w:tr w:rsidR="009612B7" w:rsidRPr="00A26204" w14:paraId="14A2991A" w14:textId="77777777" w:rsidTr="00EA59B0">
        <w:tc>
          <w:tcPr>
            <w:tcW w:w="826" w:type="pct"/>
          </w:tcPr>
          <w:p w14:paraId="7D4B41FD" w14:textId="77777777" w:rsidR="009612B7" w:rsidRPr="00A26204" w:rsidRDefault="009612B7" w:rsidP="00DD77A0">
            <w:pPr>
              <w:pStyle w:val="TableParagraph"/>
              <w:spacing w:before="3" w:line="278" w:lineRule="auto"/>
              <w:ind w:left="14" w:right="48"/>
              <w:rPr>
                <w:rFonts w:ascii="Calibri"/>
                <w:spacing w:val="-1"/>
                <w:w w:val="106"/>
                <w:sz w:val="20"/>
                <w:szCs w:val="20"/>
              </w:rPr>
            </w:pPr>
            <w:r w:rsidRPr="00A26204">
              <w:rPr>
                <w:rFonts w:ascii="Calibri"/>
                <w:spacing w:val="-1"/>
                <w:w w:val="106"/>
                <w:sz w:val="20"/>
                <w:szCs w:val="20"/>
              </w:rPr>
              <w:t xml:space="preserve">Instructional Staff Trainers, Induction Coordinators, Coaches, Curriculum Developers, </w:t>
            </w:r>
            <w:proofErr w:type="gramStart"/>
            <w:r w:rsidRPr="00A26204">
              <w:rPr>
                <w:rFonts w:ascii="Calibri"/>
                <w:spacing w:val="-1"/>
                <w:w w:val="106"/>
                <w:sz w:val="20"/>
                <w:szCs w:val="20"/>
              </w:rPr>
              <w:t>Trainers,  Substitute</w:t>
            </w:r>
            <w:proofErr w:type="gramEnd"/>
            <w:r w:rsidRPr="00A26204">
              <w:rPr>
                <w:rFonts w:ascii="Calibri"/>
                <w:spacing w:val="-1"/>
                <w:w w:val="106"/>
                <w:sz w:val="20"/>
                <w:szCs w:val="20"/>
              </w:rPr>
              <w:t xml:space="preserve"> Teachers (all positions are on staff)</w:t>
            </w:r>
          </w:p>
          <w:p w14:paraId="4B2F71E8" w14:textId="77777777" w:rsidR="009612B7" w:rsidRPr="00A26204" w:rsidRDefault="009612B7" w:rsidP="00DD77A0">
            <w:pPr>
              <w:pStyle w:val="TableParagraph"/>
              <w:spacing w:before="3" w:line="278" w:lineRule="auto"/>
              <w:ind w:left="14" w:right="48"/>
              <w:rPr>
                <w:rFonts w:ascii="Calibri" w:eastAsia="Calibri" w:hAnsi="Calibri" w:cs="Calibri"/>
                <w:sz w:val="20"/>
                <w:szCs w:val="20"/>
              </w:rPr>
            </w:pPr>
            <w:r w:rsidRPr="00A26204">
              <w:rPr>
                <w:rFonts w:ascii="Calibri"/>
                <w:spacing w:val="-1"/>
                <w:w w:val="106"/>
                <w:sz w:val="20"/>
                <w:szCs w:val="20"/>
              </w:rPr>
              <w:t>Tuition Reimbursement</w:t>
            </w:r>
          </w:p>
        </w:tc>
        <w:tc>
          <w:tcPr>
            <w:tcW w:w="827" w:type="pct"/>
          </w:tcPr>
          <w:p w14:paraId="7631B9CE" w14:textId="77777777" w:rsidR="009612B7" w:rsidRPr="00A26204" w:rsidRDefault="009612B7" w:rsidP="00DD77A0">
            <w:pPr>
              <w:pStyle w:val="TableParagraph"/>
              <w:spacing w:line="278" w:lineRule="auto"/>
              <w:ind w:left="21" w:right="52"/>
              <w:rPr>
                <w:rFonts w:ascii="Calibri"/>
                <w:w w:val="106"/>
                <w:sz w:val="20"/>
                <w:szCs w:val="20"/>
              </w:rPr>
            </w:pPr>
            <w:r w:rsidRPr="00A26204">
              <w:rPr>
                <w:rFonts w:ascii="Calibri"/>
                <w:spacing w:val="-1"/>
                <w:w w:val="106"/>
                <w:sz w:val="20"/>
                <w:szCs w:val="20"/>
              </w:rPr>
              <w:t xml:space="preserve">Employee Training and Developing Providers for Instructional </w:t>
            </w:r>
            <w:proofErr w:type="gramStart"/>
            <w:r w:rsidRPr="00A26204">
              <w:rPr>
                <w:rFonts w:ascii="Calibri"/>
                <w:spacing w:val="-1"/>
                <w:w w:val="106"/>
                <w:sz w:val="20"/>
                <w:szCs w:val="20"/>
              </w:rPr>
              <w:t>Staff,  Course</w:t>
            </w:r>
            <w:proofErr w:type="gramEnd"/>
            <w:r w:rsidRPr="00A26204">
              <w:rPr>
                <w:rFonts w:ascii="Calibri"/>
                <w:spacing w:val="-1"/>
                <w:w w:val="106"/>
                <w:sz w:val="20"/>
                <w:szCs w:val="20"/>
              </w:rPr>
              <w:t xml:space="preserve"> Registration Fees, 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d Consultants</w:t>
            </w:r>
          </w:p>
          <w:p w14:paraId="6CB1FC95" w14:textId="77777777" w:rsidR="009612B7" w:rsidRPr="00A26204" w:rsidRDefault="009612B7" w:rsidP="00DD77A0">
            <w:pPr>
              <w:pStyle w:val="TableParagraph"/>
              <w:spacing w:line="278" w:lineRule="auto"/>
              <w:ind w:left="21" w:right="52"/>
              <w:rPr>
                <w:rFonts w:ascii="Calibri"/>
                <w:w w:val="106"/>
                <w:sz w:val="20"/>
                <w:szCs w:val="20"/>
              </w:rPr>
            </w:pPr>
          </w:p>
          <w:p w14:paraId="0333DDF0" w14:textId="77777777" w:rsidR="009612B7" w:rsidRPr="00A26204" w:rsidRDefault="009612B7" w:rsidP="00DD77A0">
            <w:pPr>
              <w:pStyle w:val="TableParagraph"/>
              <w:spacing w:line="278" w:lineRule="auto"/>
              <w:ind w:left="21" w:right="52"/>
              <w:rPr>
                <w:rFonts w:ascii="Calibri" w:eastAsia="Calibri" w:hAnsi="Calibri" w:cs="Calibri"/>
                <w:sz w:val="20"/>
                <w:szCs w:val="20"/>
              </w:rPr>
            </w:pPr>
            <w:r w:rsidRPr="00A26204">
              <w:rPr>
                <w:rFonts w:ascii="Calibri"/>
                <w:spacing w:val="-1"/>
                <w:w w:val="106"/>
                <w:sz w:val="20"/>
                <w:szCs w:val="20"/>
              </w:rPr>
              <w:t>C</w:t>
            </w:r>
            <w:r w:rsidRPr="00A26204">
              <w:rPr>
                <w:rFonts w:ascii="Calibri"/>
                <w:w w:val="106"/>
                <w:sz w:val="20"/>
                <w:szCs w:val="20"/>
              </w:rPr>
              <w:t>u</w:t>
            </w:r>
            <w:r w:rsidRPr="00A26204">
              <w:rPr>
                <w:rFonts w:ascii="Calibri"/>
                <w:spacing w:val="-1"/>
                <w:w w:val="106"/>
                <w:sz w:val="20"/>
                <w:szCs w:val="20"/>
              </w:rPr>
              <w:t>st</w:t>
            </w:r>
            <w:r w:rsidRPr="00A26204">
              <w:rPr>
                <w:rFonts w:ascii="Calibri"/>
                <w:w w:val="106"/>
                <w:sz w:val="20"/>
                <w:szCs w:val="20"/>
              </w:rPr>
              <w:t>od</w:t>
            </w:r>
            <w:r w:rsidRPr="00A26204">
              <w:rPr>
                <w:rFonts w:ascii="Calibri"/>
                <w:spacing w:val="-1"/>
                <w:w w:val="107"/>
                <w:sz w:val="20"/>
                <w:szCs w:val="20"/>
              </w:rPr>
              <w:t>i</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6"/>
                <w:sz w:val="20"/>
                <w:szCs w:val="20"/>
              </w:rPr>
              <w:t>e</w:t>
            </w:r>
            <w:r w:rsidRPr="00A26204">
              <w:rPr>
                <w:rFonts w:ascii="Calibri"/>
                <w:w w:val="106"/>
                <w:sz w:val="20"/>
                <w:szCs w:val="20"/>
              </w:rPr>
              <w:t>cur</w:t>
            </w:r>
            <w:r w:rsidRPr="00A26204">
              <w:rPr>
                <w:rFonts w:ascii="Calibri"/>
                <w:spacing w:val="-1"/>
                <w:w w:val="106"/>
                <w:sz w:val="20"/>
                <w:szCs w:val="20"/>
              </w:rPr>
              <w:t>ity</w:t>
            </w:r>
          </w:p>
        </w:tc>
        <w:tc>
          <w:tcPr>
            <w:tcW w:w="864" w:type="pct"/>
          </w:tcPr>
          <w:p w14:paraId="77D5F2C3" w14:textId="77777777" w:rsidR="009612B7" w:rsidRPr="00A26204" w:rsidRDefault="009612B7" w:rsidP="00DD77A0">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 field trips</w:t>
            </w:r>
          </w:p>
          <w:p w14:paraId="65CF13FB" w14:textId="77777777" w:rsidR="009612B7" w:rsidRPr="00A26204" w:rsidRDefault="009612B7" w:rsidP="00DD77A0">
            <w:pPr>
              <w:pStyle w:val="TableParagraph"/>
              <w:rPr>
                <w:rFonts w:ascii="Calibri"/>
                <w:spacing w:val="-1"/>
                <w:w w:val="106"/>
                <w:sz w:val="20"/>
                <w:szCs w:val="20"/>
              </w:rPr>
            </w:pPr>
          </w:p>
          <w:p w14:paraId="543E7FBD" w14:textId="77777777" w:rsidR="009612B7" w:rsidRPr="00A26204" w:rsidRDefault="009612B7" w:rsidP="00DD77A0">
            <w:pPr>
              <w:pStyle w:val="TableParagraph"/>
              <w:rPr>
                <w:rFonts w:ascii="Calibri"/>
                <w:spacing w:val="-1"/>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7CB763A7"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p>
          <w:p w14:paraId="2276F063" w14:textId="77777777" w:rsidR="009612B7" w:rsidRPr="00A26204" w:rsidRDefault="009612B7" w:rsidP="00DD77A0">
            <w:pPr>
              <w:pStyle w:val="TableParagraph"/>
              <w:rPr>
                <w:rFonts w:ascii="Calibri"/>
                <w:spacing w:val="-2"/>
                <w:w w:val="106"/>
                <w:sz w:val="20"/>
                <w:szCs w:val="20"/>
              </w:rPr>
            </w:pPr>
            <w:r w:rsidRPr="00A26204">
              <w:rPr>
                <w:rFonts w:ascii="Calibri"/>
                <w:spacing w:val="-2"/>
                <w:w w:val="106"/>
                <w:sz w:val="20"/>
                <w:szCs w:val="20"/>
              </w:rPr>
              <w:t>Printing, Catering</w:t>
            </w:r>
          </w:p>
          <w:p w14:paraId="47F0BD09"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p>
        </w:tc>
        <w:tc>
          <w:tcPr>
            <w:tcW w:w="827" w:type="pct"/>
          </w:tcPr>
          <w:p w14:paraId="7990EF83" w14:textId="77777777" w:rsidR="009612B7" w:rsidRPr="00A26204" w:rsidRDefault="009612B7" w:rsidP="00DD77A0">
            <w:pPr>
              <w:pStyle w:val="TableParagraph"/>
              <w:spacing w:before="92"/>
              <w:ind w:left="48"/>
              <w:rPr>
                <w:rFonts w:ascii="Calibri"/>
                <w:w w:val="106"/>
                <w:sz w:val="20"/>
                <w:szCs w:val="20"/>
              </w:rPr>
            </w:pPr>
            <w:r w:rsidRPr="00A26204">
              <w:rPr>
                <w:rFonts w:ascii="Calibri"/>
                <w:w w:val="106"/>
                <w:sz w:val="20"/>
                <w:szCs w:val="20"/>
              </w:rPr>
              <w:t>General Supplies, Workbooks, Professional Development Software (below capitalization threshold), Electronic Media</w:t>
            </w:r>
          </w:p>
          <w:p w14:paraId="48416E59" w14:textId="77777777" w:rsidR="009612B7" w:rsidRPr="00A26204" w:rsidRDefault="009612B7" w:rsidP="00DD77A0">
            <w:pPr>
              <w:pStyle w:val="TableParagraph"/>
              <w:spacing w:before="92"/>
              <w:ind w:left="48"/>
              <w:rPr>
                <w:rFonts w:ascii="Calibri"/>
                <w:w w:val="106"/>
                <w:sz w:val="20"/>
                <w:szCs w:val="20"/>
              </w:rPr>
            </w:pPr>
          </w:p>
          <w:p w14:paraId="11332C9E" w14:textId="77777777" w:rsidR="009612B7" w:rsidRPr="00A26204" w:rsidRDefault="009612B7" w:rsidP="00DD77A0">
            <w:pPr>
              <w:pStyle w:val="TableParagraph"/>
              <w:spacing w:before="92"/>
              <w:ind w:left="48"/>
              <w:rPr>
                <w:rFonts w:ascii="Calibri" w:eastAsia="Calibri" w:hAnsi="Calibri" w:cs="Calibri"/>
                <w:sz w:val="20"/>
                <w:szCs w:val="20"/>
              </w:rPr>
            </w:pPr>
            <w:r w:rsidRPr="00A26204">
              <w:rPr>
                <w:rFonts w:ascii="Calibri"/>
                <w:w w:val="106"/>
                <w:sz w:val="20"/>
                <w:szCs w:val="20"/>
              </w:rPr>
              <w:t>Books and Periodicals</w:t>
            </w:r>
          </w:p>
        </w:tc>
        <w:tc>
          <w:tcPr>
            <w:tcW w:w="827" w:type="pct"/>
          </w:tcPr>
          <w:p w14:paraId="73436C88" w14:textId="77777777" w:rsidR="009612B7" w:rsidRPr="00A26204" w:rsidRDefault="009612B7" w:rsidP="00DD77A0">
            <w:pPr>
              <w:pStyle w:val="TableParagraph"/>
              <w:spacing w:before="63" w:line="278" w:lineRule="auto"/>
              <w:ind w:left="21" w:right="18"/>
              <w:rPr>
                <w:rFonts w:ascii="Calibri"/>
                <w:w w:val="106"/>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proofErr w:type="gramStart"/>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Equipment</w:t>
            </w:r>
            <w:proofErr w:type="gramEnd"/>
            <w:r w:rsidRPr="00A26204">
              <w:rPr>
                <w:rFonts w:ascii="Calibri"/>
                <w:w w:val="106"/>
                <w:sz w:val="20"/>
                <w:szCs w:val="20"/>
              </w:rPr>
              <w:t xml:space="preserve">,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7CA79404" w14:textId="77777777" w:rsidR="009612B7" w:rsidRPr="00A26204" w:rsidRDefault="009612B7" w:rsidP="00DD77A0">
            <w:pPr>
              <w:pStyle w:val="TableParagraph"/>
              <w:spacing w:before="63" w:line="278" w:lineRule="auto"/>
              <w:ind w:left="21" w:right="18"/>
              <w:rPr>
                <w:rFonts w:ascii="Calibri" w:eastAsia="Calibri" w:hAnsi="Calibri" w:cs="Calibri"/>
                <w:sz w:val="20"/>
                <w:szCs w:val="20"/>
              </w:rPr>
            </w:pPr>
            <w:r w:rsidRPr="00A26204">
              <w:rPr>
                <w:rFonts w:ascii="Calibri"/>
                <w:w w:val="106"/>
                <w:sz w:val="20"/>
                <w:szCs w:val="20"/>
              </w:rPr>
              <w:t>P</w:t>
            </w:r>
            <w:r w:rsidRPr="00A26204">
              <w:rPr>
                <w:rFonts w:ascii="Calibri"/>
                <w:sz w:val="20"/>
                <w:szCs w:val="20"/>
              </w:rPr>
              <w:t>rofessional Development Software (over the capitalization threshold)</w:t>
            </w:r>
          </w:p>
          <w:p w14:paraId="43E64BF9" w14:textId="77777777" w:rsidR="009612B7" w:rsidRPr="00A26204" w:rsidRDefault="009612B7" w:rsidP="00DD77A0">
            <w:pPr>
              <w:pStyle w:val="TableParagraph"/>
              <w:spacing w:line="278" w:lineRule="auto"/>
              <w:ind w:left="21" w:right="318" w:firstLine="26"/>
              <w:rPr>
                <w:rFonts w:ascii="Calibri" w:eastAsia="Calibri" w:hAnsi="Calibri" w:cs="Calibri"/>
                <w:sz w:val="20"/>
                <w:szCs w:val="20"/>
              </w:rPr>
            </w:pPr>
          </w:p>
        </w:tc>
        <w:tc>
          <w:tcPr>
            <w:tcW w:w="830" w:type="pct"/>
          </w:tcPr>
          <w:p w14:paraId="74FD664C" w14:textId="77777777" w:rsidR="009612B7" w:rsidRPr="00A26204" w:rsidRDefault="009612B7" w:rsidP="00DD77A0">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proofErr w:type="gramStart"/>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w:t>
            </w:r>
            <w:proofErr w:type="gramEnd"/>
            <w:r w:rsidRPr="00A26204">
              <w:rPr>
                <w:rFonts w:ascii="Calibri"/>
                <w:w w:val="106"/>
                <w:sz w:val="20"/>
                <w:szCs w:val="20"/>
              </w:rPr>
              <w:t xml:space="preserve"> Charge or Reimbursement Accounts (Printing,  or Transportation Services)</w:t>
            </w:r>
          </w:p>
          <w:p w14:paraId="384A5F74" w14:textId="77777777" w:rsidR="009612B7" w:rsidRPr="00A26204" w:rsidRDefault="009612B7" w:rsidP="00DD77A0">
            <w:pPr>
              <w:pStyle w:val="TableParagraph"/>
              <w:spacing w:line="278" w:lineRule="auto"/>
              <w:ind w:left="21" w:right="53"/>
              <w:rPr>
                <w:rFonts w:ascii="Calibri"/>
                <w:w w:val="106"/>
                <w:sz w:val="20"/>
                <w:szCs w:val="20"/>
              </w:rPr>
            </w:pPr>
          </w:p>
          <w:p w14:paraId="183CCA12" w14:textId="77777777" w:rsidR="009612B7" w:rsidRPr="00A26204" w:rsidRDefault="009612B7" w:rsidP="00DD77A0">
            <w:pPr>
              <w:pStyle w:val="TableParagraph"/>
              <w:spacing w:line="278" w:lineRule="auto"/>
              <w:ind w:left="21" w:right="53"/>
              <w:rPr>
                <w:rFonts w:ascii="Calibri"/>
                <w:w w:val="106"/>
                <w:sz w:val="20"/>
                <w:szCs w:val="20"/>
              </w:rPr>
            </w:pPr>
            <w:r w:rsidRPr="00A26204">
              <w:rPr>
                <w:rFonts w:ascii="Calibri"/>
                <w:w w:val="106"/>
                <w:sz w:val="20"/>
                <w:szCs w:val="20"/>
              </w:rPr>
              <w:t>Indirect Costs, SW Plan Distribution</w:t>
            </w:r>
          </w:p>
          <w:p w14:paraId="6F20E1B6" w14:textId="77777777" w:rsidR="009612B7" w:rsidRPr="00A26204" w:rsidRDefault="009612B7" w:rsidP="00DD77A0">
            <w:pPr>
              <w:pStyle w:val="TableParagraph"/>
              <w:spacing w:line="278" w:lineRule="auto"/>
              <w:ind w:left="21" w:right="53"/>
              <w:rPr>
                <w:rFonts w:ascii="Calibri"/>
                <w:w w:val="106"/>
                <w:sz w:val="20"/>
                <w:szCs w:val="20"/>
              </w:rPr>
            </w:pPr>
          </w:p>
          <w:p w14:paraId="5B8006C4" w14:textId="77777777" w:rsidR="009612B7" w:rsidRPr="00A26204" w:rsidRDefault="009612B7" w:rsidP="00DD77A0">
            <w:pPr>
              <w:pStyle w:val="TableParagraph"/>
              <w:rPr>
                <w:rFonts w:ascii="Calibri" w:eastAsia="Calibri" w:hAnsi="Calibri" w:cs="Calibri"/>
                <w:b/>
                <w:bCs/>
                <w:sz w:val="20"/>
                <w:szCs w:val="20"/>
              </w:rPr>
            </w:pPr>
          </w:p>
          <w:p w14:paraId="59906C96" w14:textId="77777777" w:rsidR="009612B7" w:rsidRPr="00A26204" w:rsidRDefault="009612B7" w:rsidP="00DD77A0">
            <w:pPr>
              <w:pStyle w:val="TableParagraph"/>
              <w:spacing w:line="278" w:lineRule="auto"/>
              <w:ind w:left="21" w:right="85" w:firstLine="26"/>
              <w:rPr>
                <w:rFonts w:ascii="Calibri" w:eastAsia="Calibri" w:hAnsi="Calibri" w:cs="Calibri"/>
                <w:sz w:val="20"/>
                <w:szCs w:val="20"/>
              </w:rPr>
            </w:pPr>
          </w:p>
        </w:tc>
      </w:tr>
    </w:tbl>
    <w:p w14:paraId="3CD82F6C" w14:textId="77777777" w:rsidR="00EA59B0" w:rsidRPr="00EA59B0" w:rsidRDefault="00EA59B0" w:rsidP="00EA59B0">
      <w:pPr>
        <w:pStyle w:val="Caption"/>
      </w:pPr>
      <w:r w:rsidRPr="00EA59B0">
        <w:t>*See description for use of 0730 vs. 0735</w:t>
      </w:r>
    </w:p>
    <w:p w14:paraId="4CA005D2" w14:textId="77777777" w:rsidR="00B967CE" w:rsidRDefault="00B967CE" w:rsidP="00B967CE">
      <w:pPr>
        <w:pStyle w:val="Heading3"/>
      </w:pPr>
      <w:bookmarkStart w:id="124" w:name="_Toc46856727"/>
      <w:r>
        <w:lastRenderedPageBreak/>
        <w:t>Administrative Costs (2300, 2400, 2500)</w:t>
      </w:r>
      <w:bookmarkEnd w:id="124"/>
    </w:p>
    <w:p w14:paraId="320C1CFC" w14:textId="77777777" w:rsidR="00B967CE" w:rsidRDefault="00B967CE" w:rsidP="00B967CE">
      <w:pPr>
        <w:pStyle w:val="Heading4"/>
      </w:pPr>
      <w:r>
        <w:t>Program Code Description</w:t>
      </w:r>
    </w:p>
    <w:p w14:paraId="15C0C545" w14:textId="77777777" w:rsidR="00B967CE" w:rsidRPr="00A26204" w:rsidRDefault="00B967CE" w:rsidP="00A176FE">
      <w:pPr>
        <w:pStyle w:val="TableParagraph"/>
        <w:numPr>
          <w:ilvl w:val="0"/>
          <w:numId w:val="67"/>
        </w:numPr>
        <w:spacing w:before="21" w:line="278" w:lineRule="auto"/>
        <w:ind w:right="27"/>
        <w:rPr>
          <w:rFonts w:ascii="Calibri"/>
          <w:spacing w:val="-1"/>
          <w:w w:val="106"/>
          <w:sz w:val="20"/>
          <w:szCs w:val="20"/>
        </w:rPr>
      </w:pPr>
      <w:r w:rsidRPr="00A26204">
        <w:rPr>
          <w:rFonts w:ascii="Calibri"/>
          <w:b/>
          <w:spacing w:val="-1"/>
          <w:w w:val="106"/>
          <w:sz w:val="20"/>
          <w:szCs w:val="20"/>
        </w:rPr>
        <w:t>2300 Support Services - General Administration.</w:t>
      </w:r>
      <w:r w:rsidRPr="00A26204">
        <w:rPr>
          <w:rFonts w:ascii="Calibri"/>
          <w:spacing w:val="-1"/>
          <w:w w:val="106"/>
          <w:sz w:val="20"/>
          <w:szCs w:val="20"/>
        </w:rPr>
        <w:t xml:space="preserve"> Activities concerned with establishing and administering policy for operating the school district.</w:t>
      </w:r>
    </w:p>
    <w:p w14:paraId="1F5C93C0" w14:textId="77777777" w:rsidR="00B967CE" w:rsidRPr="00A26204" w:rsidRDefault="00B967CE" w:rsidP="00A176FE">
      <w:pPr>
        <w:pStyle w:val="TableParagraph"/>
        <w:numPr>
          <w:ilvl w:val="0"/>
          <w:numId w:val="67"/>
        </w:numPr>
        <w:spacing w:before="21" w:line="278" w:lineRule="auto"/>
        <w:ind w:right="27"/>
        <w:rPr>
          <w:sz w:val="20"/>
          <w:szCs w:val="20"/>
        </w:rPr>
      </w:pPr>
      <w:r w:rsidRPr="00A26204">
        <w:rPr>
          <w:rFonts w:ascii="Calibri" w:eastAsia="Calibri" w:hAnsi="Calibri" w:cs="Calibri"/>
          <w:b/>
          <w:sz w:val="20"/>
          <w:szCs w:val="20"/>
        </w:rPr>
        <w:t>2400 Support Services - School Administration.</w:t>
      </w:r>
      <w:r w:rsidRPr="00A26204">
        <w:rPr>
          <w:rFonts w:ascii="Calibri" w:eastAsia="Calibri" w:hAnsi="Calibri" w:cs="Calibri"/>
          <w:sz w:val="20"/>
          <w:szCs w:val="20"/>
        </w:rPr>
        <w:t xml:space="preserve"> Activities concerned with overall administrative responsibility for a school, or a combination of schools.</w:t>
      </w:r>
      <w:r w:rsidRPr="00A26204">
        <w:rPr>
          <w:sz w:val="20"/>
          <w:szCs w:val="20"/>
        </w:rPr>
        <w:t xml:space="preserve"> </w:t>
      </w:r>
    </w:p>
    <w:p w14:paraId="3D9D029E" w14:textId="77777777" w:rsidR="00B967CE" w:rsidRDefault="00B967CE" w:rsidP="00A176FE">
      <w:pPr>
        <w:pStyle w:val="TableParagraph"/>
        <w:numPr>
          <w:ilvl w:val="0"/>
          <w:numId w:val="67"/>
        </w:numPr>
        <w:spacing w:before="21" w:line="278" w:lineRule="auto"/>
        <w:ind w:right="27"/>
        <w:rPr>
          <w:rFonts w:ascii="Calibri" w:eastAsia="Calibri" w:hAnsi="Calibri" w:cs="Calibri"/>
          <w:sz w:val="20"/>
          <w:szCs w:val="20"/>
        </w:rPr>
      </w:pPr>
      <w:r w:rsidRPr="00A26204">
        <w:rPr>
          <w:rFonts w:ascii="Calibri" w:eastAsia="Calibri" w:hAnsi="Calibri" w:cs="Calibri"/>
          <w:b/>
          <w:sz w:val="20"/>
          <w:szCs w:val="20"/>
        </w:rPr>
        <w:t>2500 Support Services - Business.</w:t>
      </w:r>
      <w:r w:rsidRPr="00A26204">
        <w:rPr>
          <w:rFonts w:ascii="Calibri" w:eastAsia="Calibri" w:hAnsi="Calibri" w:cs="Calibri"/>
          <w:sz w:val="20"/>
          <w:szCs w:val="20"/>
        </w:rPr>
        <w:t xml:space="preserve"> Activities concerned with paying, transporting, exchanging, and maintaining goods and services for the school district. Included are the fiscal and internal services necessary for operating the school district.</w:t>
      </w:r>
    </w:p>
    <w:p w14:paraId="4B7A4762" w14:textId="77777777" w:rsidR="00B967CE" w:rsidRDefault="00B967CE" w:rsidP="00B967CE">
      <w:pPr>
        <w:pStyle w:val="Heading4"/>
      </w:pPr>
      <w:r>
        <w:t>Object Codes</w:t>
      </w:r>
    </w:p>
    <w:tbl>
      <w:tblPr>
        <w:tblStyle w:val="TableGrid"/>
        <w:tblW w:w="5000" w:type="pct"/>
        <w:tblLayout w:type="fixed"/>
        <w:tblLook w:val="04A0" w:firstRow="1" w:lastRow="0" w:firstColumn="1" w:lastColumn="0" w:noHBand="0" w:noVBand="1"/>
        <w:tblCaption w:val="Object codes for Administrative Costs (2300, 2400, 2500)"/>
      </w:tblPr>
      <w:tblGrid>
        <w:gridCol w:w="2114"/>
        <w:gridCol w:w="1661"/>
        <w:gridCol w:w="1668"/>
        <w:gridCol w:w="1523"/>
        <w:gridCol w:w="1440"/>
        <w:gridCol w:w="1664"/>
      </w:tblGrid>
      <w:tr w:rsidR="00B967CE" w:rsidRPr="00636336" w14:paraId="6F3FE131" w14:textId="77777777" w:rsidTr="00BE3483">
        <w:trPr>
          <w:tblHeader/>
        </w:trPr>
        <w:tc>
          <w:tcPr>
            <w:tcW w:w="1050" w:type="pct"/>
            <w:tcBorders>
              <w:bottom w:val="single" w:sz="4" w:space="0" w:color="auto"/>
            </w:tcBorders>
            <w:shd w:val="clear" w:color="auto" w:fill="D1E8B2" w:themeFill="accent3" w:themeFillTint="66"/>
          </w:tcPr>
          <w:p w14:paraId="2D11483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Salaries and Benefits </w:t>
            </w:r>
          </w:p>
          <w:p w14:paraId="0B0CB9CE"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(0100, 0200)</w:t>
            </w:r>
          </w:p>
        </w:tc>
        <w:tc>
          <w:tcPr>
            <w:tcW w:w="825" w:type="pct"/>
            <w:tcBorders>
              <w:bottom w:val="single" w:sz="4" w:space="0" w:color="auto"/>
            </w:tcBorders>
            <w:shd w:val="clear" w:color="auto" w:fill="D1E8B2" w:themeFill="accent3" w:themeFillTint="66"/>
          </w:tcPr>
          <w:p w14:paraId="0240DA6C" w14:textId="77777777" w:rsidR="00B967CE" w:rsidRPr="00636336" w:rsidRDefault="00AE010F"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Contracted Professional Services</w:t>
            </w:r>
          </w:p>
          <w:p w14:paraId="0D0818C2"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(0300)</w:t>
            </w:r>
            <w:r w:rsidR="00AE010F">
              <w:rPr>
                <w:rFonts w:ascii="Calibri"/>
                <w:b/>
                <w:spacing w:val="-1"/>
                <w:w w:val="102"/>
                <w:sz w:val="20"/>
                <w:szCs w:val="20"/>
              </w:rPr>
              <w:t>;</w:t>
            </w:r>
          </w:p>
          <w:p w14:paraId="0AAA94D0" w14:textId="77777777" w:rsidR="00B967CE" w:rsidRPr="00636336" w:rsidRDefault="00AE010F" w:rsidP="00DD77A0">
            <w:pPr>
              <w:pStyle w:val="TableParagraph"/>
              <w:spacing w:line="261" w:lineRule="auto"/>
              <w:ind w:left="20" w:right="16" w:firstLine="2"/>
              <w:jc w:val="center"/>
              <w:rPr>
                <w:rFonts w:ascii="Calibri"/>
                <w:b/>
                <w:spacing w:val="-1"/>
                <w:w w:val="102"/>
                <w:sz w:val="20"/>
                <w:szCs w:val="20"/>
              </w:rPr>
            </w:pPr>
            <w:r>
              <w:rPr>
                <w:rFonts w:ascii="Calibri"/>
                <w:b/>
                <w:spacing w:val="-1"/>
                <w:w w:val="102"/>
                <w:sz w:val="20"/>
                <w:szCs w:val="20"/>
              </w:rPr>
              <w:t xml:space="preserve"> Employee Training and Development (0350)</w:t>
            </w:r>
          </w:p>
        </w:tc>
        <w:tc>
          <w:tcPr>
            <w:tcW w:w="828" w:type="pct"/>
            <w:tcBorders>
              <w:bottom w:val="single" w:sz="4" w:space="0" w:color="auto"/>
            </w:tcBorders>
            <w:shd w:val="clear" w:color="auto" w:fill="D1E8B2" w:themeFill="accent3" w:themeFillTint="66"/>
          </w:tcPr>
          <w:p w14:paraId="4D1B9ADC"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Purchased Services (0500)</w:t>
            </w:r>
            <w:r w:rsidR="00AE010F">
              <w:rPr>
                <w:rFonts w:ascii="Calibri"/>
                <w:b/>
                <w:spacing w:val="-1"/>
                <w:w w:val="102"/>
                <w:sz w:val="20"/>
                <w:szCs w:val="20"/>
              </w:rPr>
              <w:t>; Student Transportation (0510);</w:t>
            </w:r>
          </w:p>
          <w:p w14:paraId="3710DA6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Travel, Registration, and Entrance (0580)</w:t>
            </w:r>
            <w:r w:rsidR="00AE010F">
              <w:rPr>
                <w:rFonts w:ascii="Calibri"/>
                <w:b/>
                <w:spacing w:val="-1"/>
                <w:w w:val="102"/>
                <w:sz w:val="20"/>
                <w:szCs w:val="20"/>
              </w:rPr>
              <w:t>; Services Purchased WITHIN the BOCES (or AU) (0591); Purchased Services from Districts by Charter Schools (0594)</w:t>
            </w:r>
          </w:p>
        </w:tc>
        <w:tc>
          <w:tcPr>
            <w:tcW w:w="756" w:type="pct"/>
            <w:tcBorders>
              <w:bottom w:val="single" w:sz="4" w:space="0" w:color="auto"/>
            </w:tcBorders>
            <w:shd w:val="clear" w:color="auto" w:fill="D1E8B2" w:themeFill="accent3" w:themeFillTint="66"/>
          </w:tcPr>
          <w:p w14:paraId="1C980E6B"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Supplies </w:t>
            </w:r>
            <w:r w:rsidR="00AE010F">
              <w:rPr>
                <w:rFonts w:ascii="Calibri"/>
                <w:b/>
                <w:spacing w:val="-1"/>
                <w:w w:val="102"/>
                <w:sz w:val="20"/>
                <w:szCs w:val="20"/>
              </w:rPr>
              <w:t>and Materials</w:t>
            </w:r>
          </w:p>
          <w:p w14:paraId="106DE6A8"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 xml:space="preserve"> (0600)</w:t>
            </w:r>
            <w:r w:rsidR="00AE010F">
              <w:rPr>
                <w:rFonts w:ascii="Calibri"/>
                <w:b/>
                <w:spacing w:val="-1"/>
                <w:w w:val="102"/>
                <w:sz w:val="20"/>
                <w:szCs w:val="20"/>
              </w:rPr>
              <w:t>;</w:t>
            </w:r>
          </w:p>
          <w:p w14:paraId="63366EF4"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Books and Periodicals (0640)</w:t>
            </w:r>
            <w:r w:rsidR="00AE010F">
              <w:rPr>
                <w:rFonts w:ascii="Calibri"/>
                <w:b/>
                <w:spacing w:val="-1"/>
                <w:w w:val="102"/>
                <w:sz w:val="20"/>
                <w:szCs w:val="20"/>
              </w:rPr>
              <w:t>; Electronic Media (Software) (0650)</w:t>
            </w:r>
          </w:p>
        </w:tc>
        <w:tc>
          <w:tcPr>
            <w:tcW w:w="715" w:type="pct"/>
            <w:tcBorders>
              <w:bottom w:val="single" w:sz="4" w:space="0" w:color="auto"/>
            </w:tcBorders>
            <w:shd w:val="clear" w:color="auto" w:fill="D1E8B2" w:themeFill="accent3" w:themeFillTint="66"/>
          </w:tcPr>
          <w:p w14:paraId="3A4B8220"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Capitalized Equipment (0730)</w:t>
            </w:r>
            <w:r w:rsidR="00AE010F">
              <w:rPr>
                <w:rFonts w:ascii="Calibri"/>
                <w:b/>
                <w:spacing w:val="-1"/>
                <w:w w:val="102"/>
                <w:sz w:val="20"/>
                <w:szCs w:val="20"/>
              </w:rPr>
              <w:t xml:space="preserve">; Technology Equipment (0734); </w:t>
            </w:r>
          </w:p>
          <w:p w14:paraId="7DCBC649" w14:textId="77777777" w:rsidR="00B967CE" w:rsidRPr="00625CD9" w:rsidRDefault="00B967CE" w:rsidP="00625CD9">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Non-Capitalized Equipment (</w:t>
            </w:r>
            <w:proofErr w:type="gramStart"/>
            <w:r w:rsidRPr="00636336">
              <w:rPr>
                <w:rFonts w:ascii="Calibri"/>
                <w:b/>
                <w:spacing w:val="-1"/>
                <w:w w:val="102"/>
                <w:sz w:val="20"/>
                <w:szCs w:val="20"/>
              </w:rPr>
              <w:t>0735)</w:t>
            </w:r>
            <w:r w:rsidR="00625CD9">
              <w:rPr>
                <w:rFonts w:ascii="Calibri"/>
                <w:b/>
                <w:spacing w:val="-1"/>
                <w:w w:val="102"/>
                <w:sz w:val="20"/>
                <w:szCs w:val="20"/>
              </w:rPr>
              <w:t>*</w:t>
            </w:r>
            <w:proofErr w:type="gramEnd"/>
          </w:p>
        </w:tc>
        <w:tc>
          <w:tcPr>
            <w:tcW w:w="827" w:type="pct"/>
            <w:tcBorders>
              <w:bottom w:val="single" w:sz="4" w:space="0" w:color="auto"/>
            </w:tcBorders>
            <w:shd w:val="clear" w:color="auto" w:fill="D1E8B2" w:themeFill="accent3" w:themeFillTint="66"/>
          </w:tcPr>
          <w:p w14:paraId="0D82D55C" w14:textId="77777777" w:rsidR="00B967CE" w:rsidRPr="00636336" w:rsidRDefault="00B967CE" w:rsidP="00DD77A0">
            <w:pPr>
              <w:pStyle w:val="TableParagraph"/>
              <w:spacing w:line="261" w:lineRule="auto"/>
              <w:ind w:left="20" w:right="16" w:firstLine="2"/>
              <w:jc w:val="center"/>
              <w:rPr>
                <w:rFonts w:ascii="Calibri"/>
                <w:b/>
                <w:spacing w:val="-1"/>
                <w:w w:val="102"/>
                <w:sz w:val="20"/>
                <w:szCs w:val="20"/>
              </w:rPr>
            </w:pPr>
            <w:r w:rsidRPr="00636336">
              <w:rPr>
                <w:rFonts w:ascii="Calibri"/>
                <w:b/>
                <w:spacing w:val="-1"/>
                <w:w w:val="102"/>
                <w:sz w:val="20"/>
                <w:szCs w:val="20"/>
              </w:rPr>
              <w:t>Other (800)</w:t>
            </w:r>
            <w:r w:rsidR="00AE010F">
              <w:rPr>
                <w:rFonts w:ascii="Calibri"/>
                <w:b/>
                <w:spacing w:val="-1"/>
                <w:w w:val="102"/>
                <w:sz w:val="20"/>
                <w:szCs w:val="20"/>
              </w:rPr>
              <w:t>; Internal Transportation Billing (0851)</w:t>
            </w:r>
          </w:p>
        </w:tc>
      </w:tr>
      <w:tr w:rsidR="00B967CE" w:rsidRPr="00636336" w14:paraId="06281951" w14:textId="77777777" w:rsidTr="00BE3483">
        <w:tc>
          <w:tcPr>
            <w:tcW w:w="1050" w:type="pct"/>
            <w:tcBorders>
              <w:top w:val="single" w:sz="4" w:space="0" w:color="auto"/>
            </w:tcBorders>
          </w:tcPr>
          <w:p w14:paraId="00AF0C8A" w14:textId="77777777" w:rsidR="00B967CE" w:rsidRPr="00A26204" w:rsidRDefault="00B967CE" w:rsidP="00DD77A0">
            <w:pPr>
              <w:pStyle w:val="TableParagraph"/>
              <w:spacing w:before="3" w:line="278" w:lineRule="auto"/>
              <w:ind w:left="14" w:right="48"/>
              <w:rPr>
                <w:rFonts w:ascii="Calibri" w:eastAsia="Calibri" w:hAnsi="Calibri" w:cs="Calibri"/>
                <w:sz w:val="20"/>
                <w:szCs w:val="20"/>
              </w:rPr>
            </w:pPr>
            <w:r w:rsidRPr="00A26204">
              <w:rPr>
                <w:rFonts w:ascii="Calibri"/>
                <w:spacing w:val="-1"/>
                <w:w w:val="106"/>
                <w:sz w:val="20"/>
                <w:szCs w:val="20"/>
              </w:rPr>
              <w:t>P</w:t>
            </w:r>
            <w:r w:rsidRPr="00A26204">
              <w:rPr>
                <w:rFonts w:ascii="Calibri"/>
                <w:w w:val="106"/>
                <w:sz w:val="20"/>
                <w:szCs w:val="20"/>
              </w:rPr>
              <w:t>rogr</w:t>
            </w:r>
            <w:r w:rsidRPr="00A26204">
              <w:rPr>
                <w:rFonts w:ascii="Calibri"/>
                <w:spacing w:val="-2"/>
                <w:w w:val="106"/>
                <w:sz w:val="20"/>
                <w:szCs w:val="20"/>
              </w:rPr>
              <w:t>a</w:t>
            </w:r>
            <w:r w:rsidRPr="00A26204">
              <w:rPr>
                <w:rFonts w:ascii="Calibri"/>
                <w:w w:val="106"/>
                <w:sz w:val="20"/>
                <w:szCs w:val="20"/>
              </w:rPr>
              <w:t>m</w:t>
            </w:r>
            <w:r w:rsidRPr="00A26204">
              <w:rPr>
                <w:rFonts w:ascii="Calibri"/>
                <w:spacing w:val="1"/>
                <w:sz w:val="20"/>
                <w:szCs w:val="20"/>
              </w:rPr>
              <w:t xml:space="preserve"> or Project </w:t>
            </w:r>
            <w:r w:rsidRPr="00A26204">
              <w:rPr>
                <w:rFonts w:ascii="Calibri"/>
                <w:spacing w:val="-1"/>
                <w:w w:val="106"/>
                <w:sz w:val="20"/>
                <w:szCs w:val="20"/>
              </w:rPr>
              <w:t>D</w:t>
            </w:r>
            <w:r w:rsidRPr="00A26204">
              <w:rPr>
                <w:rFonts w:ascii="Calibri"/>
                <w:spacing w:val="-1"/>
                <w:w w:val="107"/>
                <w:sz w:val="20"/>
                <w:szCs w:val="20"/>
              </w:rPr>
              <w:t>i</w:t>
            </w:r>
            <w:r w:rsidRPr="00A26204">
              <w:rPr>
                <w:rFonts w:ascii="Calibri"/>
                <w:w w:val="106"/>
                <w:sz w:val="20"/>
                <w:szCs w:val="20"/>
              </w:rPr>
              <w:t>r</w:t>
            </w:r>
            <w:r w:rsidRPr="00A26204">
              <w:rPr>
                <w:rFonts w:ascii="Calibri"/>
                <w:spacing w:val="-2"/>
                <w:w w:val="106"/>
                <w:sz w:val="20"/>
                <w:szCs w:val="20"/>
              </w:rPr>
              <w:t>e</w:t>
            </w:r>
            <w:r w:rsidRPr="00A26204">
              <w:rPr>
                <w:rFonts w:ascii="Calibri"/>
                <w:w w:val="106"/>
                <w:sz w:val="20"/>
                <w:szCs w:val="20"/>
              </w:rPr>
              <w:t>c</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2"/>
                <w:w w:val="106"/>
                <w:sz w:val="20"/>
                <w:szCs w:val="20"/>
              </w:rPr>
              <w:t>O</w:t>
            </w:r>
            <w:r w:rsidRPr="00A26204">
              <w:rPr>
                <w:rFonts w:ascii="Calibri"/>
                <w:spacing w:val="-1"/>
                <w:w w:val="107"/>
                <w:sz w:val="20"/>
                <w:szCs w:val="20"/>
              </w:rPr>
              <w:t>ffi</w:t>
            </w:r>
            <w:r w:rsidRPr="00A26204">
              <w:rPr>
                <w:rFonts w:ascii="Calibri"/>
                <w:w w:val="106"/>
                <w:sz w:val="20"/>
                <w:szCs w:val="20"/>
              </w:rPr>
              <w:t>c</w:t>
            </w:r>
            <w:r w:rsidRPr="00A26204">
              <w:rPr>
                <w:rFonts w:ascii="Calibri"/>
                <w:spacing w:val="-1"/>
                <w:w w:val="106"/>
                <w:sz w:val="20"/>
                <w:szCs w:val="20"/>
              </w:rPr>
              <w:t>e/A</w:t>
            </w:r>
            <w:r w:rsidRPr="00A26204">
              <w:rPr>
                <w:rFonts w:ascii="Calibri"/>
                <w:w w:val="106"/>
                <w:sz w:val="20"/>
                <w:szCs w:val="20"/>
              </w:rPr>
              <w:t>d</w:t>
            </w:r>
            <w:r w:rsidRPr="00A26204">
              <w:rPr>
                <w:rFonts w:ascii="Calibri"/>
                <w:spacing w:val="-1"/>
                <w:w w:val="106"/>
                <w:sz w:val="20"/>
                <w:szCs w:val="20"/>
              </w:rPr>
              <w:t>m</w:t>
            </w:r>
            <w:r w:rsidRPr="00A26204">
              <w:rPr>
                <w:rFonts w:ascii="Calibri"/>
                <w:spacing w:val="-1"/>
                <w:w w:val="107"/>
                <w:sz w:val="20"/>
                <w:szCs w:val="20"/>
              </w:rPr>
              <w:t>i</w:t>
            </w:r>
            <w:r w:rsidRPr="00A26204">
              <w:rPr>
                <w:rFonts w:ascii="Calibri"/>
                <w:w w:val="106"/>
                <w:sz w:val="20"/>
                <w:szCs w:val="20"/>
              </w:rPr>
              <w:t>n</w:t>
            </w:r>
            <w:r w:rsidRPr="00A26204">
              <w:rPr>
                <w:rFonts w:ascii="Calibri"/>
                <w:spacing w:val="-1"/>
                <w:w w:val="107"/>
                <w:sz w:val="20"/>
                <w:szCs w:val="20"/>
              </w:rPr>
              <w:t>i</w:t>
            </w:r>
            <w:r w:rsidRPr="00A26204">
              <w:rPr>
                <w:rFonts w:ascii="Calibri"/>
                <w:spacing w:val="-1"/>
                <w:w w:val="106"/>
                <w:sz w:val="20"/>
                <w:szCs w:val="20"/>
              </w:rPr>
              <w:t>st</w:t>
            </w:r>
            <w:r w:rsidRPr="00A26204">
              <w:rPr>
                <w:rFonts w:ascii="Calibri"/>
                <w:w w:val="106"/>
                <w:sz w:val="20"/>
                <w:szCs w:val="20"/>
              </w:rPr>
              <w:t>r</w:t>
            </w:r>
            <w:r w:rsidRPr="00A26204">
              <w:rPr>
                <w:rFonts w:ascii="Calibri"/>
                <w:spacing w:val="-2"/>
                <w:w w:val="106"/>
                <w:sz w:val="20"/>
                <w:szCs w:val="20"/>
              </w:rPr>
              <w:t>a</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ve</w:t>
            </w:r>
            <w:r w:rsidRPr="00A26204">
              <w:rPr>
                <w:rFonts w:ascii="Calibri"/>
                <w:sz w:val="20"/>
                <w:szCs w:val="20"/>
              </w:rPr>
              <w:t xml:space="preserve"> </w:t>
            </w:r>
            <w:r w:rsidRPr="00A26204">
              <w:rPr>
                <w:rFonts w:ascii="Calibri"/>
                <w:spacing w:val="-2"/>
                <w:w w:val="106"/>
                <w:sz w:val="20"/>
                <w:szCs w:val="20"/>
              </w:rPr>
              <w:t>a</w:t>
            </w:r>
            <w:r w:rsidRPr="00A26204">
              <w:rPr>
                <w:rFonts w:ascii="Calibri"/>
                <w:spacing w:val="-1"/>
                <w:w w:val="106"/>
                <w:sz w:val="20"/>
                <w:szCs w:val="20"/>
              </w:rPr>
              <w:t>ss</w:t>
            </w:r>
            <w:r w:rsidRPr="00A26204">
              <w:rPr>
                <w:rFonts w:ascii="Calibri"/>
                <w:spacing w:val="-1"/>
                <w:w w:val="107"/>
                <w:sz w:val="20"/>
                <w:szCs w:val="20"/>
              </w:rPr>
              <w:t>i</w:t>
            </w:r>
            <w:r w:rsidRPr="00A26204">
              <w:rPr>
                <w:rFonts w:ascii="Calibri"/>
                <w:spacing w:val="-1"/>
                <w:w w:val="106"/>
                <w:sz w:val="20"/>
                <w:szCs w:val="20"/>
              </w:rPr>
              <w:t>st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C</w:t>
            </w:r>
            <w:r w:rsidRPr="00A26204">
              <w:rPr>
                <w:rFonts w:ascii="Calibri"/>
                <w:spacing w:val="-1"/>
                <w:w w:val="107"/>
                <w:sz w:val="20"/>
                <w:szCs w:val="20"/>
              </w:rPr>
              <w:t>l</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ks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P</w:t>
            </w:r>
            <w:r w:rsidRPr="00A26204">
              <w:rPr>
                <w:rFonts w:ascii="Calibri"/>
                <w:w w:val="106"/>
                <w:sz w:val="20"/>
                <w:szCs w:val="20"/>
              </w:rPr>
              <w:t>ub</w:t>
            </w:r>
            <w:r w:rsidRPr="00A26204">
              <w:rPr>
                <w:rFonts w:ascii="Calibri"/>
                <w:spacing w:val="-1"/>
                <w:w w:val="107"/>
                <w:sz w:val="20"/>
                <w:szCs w:val="20"/>
              </w:rPr>
              <w:t>li</w:t>
            </w:r>
            <w:r w:rsidRPr="00A26204">
              <w:rPr>
                <w:rFonts w:ascii="Calibri"/>
                <w:w w:val="106"/>
                <w:sz w:val="20"/>
                <w:szCs w:val="20"/>
              </w:rPr>
              <w:t>c R</w:t>
            </w:r>
            <w:r w:rsidRPr="00A26204">
              <w:rPr>
                <w:rFonts w:ascii="Calibri"/>
                <w:spacing w:val="-1"/>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on</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w:t>
            </w:r>
            <w:r w:rsidRPr="00A26204">
              <w:rPr>
                <w:rFonts w:ascii="Calibri"/>
                <w:w w:val="106"/>
                <w:sz w:val="20"/>
                <w:szCs w:val="20"/>
              </w:rPr>
              <w:t>urch</w:t>
            </w:r>
            <w:r w:rsidRPr="00A26204">
              <w:rPr>
                <w:rFonts w:ascii="Calibri"/>
                <w:spacing w:val="-2"/>
                <w:w w:val="106"/>
                <w:sz w:val="20"/>
                <w:szCs w:val="20"/>
              </w:rPr>
              <w:t>a</w:t>
            </w:r>
            <w:r w:rsidRPr="00A26204">
              <w:rPr>
                <w:rFonts w:ascii="Calibri"/>
                <w:spacing w:val="-1"/>
                <w:w w:val="106"/>
                <w:sz w:val="20"/>
                <w:szCs w:val="20"/>
              </w:rPr>
              <w:t>se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ccoun</w:t>
            </w:r>
            <w:r w:rsidRPr="00A26204">
              <w:rPr>
                <w:rFonts w:ascii="Calibri"/>
                <w:spacing w:val="-1"/>
                <w:w w:val="106"/>
                <w:sz w:val="20"/>
                <w:szCs w:val="20"/>
              </w:rPr>
              <w:t>t</w:t>
            </w:r>
            <w:r w:rsidRPr="00A26204">
              <w:rPr>
                <w:rFonts w:ascii="Calibri"/>
                <w:spacing w:val="-1"/>
                <w:w w:val="107"/>
                <w:sz w:val="20"/>
                <w:szCs w:val="20"/>
              </w:rPr>
              <w:t>i</w:t>
            </w:r>
            <w:r w:rsidRPr="00A26204">
              <w:rPr>
                <w:rFonts w:ascii="Calibri"/>
                <w:w w:val="106"/>
                <w:sz w:val="20"/>
                <w:szCs w:val="20"/>
              </w:rPr>
              <w:t>ng,</w:t>
            </w:r>
            <w:r w:rsidRPr="00A26204">
              <w:rPr>
                <w:rFonts w:ascii="Calibri"/>
                <w:sz w:val="20"/>
                <w:szCs w:val="20"/>
              </w:rPr>
              <w:t xml:space="preserve"> </w:t>
            </w:r>
            <w:r w:rsidRPr="00A26204">
              <w:rPr>
                <w:rFonts w:ascii="Calibri"/>
                <w:w w:val="106"/>
                <w:sz w:val="20"/>
                <w:szCs w:val="20"/>
              </w:rPr>
              <w:t>Hu</w:t>
            </w:r>
            <w:r w:rsidRPr="00A26204">
              <w:rPr>
                <w:rFonts w:ascii="Calibri"/>
                <w:spacing w:val="-1"/>
                <w:w w:val="106"/>
                <w:sz w:val="20"/>
                <w:szCs w:val="20"/>
              </w:rPr>
              <w:t>m</w:t>
            </w:r>
            <w:r w:rsidRPr="00A26204">
              <w:rPr>
                <w:rFonts w:ascii="Calibri"/>
                <w:spacing w:val="-2"/>
                <w:w w:val="106"/>
                <w:sz w:val="20"/>
                <w:szCs w:val="20"/>
              </w:rPr>
              <w:t>a</w:t>
            </w:r>
            <w:r w:rsidRPr="00A26204">
              <w:rPr>
                <w:rFonts w:ascii="Calibri"/>
                <w:w w:val="106"/>
                <w:sz w:val="20"/>
                <w:szCs w:val="20"/>
              </w:rPr>
              <w:t>n R</w:t>
            </w:r>
            <w:r w:rsidRPr="00A26204">
              <w:rPr>
                <w:rFonts w:ascii="Calibri"/>
                <w:spacing w:val="-1"/>
                <w:w w:val="106"/>
                <w:sz w:val="20"/>
                <w:szCs w:val="20"/>
              </w:rPr>
              <w:t>es</w:t>
            </w:r>
            <w:r w:rsidRPr="00A26204">
              <w:rPr>
                <w:rFonts w:ascii="Calibri"/>
                <w:w w:val="106"/>
                <w:sz w:val="20"/>
                <w:szCs w:val="20"/>
              </w:rPr>
              <w:t>ourc</w:t>
            </w:r>
            <w:r w:rsidRPr="00A26204">
              <w:rPr>
                <w:rFonts w:ascii="Calibri"/>
                <w:spacing w:val="-1"/>
                <w:w w:val="106"/>
                <w:sz w:val="20"/>
                <w:szCs w:val="20"/>
              </w:rPr>
              <w:t>es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P</w:t>
            </w:r>
            <w:r w:rsidRPr="00A26204">
              <w:rPr>
                <w:rFonts w:ascii="Calibri"/>
                <w:w w:val="106"/>
                <w:sz w:val="20"/>
                <w:szCs w:val="20"/>
              </w:rPr>
              <w:t>r</w:t>
            </w:r>
            <w:r w:rsidRPr="00A26204">
              <w:rPr>
                <w:rFonts w:ascii="Calibri"/>
                <w:spacing w:val="-1"/>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P</w:t>
            </w:r>
            <w:r w:rsidRPr="00A26204">
              <w:rPr>
                <w:rFonts w:ascii="Calibri"/>
                <w:w w:val="106"/>
                <w:sz w:val="20"/>
                <w:szCs w:val="20"/>
              </w:rPr>
              <w:t>ub</w:t>
            </w:r>
            <w:r w:rsidRPr="00A26204">
              <w:rPr>
                <w:rFonts w:ascii="Calibri"/>
                <w:spacing w:val="-1"/>
                <w:w w:val="107"/>
                <w:sz w:val="20"/>
                <w:szCs w:val="20"/>
              </w:rPr>
              <w:t>li</w:t>
            </w:r>
            <w:r w:rsidRPr="00A26204">
              <w:rPr>
                <w:rFonts w:ascii="Calibri"/>
                <w:spacing w:val="-1"/>
                <w:w w:val="106"/>
                <w:sz w:val="20"/>
                <w:szCs w:val="20"/>
              </w:rPr>
              <w:t>s</w:t>
            </w:r>
            <w:r w:rsidRPr="00A26204">
              <w:rPr>
                <w:rFonts w:ascii="Calibri"/>
                <w:w w:val="106"/>
                <w:sz w:val="20"/>
                <w:szCs w:val="20"/>
              </w:rPr>
              <w:t>h</w:t>
            </w:r>
            <w:r w:rsidRPr="00A26204">
              <w:rPr>
                <w:rFonts w:ascii="Calibri"/>
                <w:spacing w:val="-1"/>
                <w:w w:val="106"/>
                <w:sz w:val="20"/>
                <w:szCs w:val="20"/>
              </w:rPr>
              <w:t>e</w:t>
            </w:r>
            <w:r w:rsidRPr="00A26204">
              <w:rPr>
                <w:rFonts w:ascii="Calibri"/>
                <w:w w:val="106"/>
                <w:sz w:val="20"/>
                <w:szCs w:val="20"/>
              </w:rPr>
              <w:t>r</w:t>
            </w:r>
            <w:r w:rsidRPr="00A26204">
              <w:rPr>
                <w:rFonts w:ascii="Calibri"/>
                <w:spacing w:val="-1"/>
                <w:w w:val="106"/>
                <w:sz w:val="20"/>
                <w:szCs w:val="20"/>
              </w:rPr>
              <w:t>s</w:t>
            </w:r>
            <w:r w:rsidRPr="00A26204">
              <w:rPr>
                <w:rFonts w:ascii="Calibri"/>
                <w:spacing w:val="1"/>
                <w:sz w:val="20"/>
                <w:szCs w:val="20"/>
              </w:rPr>
              <w:t xml:space="preserve"> </w:t>
            </w:r>
            <w:r w:rsidRPr="00A26204">
              <w:rPr>
                <w:rFonts w:ascii="Calibri"/>
                <w:w w:val="106"/>
                <w:sz w:val="20"/>
                <w:szCs w:val="20"/>
              </w:rPr>
              <w:t>(</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7"/>
                <w:sz w:val="20"/>
                <w:szCs w:val="20"/>
              </w:rPr>
              <w:t>l positions are on staff)</w:t>
            </w:r>
          </w:p>
        </w:tc>
        <w:tc>
          <w:tcPr>
            <w:tcW w:w="825" w:type="pct"/>
            <w:tcBorders>
              <w:top w:val="single" w:sz="4" w:space="0" w:color="auto"/>
            </w:tcBorders>
          </w:tcPr>
          <w:p w14:paraId="5680C7CC" w14:textId="77777777" w:rsidR="00B967CE" w:rsidRPr="00A26204" w:rsidRDefault="00B967CE" w:rsidP="00DD77A0">
            <w:pPr>
              <w:pStyle w:val="TableParagraph"/>
              <w:spacing w:line="278" w:lineRule="auto"/>
              <w:ind w:left="21" w:right="103"/>
              <w:rPr>
                <w:rFonts w:ascii="Calibri" w:eastAsia="Calibri" w:hAnsi="Calibri" w:cs="Calibri"/>
                <w:sz w:val="20"/>
                <w:szCs w:val="20"/>
              </w:rPr>
            </w:pPr>
            <w:r w:rsidRPr="00A26204">
              <w:rPr>
                <w:rFonts w:ascii="Calibri"/>
                <w:spacing w:val="-1"/>
                <w:w w:val="106"/>
                <w:sz w:val="20"/>
                <w:szCs w:val="20"/>
              </w:rPr>
              <w:t>C</w:t>
            </w:r>
            <w:r w:rsidRPr="00A26204">
              <w:rPr>
                <w:rFonts w:ascii="Calibri"/>
                <w:w w:val="106"/>
                <w:sz w:val="20"/>
                <w:szCs w:val="20"/>
              </w:rPr>
              <w:t>on</w:t>
            </w:r>
            <w:r w:rsidRPr="00A26204">
              <w:rPr>
                <w:rFonts w:ascii="Calibri"/>
                <w:spacing w:val="-1"/>
                <w:w w:val="106"/>
                <w:sz w:val="20"/>
                <w:szCs w:val="20"/>
              </w:rPr>
              <w:t>t</w:t>
            </w:r>
            <w:r w:rsidRPr="00A26204">
              <w:rPr>
                <w:rFonts w:ascii="Calibri"/>
                <w:w w:val="106"/>
                <w:sz w:val="20"/>
                <w:szCs w:val="20"/>
              </w:rPr>
              <w:t>r</w:t>
            </w:r>
            <w:r w:rsidRPr="00A26204">
              <w:rPr>
                <w:rFonts w:ascii="Calibri"/>
                <w:spacing w:val="-2"/>
                <w:w w:val="106"/>
                <w:sz w:val="20"/>
                <w:szCs w:val="20"/>
              </w:rPr>
              <w:t>a</w:t>
            </w:r>
            <w:r w:rsidRPr="00A26204">
              <w:rPr>
                <w:rFonts w:ascii="Calibri"/>
                <w:w w:val="106"/>
                <w:sz w:val="20"/>
                <w:szCs w:val="20"/>
              </w:rPr>
              <w:t>c</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A</w:t>
            </w:r>
            <w:r w:rsidRPr="00A26204">
              <w:rPr>
                <w:rFonts w:ascii="Calibri"/>
                <w:w w:val="106"/>
                <w:sz w:val="20"/>
                <w:szCs w:val="20"/>
              </w:rPr>
              <w:t>ud</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or</w:t>
            </w:r>
            <w:r w:rsidRPr="00A26204">
              <w:rPr>
                <w:rFonts w:ascii="Calibri"/>
                <w:spacing w:val="-1"/>
                <w:w w:val="106"/>
                <w:sz w:val="20"/>
                <w:szCs w:val="20"/>
              </w:rPr>
              <w:t>s</w:t>
            </w:r>
            <w:r w:rsidRPr="00A26204">
              <w:rPr>
                <w:rFonts w:ascii="Calibri"/>
                <w:w w:val="106"/>
                <w:sz w:val="20"/>
                <w:szCs w:val="20"/>
              </w:rPr>
              <w:t>,</w:t>
            </w:r>
            <w:r w:rsidRPr="00A26204">
              <w:rPr>
                <w:rFonts w:ascii="Calibri"/>
                <w:spacing w:val="1"/>
                <w:sz w:val="20"/>
                <w:szCs w:val="20"/>
              </w:rPr>
              <w:t xml:space="preserve"> </w:t>
            </w:r>
            <w:r w:rsidRPr="00A26204">
              <w:rPr>
                <w:rFonts w:ascii="Calibri"/>
                <w:w w:val="107"/>
                <w:sz w:val="20"/>
                <w:szCs w:val="20"/>
              </w:rPr>
              <w:t>L</w:t>
            </w:r>
            <w:r w:rsidRPr="00A26204">
              <w:rPr>
                <w:rFonts w:ascii="Calibri"/>
                <w:spacing w:val="-2"/>
                <w:w w:val="106"/>
                <w:sz w:val="20"/>
                <w:szCs w:val="20"/>
              </w:rPr>
              <w:t>a</w:t>
            </w:r>
            <w:r w:rsidRPr="00A26204">
              <w:rPr>
                <w:rFonts w:ascii="Calibri"/>
                <w:w w:val="106"/>
                <w:sz w:val="20"/>
                <w:szCs w:val="20"/>
              </w:rPr>
              <w:t>w</w:t>
            </w:r>
            <w:r w:rsidRPr="00A26204">
              <w:rPr>
                <w:rFonts w:ascii="Calibri"/>
                <w:spacing w:val="-1"/>
                <w:w w:val="106"/>
                <w:sz w:val="20"/>
                <w:szCs w:val="20"/>
              </w:rPr>
              <w:t>ye</w:t>
            </w:r>
            <w:r w:rsidRPr="00A26204">
              <w:rPr>
                <w:rFonts w:ascii="Calibri"/>
                <w:w w:val="106"/>
                <w:sz w:val="20"/>
                <w:szCs w:val="20"/>
              </w:rPr>
              <w:t>r</w:t>
            </w:r>
            <w:r w:rsidRPr="00A26204">
              <w:rPr>
                <w:rFonts w:ascii="Calibri"/>
                <w:spacing w:val="-1"/>
                <w:w w:val="106"/>
                <w:sz w:val="20"/>
                <w:szCs w:val="20"/>
              </w:rPr>
              <w:t>s</w:t>
            </w:r>
            <w:r w:rsidRPr="00A26204">
              <w:rPr>
                <w:rFonts w:ascii="Calibri"/>
                <w:w w:val="106"/>
                <w:sz w:val="20"/>
                <w:szCs w:val="20"/>
              </w:rPr>
              <w:t xml:space="preserve">, </w:t>
            </w:r>
            <w:r w:rsidRPr="00A26204">
              <w:rPr>
                <w:rFonts w:ascii="Calibri"/>
                <w:spacing w:val="-1"/>
                <w:w w:val="106"/>
                <w:sz w:val="20"/>
                <w:szCs w:val="20"/>
              </w:rPr>
              <w:t>A</w:t>
            </w:r>
            <w:r w:rsidRPr="00A26204">
              <w:rPr>
                <w:rFonts w:ascii="Calibri"/>
                <w:w w:val="106"/>
                <w:sz w:val="20"/>
                <w:szCs w:val="20"/>
              </w:rPr>
              <w:t>ccoun</w:t>
            </w:r>
            <w:r w:rsidRPr="00A26204">
              <w:rPr>
                <w:rFonts w:ascii="Calibri"/>
                <w:spacing w:val="-1"/>
                <w:w w:val="106"/>
                <w:sz w:val="20"/>
                <w:szCs w:val="20"/>
              </w:rPr>
              <w:t>t</w:t>
            </w:r>
            <w:r w:rsidRPr="00A26204">
              <w:rPr>
                <w:rFonts w:ascii="Calibri"/>
                <w:spacing w:val="-2"/>
                <w:w w:val="106"/>
                <w:sz w:val="20"/>
                <w:szCs w:val="20"/>
              </w:rPr>
              <w:t>a</w:t>
            </w:r>
            <w:r w:rsidRPr="00A26204">
              <w:rPr>
                <w:rFonts w:ascii="Calibri"/>
                <w:w w:val="106"/>
                <w:sz w:val="20"/>
                <w:szCs w:val="20"/>
              </w:rPr>
              <w:t>n</w:t>
            </w:r>
            <w:r w:rsidRPr="00A26204">
              <w:rPr>
                <w:rFonts w:ascii="Calibri"/>
                <w:spacing w:val="-1"/>
                <w:w w:val="106"/>
                <w:sz w:val="20"/>
                <w:szCs w:val="20"/>
              </w:rPr>
              <w:t>ts</w:t>
            </w:r>
            <w:r w:rsidRPr="00A26204">
              <w:rPr>
                <w:rFonts w:ascii="Calibri"/>
                <w:w w:val="106"/>
                <w:sz w:val="20"/>
                <w:szCs w:val="20"/>
              </w:rPr>
              <w:t>,</w:t>
            </w:r>
            <w:r w:rsidRPr="00A26204">
              <w:rPr>
                <w:rFonts w:ascii="Calibri"/>
                <w:spacing w:val="1"/>
                <w:sz w:val="20"/>
                <w:szCs w:val="20"/>
              </w:rPr>
              <w:t xml:space="preserve"> </w:t>
            </w:r>
            <w:r w:rsidRPr="00A26204">
              <w:rPr>
                <w:rFonts w:ascii="Calibri"/>
                <w:spacing w:val="-1"/>
                <w:w w:val="106"/>
                <w:sz w:val="20"/>
                <w:szCs w:val="20"/>
              </w:rPr>
              <w:t>A</w:t>
            </w:r>
            <w:r w:rsidRPr="00A26204">
              <w:rPr>
                <w:rFonts w:ascii="Calibri"/>
                <w:w w:val="106"/>
                <w:sz w:val="20"/>
                <w:szCs w:val="20"/>
              </w:rPr>
              <w:t>d</w:t>
            </w:r>
            <w:r w:rsidRPr="00A26204">
              <w:rPr>
                <w:rFonts w:ascii="Calibri"/>
                <w:spacing w:val="-1"/>
                <w:w w:val="106"/>
                <w:sz w:val="20"/>
                <w:szCs w:val="20"/>
              </w:rPr>
              <w:t>m</w:t>
            </w:r>
            <w:r w:rsidRPr="00A26204">
              <w:rPr>
                <w:rFonts w:ascii="Calibri"/>
                <w:spacing w:val="-1"/>
                <w:w w:val="107"/>
                <w:sz w:val="20"/>
                <w:szCs w:val="20"/>
              </w:rPr>
              <w:t>i</w:t>
            </w:r>
            <w:r w:rsidRPr="00A26204">
              <w:rPr>
                <w:rFonts w:ascii="Calibri"/>
                <w:w w:val="106"/>
                <w:sz w:val="20"/>
                <w:szCs w:val="20"/>
              </w:rPr>
              <w:t xml:space="preserve">nistrative </w:t>
            </w:r>
            <w:r w:rsidRPr="00A26204">
              <w:rPr>
                <w:rFonts w:ascii="Calibri"/>
                <w:spacing w:val="-1"/>
                <w:w w:val="106"/>
                <w:sz w:val="20"/>
                <w:szCs w:val="20"/>
              </w:rPr>
              <w:t xml:space="preserve">Services Training and Developing </w:t>
            </w:r>
            <w:proofErr w:type="gramStart"/>
            <w:r w:rsidRPr="00A26204">
              <w:rPr>
                <w:rFonts w:ascii="Calibri"/>
                <w:spacing w:val="-1"/>
                <w:w w:val="106"/>
                <w:sz w:val="20"/>
                <w:szCs w:val="20"/>
              </w:rPr>
              <w:t>Providers,  Course</w:t>
            </w:r>
            <w:proofErr w:type="gramEnd"/>
            <w:r w:rsidRPr="00A26204">
              <w:rPr>
                <w:rFonts w:ascii="Calibri"/>
                <w:spacing w:val="-1"/>
                <w:w w:val="106"/>
                <w:sz w:val="20"/>
                <w:szCs w:val="20"/>
              </w:rPr>
              <w:t xml:space="preserve"> Registration Fees</w:t>
            </w:r>
          </w:p>
        </w:tc>
        <w:tc>
          <w:tcPr>
            <w:tcW w:w="828" w:type="pct"/>
            <w:tcBorders>
              <w:top w:val="single" w:sz="4" w:space="0" w:color="auto"/>
            </w:tcBorders>
          </w:tcPr>
          <w:p w14:paraId="257DC9C2" w14:textId="77777777" w:rsidR="00B967CE" w:rsidRPr="00A26204" w:rsidRDefault="00B967CE" w:rsidP="00DD77A0">
            <w:pPr>
              <w:pStyle w:val="TableParagraph"/>
              <w:rPr>
                <w:rFonts w:ascii="Calibri"/>
                <w:spacing w:val="-1"/>
                <w:w w:val="106"/>
                <w:sz w:val="20"/>
                <w:szCs w:val="20"/>
              </w:rPr>
            </w:pPr>
            <w:r w:rsidRPr="00A26204">
              <w:rPr>
                <w:rFonts w:ascii="Calibri"/>
                <w:spacing w:val="-1"/>
                <w:w w:val="106"/>
                <w:sz w:val="20"/>
                <w:szCs w:val="20"/>
              </w:rPr>
              <w:t>Travel, Lodging, Meals, Mileage, (Per-diem reimbursements), conference registration or entrance fees</w:t>
            </w:r>
          </w:p>
          <w:p w14:paraId="65B1E4F3"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p w14:paraId="74A9376F"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p w14:paraId="1AC09284" w14:textId="77777777" w:rsidR="00B967CE" w:rsidRPr="00A26204" w:rsidRDefault="00B967CE" w:rsidP="00DD77A0">
            <w:pPr>
              <w:pStyle w:val="TableParagraph"/>
              <w:rPr>
                <w:rFonts w:ascii="Calibri"/>
                <w:w w:val="106"/>
                <w:sz w:val="20"/>
                <w:szCs w:val="20"/>
              </w:rPr>
            </w:pPr>
            <w:r w:rsidRPr="00A26204">
              <w:rPr>
                <w:rFonts w:ascii="Calibri"/>
                <w:spacing w:val="-2"/>
                <w:w w:val="106"/>
                <w:sz w:val="20"/>
                <w:szCs w:val="20"/>
              </w:rPr>
              <w:t>I</w:t>
            </w:r>
            <w:r w:rsidRPr="00A26204">
              <w:rPr>
                <w:rFonts w:ascii="Calibri"/>
                <w:w w:val="106"/>
                <w:sz w:val="20"/>
                <w:szCs w:val="20"/>
              </w:rPr>
              <w:t>n</w:t>
            </w:r>
            <w:r w:rsidRPr="00A26204">
              <w:rPr>
                <w:rFonts w:ascii="Calibri"/>
                <w:spacing w:val="-1"/>
                <w:w w:val="106"/>
                <w:sz w:val="20"/>
                <w:szCs w:val="20"/>
              </w:rPr>
              <w:t>te</w:t>
            </w:r>
            <w:r w:rsidRPr="00A26204">
              <w:rPr>
                <w:rFonts w:ascii="Calibri"/>
                <w:w w:val="106"/>
                <w:sz w:val="20"/>
                <w:szCs w:val="20"/>
              </w:rPr>
              <w:t>rn</w:t>
            </w:r>
            <w:r w:rsidRPr="00A26204">
              <w:rPr>
                <w:rFonts w:ascii="Calibri"/>
                <w:spacing w:val="-1"/>
                <w:w w:val="106"/>
                <w:sz w:val="20"/>
                <w:szCs w:val="20"/>
              </w:rPr>
              <w:t>e</w:t>
            </w:r>
            <w:r w:rsidRPr="00A26204">
              <w:rPr>
                <w:rFonts w:ascii="Calibri"/>
                <w:w w:val="106"/>
                <w:sz w:val="20"/>
                <w:szCs w:val="20"/>
              </w:rPr>
              <w:t xml:space="preserve">t </w:t>
            </w:r>
            <w:r w:rsidRPr="00A26204">
              <w:rPr>
                <w:rFonts w:ascii="Calibri"/>
                <w:spacing w:val="1"/>
                <w:w w:val="107"/>
                <w:sz w:val="20"/>
                <w:szCs w:val="20"/>
              </w:rPr>
              <w:t>F</w:t>
            </w:r>
            <w:r w:rsidRPr="00A26204">
              <w:rPr>
                <w:rFonts w:ascii="Calibri"/>
                <w:spacing w:val="-1"/>
                <w:w w:val="106"/>
                <w:sz w:val="20"/>
                <w:szCs w:val="20"/>
              </w:rPr>
              <w:t>ee</w:t>
            </w:r>
            <w:r w:rsidRPr="00A26204">
              <w:rPr>
                <w:rFonts w:ascii="Calibri"/>
                <w:w w:val="106"/>
                <w:sz w:val="20"/>
                <w:szCs w:val="20"/>
              </w:rPr>
              <w:t>s</w:t>
            </w:r>
            <w:r w:rsidRPr="00A26204">
              <w:rPr>
                <w:rFonts w:ascii="Calibri"/>
                <w:spacing w:val="1"/>
                <w:sz w:val="20"/>
                <w:szCs w:val="20"/>
              </w:rPr>
              <w:t xml:space="preserve">, </w:t>
            </w:r>
            <w:r w:rsidRPr="00A26204">
              <w:rPr>
                <w:rFonts w:ascii="Calibri"/>
                <w:w w:val="107"/>
                <w:sz w:val="20"/>
                <w:szCs w:val="20"/>
              </w:rPr>
              <w:t>S</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e</w:t>
            </w:r>
            <w:r w:rsidRPr="00A26204">
              <w:rPr>
                <w:rFonts w:ascii="Calibri"/>
                <w:sz w:val="20"/>
                <w:szCs w:val="20"/>
              </w:rPr>
              <w:t xml:space="preserve"> </w:t>
            </w:r>
            <w:r w:rsidRPr="00A26204">
              <w:rPr>
                <w:rFonts w:ascii="Calibri"/>
                <w:w w:val="107"/>
                <w:sz w:val="20"/>
                <w:szCs w:val="20"/>
              </w:rPr>
              <w:t>L</w:t>
            </w:r>
            <w:r w:rsidRPr="00A26204">
              <w:rPr>
                <w:rFonts w:ascii="Calibri"/>
                <w:spacing w:val="-1"/>
                <w:w w:val="107"/>
                <w:sz w:val="20"/>
                <w:szCs w:val="20"/>
              </w:rPr>
              <w:t>i</w:t>
            </w:r>
            <w:r w:rsidRPr="00A26204">
              <w:rPr>
                <w:rFonts w:ascii="Calibri"/>
                <w:w w:val="106"/>
                <w:sz w:val="20"/>
                <w:szCs w:val="20"/>
              </w:rPr>
              <w:t>c</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s</w:t>
            </w:r>
            <w:r w:rsidRPr="00A26204">
              <w:rPr>
                <w:rFonts w:ascii="Calibri"/>
                <w:w w:val="106"/>
                <w:sz w:val="20"/>
                <w:szCs w:val="20"/>
              </w:rPr>
              <w:t>es</w:t>
            </w:r>
          </w:p>
          <w:p w14:paraId="68C188B9" w14:textId="77777777" w:rsidR="00B967CE" w:rsidRPr="00A26204" w:rsidRDefault="00B967CE" w:rsidP="00DD77A0">
            <w:pPr>
              <w:pStyle w:val="TableParagraph"/>
              <w:rPr>
                <w:rFonts w:ascii="Calibri"/>
                <w:w w:val="106"/>
                <w:sz w:val="20"/>
                <w:szCs w:val="20"/>
              </w:rPr>
            </w:pPr>
          </w:p>
          <w:p w14:paraId="63A718F1" w14:textId="77777777" w:rsidR="00B967CE" w:rsidRPr="00A26204" w:rsidRDefault="00B967CE" w:rsidP="00DD77A0">
            <w:pPr>
              <w:pStyle w:val="TableParagraph"/>
              <w:rPr>
                <w:rFonts w:ascii="Calibri"/>
                <w:spacing w:val="-1"/>
                <w:w w:val="106"/>
                <w:sz w:val="20"/>
                <w:szCs w:val="20"/>
              </w:rPr>
            </w:pPr>
            <w:r w:rsidRPr="00A26204">
              <w:rPr>
                <w:rFonts w:ascii="Calibri"/>
                <w:w w:val="106"/>
                <w:sz w:val="20"/>
                <w:szCs w:val="20"/>
              </w:rPr>
              <w:t>Printing</w:t>
            </w:r>
          </w:p>
          <w:p w14:paraId="1C74B96F" w14:textId="77777777" w:rsidR="00B967CE" w:rsidRPr="00A26204" w:rsidRDefault="00B967CE" w:rsidP="00DD77A0">
            <w:pPr>
              <w:pStyle w:val="TableParagraph"/>
              <w:spacing w:line="278" w:lineRule="auto"/>
              <w:ind w:left="21" w:right="18" w:firstLine="26"/>
              <w:rPr>
                <w:rFonts w:ascii="Calibri" w:eastAsia="Calibri" w:hAnsi="Calibri" w:cs="Calibri"/>
                <w:sz w:val="20"/>
                <w:szCs w:val="20"/>
              </w:rPr>
            </w:pPr>
          </w:p>
        </w:tc>
        <w:tc>
          <w:tcPr>
            <w:tcW w:w="756" w:type="pct"/>
            <w:tcBorders>
              <w:top w:val="single" w:sz="4" w:space="0" w:color="auto"/>
            </w:tcBorders>
          </w:tcPr>
          <w:p w14:paraId="44FA8FAC" w14:textId="77777777" w:rsidR="00B967CE" w:rsidRPr="00A26204" w:rsidRDefault="00B967CE" w:rsidP="00DD77A0">
            <w:pPr>
              <w:pStyle w:val="TableParagraph"/>
              <w:spacing w:before="92"/>
              <w:ind w:left="48"/>
              <w:rPr>
                <w:rFonts w:ascii="Calibri"/>
                <w:w w:val="106"/>
                <w:sz w:val="20"/>
                <w:szCs w:val="20"/>
              </w:rPr>
            </w:pPr>
            <w:r w:rsidRPr="00A26204">
              <w:rPr>
                <w:rFonts w:ascii="Calibri"/>
                <w:w w:val="106"/>
                <w:sz w:val="20"/>
                <w:szCs w:val="20"/>
              </w:rPr>
              <w:t>G</w:t>
            </w:r>
            <w:r w:rsidRPr="00A26204">
              <w:rPr>
                <w:rFonts w:ascii="Calibri"/>
                <w:spacing w:val="-1"/>
                <w:w w:val="106"/>
                <w:sz w:val="20"/>
                <w:szCs w:val="20"/>
              </w:rPr>
              <w:t>e</w:t>
            </w:r>
            <w:r w:rsidRPr="00A26204">
              <w:rPr>
                <w:rFonts w:ascii="Calibri"/>
                <w:w w:val="106"/>
                <w:sz w:val="20"/>
                <w:szCs w:val="20"/>
              </w:rPr>
              <w:t>n</w:t>
            </w:r>
            <w:r w:rsidRPr="00A26204">
              <w:rPr>
                <w:rFonts w:ascii="Calibri"/>
                <w:spacing w:val="-1"/>
                <w:w w:val="106"/>
                <w:sz w:val="20"/>
                <w:szCs w:val="20"/>
              </w:rPr>
              <w:t>e</w:t>
            </w:r>
            <w:r w:rsidRPr="00A26204">
              <w:rPr>
                <w:rFonts w:ascii="Calibri"/>
                <w:w w:val="106"/>
                <w:sz w:val="20"/>
                <w:szCs w:val="20"/>
              </w:rPr>
              <w:t>r</w:t>
            </w:r>
            <w:r w:rsidRPr="00A26204">
              <w:rPr>
                <w:rFonts w:ascii="Calibri"/>
                <w:spacing w:val="-2"/>
                <w:w w:val="106"/>
                <w:sz w:val="20"/>
                <w:szCs w:val="20"/>
              </w:rPr>
              <w:t>a</w:t>
            </w:r>
            <w:r w:rsidRPr="00A26204">
              <w:rPr>
                <w:rFonts w:ascii="Calibri"/>
                <w:w w:val="107"/>
                <w:sz w:val="20"/>
                <w:szCs w:val="20"/>
              </w:rPr>
              <w:t>l</w:t>
            </w:r>
            <w:r w:rsidRPr="00A26204">
              <w:rPr>
                <w:rFonts w:ascii="Calibri"/>
                <w:spacing w:val="1"/>
                <w:sz w:val="20"/>
                <w:szCs w:val="20"/>
              </w:rPr>
              <w:t xml:space="preserve"> </w:t>
            </w:r>
            <w:r w:rsidRPr="00A26204">
              <w:rPr>
                <w:rFonts w:ascii="Calibri"/>
                <w:w w:val="107"/>
                <w:sz w:val="20"/>
                <w:szCs w:val="20"/>
              </w:rPr>
              <w:t>S</w:t>
            </w:r>
            <w:r w:rsidRPr="00A26204">
              <w:rPr>
                <w:rFonts w:ascii="Calibri"/>
                <w:w w:val="106"/>
                <w:sz w:val="20"/>
                <w:szCs w:val="20"/>
              </w:rPr>
              <w:t>upp</w:t>
            </w:r>
            <w:r w:rsidRPr="00A26204">
              <w:rPr>
                <w:rFonts w:ascii="Calibri"/>
                <w:spacing w:val="-1"/>
                <w:w w:val="107"/>
                <w:sz w:val="20"/>
                <w:szCs w:val="20"/>
              </w:rPr>
              <w:t>li</w:t>
            </w:r>
            <w:r w:rsidRPr="00A26204">
              <w:rPr>
                <w:rFonts w:ascii="Calibri"/>
                <w:spacing w:val="-1"/>
                <w:w w:val="106"/>
                <w:sz w:val="20"/>
                <w:szCs w:val="20"/>
              </w:rPr>
              <w:t>es</w:t>
            </w:r>
            <w:r w:rsidRPr="00A26204">
              <w:rPr>
                <w:rFonts w:ascii="Calibri"/>
                <w:w w:val="106"/>
                <w:sz w:val="20"/>
                <w:szCs w:val="20"/>
              </w:rPr>
              <w:t xml:space="preserve">, Administrative </w:t>
            </w:r>
            <w:r w:rsidRPr="00A26204">
              <w:rPr>
                <w:rFonts w:ascii="Calibri"/>
                <w:spacing w:val="1"/>
                <w:w w:val="107"/>
                <w:sz w:val="20"/>
                <w:szCs w:val="20"/>
              </w:rPr>
              <w:t>S</w:t>
            </w:r>
            <w:r w:rsidRPr="00A26204">
              <w:rPr>
                <w:rFonts w:ascii="Calibri"/>
                <w:w w:val="106"/>
                <w:sz w:val="20"/>
                <w:szCs w:val="20"/>
              </w:rPr>
              <w:t>o</w:t>
            </w:r>
            <w:r w:rsidRPr="00A26204">
              <w:rPr>
                <w:rFonts w:ascii="Calibri"/>
                <w:spacing w:val="-1"/>
                <w:w w:val="106"/>
                <w:sz w:val="20"/>
                <w:szCs w:val="20"/>
              </w:rPr>
              <w:t>ft</w:t>
            </w:r>
            <w:r w:rsidRPr="00A26204">
              <w:rPr>
                <w:rFonts w:ascii="Calibri"/>
                <w:w w:val="106"/>
                <w:sz w:val="20"/>
                <w:szCs w:val="20"/>
              </w:rPr>
              <w:t>w</w:t>
            </w:r>
            <w:r w:rsidRPr="00A26204">
              <w:rPr>
                <w:rFonts w:ascii="Calibri"/>
                <w:spacing w:val="-2"/>
                <w:w w:val="106"/>
                <w:sz w:val="20"/>
                <w:szCs w:val="20"/>
              </w:rPr>
              <w:t>a</w:t>
            </w:r>
            <w:r w:rsidRPr="00A26204">
              <w:rPr>
                <w:rFonts w:ascii="Calibri"/>
                <w:w w:val="106"/>
                <w:sz w:val="20"/>
                <w:szCs w:val="20"/>
              </w:rPr>
              <w:t>r</w:t>
            </w:r>
            <w:r w:rsidRPr="00A26204">
              <w:rPr>
                <w:rFonts w:ascii="Calibri"/>
                <w:spacing w:val="-2"/>
                <w:w w:val="106"/>
                <w:sz w:val="20"/>
                <w:szCs w:val="20"/>
              </w:rPr>
              <w:t>e (below capitalization threshold)</w:t>
            </w:r>
            <w:r w:rsidRPr="00A26204">
              <w:rPr>
                <w:rFonts w:ascii="Calibri"/>
                <w:w w:val="106"/>
                <w:sz w:val="20"/>
                <w:szCs w:val="20"/>
              </w:rPr>
              <w:t>, Electronic Media</w:t>
            </w:r>
          </w:p>
          <w:p w14:paraId="5B6683BD" w14:textId="77777777" w:rsidR="00B967CE" w:rsidRPr="00A26204" w:rsidRDefault="00B967CE" w:rsidP="00DD77A0">
            <w:pPr>
              <w:pStyle w:val="TableParagraph"/>
              <w:spacing w:before="92"/>
              <w:ind w:left="48"/>
              <w:rPr>
                <w:rFonts w:ascii="Calibri"/>
                <w:w w:val="106"/>
                <w:sz w:val="20"/>
                <w:szCs w:val="20"/>
              </w:rPr>
            </w:pPr>
          </w:p>
          <w:p w14:paraId="06D8C3BA" w14:textId="77777777" w:rsidR="00B967CE" w:rsidRPr="00A26204" w:rsidRDefault="00B967CE" w:rsidP="00DD77A0">
            <w:pPr>
              <w:pStyle w:val="TableParagraph"/>
              <w:spacing w:before="92"/>
              <w:ind w:left="48"/>
              <w:rPr>
                <w:rFonts w:ascii="Calibri" w:eastAsia="Calibri" w:hAnsi="Calibri" w:cs="Calibri"/>
                <w:sz w:val="20"/>
                <w:szCs w:val="20"/>
              </w:rPr>
            </w:pPr>
            <w:r w:rsidRPr="00A26204">
              <w:rPr>
                <w:rFonts w:ascii="Calibri"/>
                <w:w w:val="106"/>
                <w:sz w:val="20"/>
                <w:szCs w:val="20"/>
              </w:rPr>
              <w:t>Boo</w:t>
            </w:r>
            <w:r w:rsidRPr="00A26204">
              <w:rPr>
                <w:rFonts w:ascii="Calibri"/>
                <w:spacing w:val="-1"/>
                <w:w w:val="106"/>
                <w:sz w:val="20"/>
                <w:szCs w:val="20"/>
              </w:rPr>
              <w:t>ks</w:t>
            </w:r>
            <w:r w:rsidRPr="00A26204">
              <w:rPr>
                <w:rFonts w:ascii="Calibri"/>
                <w:w w:val="106"/>
                <w:sz w:val="20"/>
                <w:szCs w:val="20"/>
              </w:rPr>
              <w:t xml:space="preserve"> and </w:t>
            </w:r>
            <w:r w:rsidRPr="00A26204">
              <w:rPr>
                <w:rFonts w:ascii="Calibri"/>
                <w:spacing w:val="-1"/>
                <w:w w:val="106"/>
                <w:sz w:val="20"/>
                <w:szCs w:val="20"/>
              </w:rPr>
              <w:t>Pe</w:t>
            </w:r>
            <w:r w:rsidRPr="00A26204">
              <w:rPr>
                <w:rFonts w:ascii="Calibri"/>
                <w:w w:val="106"/>
                <w:sz w:val="20"/>
                <w:szCs w:val="20"/>
              </w:rPr>
              <w:t>r</w:t>
            </w:r>
            <w:r w:rsidRPr="00A26204">
              <w:rPr>
                <w:rFonts w:ascii="Calibri"/>
                <w:spacing w:val="-1"/>
                <w:w w:val="106"/>
                <w:sz w:val="20"/>
                <w:szCs w:val="20"/>
              </w:rPr>
              <w:t>i</w:t>
            </w:r>
            <w:r w:rsidRPr="00A26204">
              <w:rPr>
                <w:rFonts w:ascii="Calibri"/>
                <w:w w:val="106"/>
                <w:sz w:val="20"/>
                <w:szCs w:val="20"/>
              </w:rPr>
              <w:t>od</w:t>
            </w:r>
            <w:r w:rsidRPr="00A26204">
              <w:rPr>
                <w:rFonts w:ascii="Calibri"/>
                <w:spacing w:val="-1"/>
                <w:w w:val="107"/>
                <w:sz w:val="20"/>
                <w:szCs w:val="20"/>
              </w:rPr>
              <w:t>i</w:t>
            </w:r>
            <w:r w:rsidRPr="00A26204">
              <w:rPr>
                <w:rFonts w:ascii="Calibri"/>
                <w:w w:val="106"/>
                <w:sz w:val="20"/>
                <w:szCs w:val="20"/>
              </w:rPr>
              <w:t>c</w:t>
            </w:r>
            <w:r w:rsidRPr="00A26204">
              <w:rPr>
                <w:rFonts w:ascii="Calibri"/>
                <w:spacing w:val="-2"/>
                <w:w w:val="106"/>
                <w:sz w:val="20"/>
                <w:szCs w:val="20"/>
              </w:rPr>
              <w:t>a</w:t>
            </w:r>
            <w:r w:rsidRPr="00A26204">
              <w:rPr>
                <w:rFonts w:ascii="Calibri"/>
                <w:spacing w:val="-1"/>
                <w:w w:val="107"/>
                <w:sz w:val="20"/>
                <w:szCs w:val="20"/>
              </w:rPr>
              <w:t>l</w:t>
            </w:r>
            <w:r w:rsidRPr="00A26204">
              <w:rPr>
                <w:rFonts w:ascii="Calibri"/>
                <w:w w:val="106"/>
                <w:sz w:val="20"/>
                <w:szCs w:val="20"/>
              </w:rPr>
              <w:t>s</w:t>
            </w:r>
          </w:p>
        </w:tc>
        <w:tc>
          <w:tcPr>
            <w:tcW w:w="715" w:type="pct"/>
            <w:tcBorders>
              <w:top w:val="single" w:sz="4" w:space="0" w:color="auto"/>
            </w:tcBorders>
          </w:tcPr>
          <w:p w14:paraId="44D976C9" w14:textId="77777777" w:rsidR="00B967CE" w:rsidRPr="00A26204" w:rsidRDefault="00B967CE" w:rsidP="00DD77A0">
            <w:pPr>
              <w:pStyle w:val="TableParagraph"/>
              <w:spacing w:before="63" w:line="278" w:lineRule="auto"/>
              <w:ind w:left="21" w:right="18"/>
              <w:rPr>
                <w:rFonts w:ascii="Calibri"/>
                <w:w w:val="106"/>
                <w:sz w:val="20"/>
                <w:szCs w:val="20"/>
              </w:rPr>
            </w:pPr>
            <w:r w:rsidRPr="00A26204">
              <w:rPr>
                <w:rFonts w:ascii="Calibri"/>
                <w:w w:val="106"/>
                <w:sz w:val="20"/>
                <w:szCs w:val="20"/>
              </w:rPr>
              <w:t>Furn</w:t>
            </w:r>
            <w:r w:rsidRPr="00A26204">
              <w:rPr>
                <w:rFonts w:ascii="Calibri"/>
                <w:spacing w:val="-1"/>
                <w:w w:val="107"/>
                <w:sz w:val="20"/>
                <w:szCs w:val="20"/>
              </w:rPr>
              <w:t>i</w:t>
            </w:r>
            <w:r w:rsidRPr="00A26204">
              <w:rPr>
                <w:rFonts w:ascii="Calibri"/>
                <w:spacing w:val="-1"/>
                <w:w w:val="106"/>
                <w:sz w:val="20"/>
                <w:szCs w:val="20"/>
              </w:rPr>
              <w:t>t</w:t>
            </w:r>
            <w:r w:rsidRPr="00A26204">
              <w:rPr>
                <w:rFonts w:ascii="Calibri"/>
                <w:w w:val="106"/>
                <w:sz w:val="20"/>
                <w:szCs w:val="20"/>
              </w:rPr>
              <w:t>ur</w:t>
            </w:r>
            <w:r w:rsidRPr="00A26204">
              <w:rPr>
                <w:rFonts w:ascii="Calibri"/>
                <w:spacing w:val="-2"/>
                <w:w w:val="106"/>
                <w:sz w:val="20"/>
                <w:szCs w:val="20"/>
              </w:rPr>
              <w:t>e</w:t>
            </w:r>
            <w:r w:rsidRPr="00A26204">
              <w:rPr>
                <w:rFonts w:ascii="Calibri"/>
                <w:w w:val="106"/>
                <w:sz w:val="20"/>
                <w:szCs w:val="20"/>
              </w:rPr>
              <w:t>,</w:t>
            </w:r>
            <w:r w:rsidRPr="00A26204">
              <w:rPr>
                <w:rFonts w:ascii="Calibri"/>
                <w:spacing w:val="1"/>
                <w:sz w:val="20"/>
                <w:szCs w:val="20"/>
              </w:rPr>
              <w:t xml:space="preserve"> </w:t>
            </w:r>
            <w:proofErr w:type="gramStart"/>
            <w:r w:rsidRPr="00A26204">
              <w:rPr>
                <w:rFonts w:ascii="Calibri"/>
                <w:w w:val="107"/>
                <w:sz w:val="20"/>
                <w:szCs w:val="20"/>
              </w:rPr>
              <w:t>F</w:t>
            </w:r>
            <w:r w:rsidRPr="00A26204">
              <w:rPr>
                <w:rFonts w:ascii="Calibri"/>
                <w:spacing w:val="-1"/>
                <w:w w:val="107"/>
                <w:sz w:val="20"/>
                <w:szCs w:val="20"/>
              </w:rPr>
              <w:t>i</w:t>
            </w:r>
            <w:r w:rsidRPr="00A26204">
              <w:rPr>
                <w:rFonts w:ascii="Calibri"/>
                <w:spacing w:val="-1"/>
                <w:w w:val="106"/>
                <w:sz w:val="20"/>
                <w:szCs w:val="20"/>
              </w:rPr>
              <w:t>xt</w:t>
            </w:r>
            <w:r w:rsidRPr="00A26204">
              <w:rPr>
                <w:rFonts w:ascii="Calibri"/>
                <w:w w:val="106"/>
                <w:sz w:val="20"/>
                <w:szCs w:val="20"/>
              </w:rPr>
              <w:t>ur</w:t>
            </w:r>
            <w:r w:rsidRPr="00A26204">
              <w:rPr>
                <w:rFonts w:ascii="Calibri"/>
                <w:spacing w:val="-2"/>
                <w:w w:val="106"/>
                <w:sz w:val="20"/>
                <w:szCs w:val="20"/>
              </w:rPr>
              <w:t>e</w:t>
            </w:r>
            <w:r w:rsidRPr="00A26204">
              <w:rPr>
                <w:rFonts w:ascii="Calibri"/>
                <w:spacing w:val="-1"/>
                <w:w w:val="106"/>
                <w:sz w:val="20"/>
                <w:szCs w:val="20"/>
              </w:rPr>
              <w:t>s</w:t>
            </w:r>
            <w:r w:rsidRPr="00A26204">
              <w:rPr>
                <w:rFonts w:ascii="Calibri"/>
                <w:w w:val="106"/>
                <w:sz w:val="20"/>
                <w:szCs w:val="20"/>
              </w:rPr>
              <w:t>,  Equipment</w:t>
            </w:r>
            <w:proofErr w:type="gramEnd"/>
            <w:r w:rsidRPr="00A26204">
              <w:rPr>
                <w:rFonts w:ascii="Calibri"/>
                <w:w w:val="106"/>
                <w:sz w:val="20"/>
                <w:szCs w:val="20"/>
              </w:rPr>
              <w:t xml:space="preserve">, </w:t>
            </w:r>
            <w:r w:rsidRPr="00A26204">
              <w:rPr>
                <w:rFonts w:ascii="Calibri"/>
                <w:spacing w:val="-1"/>
                <w:w w:val="106"/>
                <w:sz w:val="20"/>
                <w:szCs w:val="20"/>
              </w:rPr>
              <w:t>Te</w:t>
            </w:r>
            <w:r w:rsidRPr="00A26204">
              <w:rPr>
                <w:rFonts w:ascii="Calibri"/>
                <w:w w:val="106"/>
                <w:sz w:val="20"/>
                <w:szCs w:val="20"/>
              </w:rPr>
              <w:t>chno</w:t>
            </w:r>
            <w:r w:rsidRPr="00A26204">
              <w:rPr>
                <w:rFonts w:ascii="Calibri"/>
                <w:spacing w:val="-1"/>
                <w:w w:val="107"/>
                <w:sz w:val="20"/>
                <w:szCs w:val="20"/>
              </w:rPr>
              <w:t>l</w:t>
            </w:r>
            <w:r w:rsidRPr="00A26204">
              <w:rPr>
                <w:rFonts w:ascii="Calibri"/>
                <w:w w:val="106"/>
                <w:sz w:val="20"/>
                <w:szCs w:val="20"/>
              </w:rPr>
              <w:t>og</w:t>
            </w:r>
            <w:r w:rsidRPr="00A26204">
              <w:rPr>
                <w:rFonts w:ascii="Calibri"/>
                <w:spacing w:val="-1"/>
                <w:w w:val="106"/>
                <w:sz w:val="20"/>
                <w:szCs w:val="20"/>
              </w:rPr>
              <w:t>y</w:t>
            </w:r>
            <w:r w:rsidRPr="00A26204">
              <w:rPr>
                <w:rFonts w:ascii="Calibri"/>
                <w:w w:val="106"/>
                <w:sz w:val="20"/>
                <w:szCs w:val="20"/>
              </w:rPr>
              <w:t>-r</w:t>
            </w:r>
            <w:r w:rsidRPr="00A26204">
              <w:rPr>
                <w:rFonts w:ascii="Calibri"/>
                <w:spacing w:val="-2"/>
                <w:w w:val="106"/>
                <w:sz w:val="20"/>
                <w:szCs w:val="20"/>
              </w:rPr>
              <w:t>e</w:t>
            </w:r>
            <w:r w:rsidRPr="00A26204">
              <w:rPr>
                <w:rFonts w:ascii="Calibri"/>
                <w:spacing w:val="-1"/>
                <w:w w:val="107"/>
                <w:sz w:val="20"/>
                <w:szCs w:val="20"/>
              </w:rPr>
              <w:t>l</w:t>
            </w:r>
            <w:r w:rsidRPr="00A26204">
              <w:rPr>
                <w:rFonts w:ascii="Calibri"/>
                <w:spacing w:val="-2"/>
                <w:w w:val="106"/>
                <w:sz w:val="20"/>
                <w:szCs w:val="20"/>
              </w:rPr>
              <w:t>a</w:t>
            </w:r>
            <w:r w:rsidRPr="00A26204">
              <w:rPr>
                <w:rFonts w:ascii="Calibri"/>
                <w:spacing w:val="-1"/>
                <w:w w:val="106"/>
                <w:sz w:val="20"/>
                <w:szCs w:val="20"/>
              </w:rPr>
              <w:t>te</w:t>
            </w:r>
            <w:r w:rsidRPr="00A26204">
              <w:rPr>
                <w:rFonts w:ascii="Calibri"/>
                <w:w w:val="106"/>
                <w:sz w:val="20"/>
                <w:szCs w:val="20"/>
              </w:rPr>
              <w:t xml:space="preserve">d </w:t>
            </w:r>
            <w:r w:rsidRPr="00A26204">
              <w:rPr>
                <w:rFonts w:ascii="Calibri"/>
                <w:spacing w:val="1"/>
                <w:w w:val="106"/>
                <w:sz w:val="20"/>
                <w:szCs w:val="20"/>
              </w:rPr>
              <w:t>H</w:t>
            </w:r>
            <w:r w:rsidRPr="00A26204">
              <w:rPr>
                <w:rFonts w:ascii="Calibri"/>
                <w:spacing w:val="-2"/>
                <w:w w:val="106"/>
                <w:sz w:val="20"/>
                <w:szCs w:val="20"/>
              </w:rPr>
              <w:t>a</w:t>
            </w:r>
            <w:r w:rsidRPr="00A26204">
              <w:rPr>
                <w:rFonts w:ascii="Calibri"/>
                <w:w w:val="106"/>
                <w:sz w:val="20"/>
                <w:szCs w:val="20"/>
              </w:rPr>
              <w:t>rdw</w:t>
            </w:r>
            <w:r w:rsidRPr="00A26204">
              <w:rPr>
                <w:rFonts w:ascii="Calibri"/>
                <w:spacing w:val="-2"/>
                <w:w w:val="106"/>
                <w:sz w:val="20"/>
                <w:szCs w:val="20"/>
              </w:rPr>
              <w:t>a</w:t>
            </w:r>
            <w:r w:rsidRPr="00A26204">
              <w:rPr>
                <w:rFonts w:ascii="Calibri"/>
                <w:w w:val="106"/>
                <w:sz w:val="20"/>
                <w:szCs w:val="20"/>
              </w:rPr>
              <w:t>re</w:t>
            </w:r>
          </w:p>
          <w:p w14:paraId="65AECA0B" w14:textId="77777777" w:rsidR="00B967CE" w:rsidRPr="00A26204" w:rsidRDefault="00B967CE" w:rsidP="00DD77A0">
            <w:pPr>
              <w:pStyle w:val="TableParagraph"/>
              <w:spacing w:before="63" w:line="278" w:lineRule="auto"/>
              <w:ind w:left="21" w:right="18"/>
              <w:rPr>
                <w:rFonts w:ascii="Calibri"/>
                <w:w w:val="106"/>
                <w:sz w:val="20"/>
                <w:szCs w:val="20"/>
              </w:rPr>
            </w:pPr>
          </w:p>
          <w:p w14:paraId="7D89FDB4" w14:textId="77777777" w:rsidR="00B967CE" w:rsidRPr="00A26204" w:rsidRDefault="00B967CE" w:rsidP="00DD77A0">
            <w:pPr>
              <w:pStyle w:val="TableParagraph"/>
              <w:spacing w:before="63" w:line="278" w:lineRule="auto"/>
              <w:ind w:left="21" w:right="18"/>
              <w:rPr>
                <w:rFonts w:ascii="Calibri"/>
                <w:w w:val="106"/>
                <w:sz w:val="20"/>
                <w:szCs w:val="20"/>
              </w:rPr>
            </w:pPr>
          </w:p>
          <w:p w14:paraId="31D6F04E" w14:textId="77777777" w:rsidR="00B967CE" w:rsidRPr="00A26204" w:rsidRDefault="00B967CE" w:rsidP="00DD77A0">
            <w:pPr>
              <w:pStyle w:val="TableParagraph"/>
              <w:spacing w:before="63" w:line="278" w:lineRule="auto"/>
              <w:ind w:left="21" w:right="18"/>
              <w:rPr>
                <w:rFonts w:ascii="Calibri" w:eastAsia="Calibri" w:hAnsi="Calibri" w:cs="Calibri"/>
                <w:sz w:val="20"/>
                <w:szCs w:val="20"/>
              </w:rPr>
            </w:pPr>
            <w:r w:rsidRPr="00A26204">
              <w:rPr>
                <w:rFonts w:ascii="Calibri"/>
                <w:sz w:val="20"/>
                <w:szCs w:val="20"/>
              </w:rPr>
              <w:t>Administrative Software (over the capitalization threshold)</w:t>
            </w:r>
          </w:p>
          <w:p w14:paraId="1DCDBB60" w14:textId="77777777" w:rsidR="00B967CE" w:rsidRPr="00A26204" w:rsidRDefault="00B967CE" w:rsidP="00DD77A0">
            <w:pPr>
              <w:pStyle w:val="TableParagraph"/>
              <w:spacing w:before="63" w:line="278" w:lineRule="auto"/>
              <w:ind w:right="163"/>
              <w:rPr>
                <w:rFonts w:ascii="Calibri" w:eastAsia="Calibri" w:hAnsi="Calibri" w:cs="Calibri"/>
                <w:sz w:val="20"/>
                <w:szCs w:val="20"/>
              </w:rPr>
            </w:pPr>
          </w:p>
        </w:tc>
        <w:tc>
          <w:tcPr>
            <w:tcW w:w="827" w:type="pct"/>
            <w:tcBorders>
              <w:top w:val="single" w:sz="4" w:space="0" w:color="auto"/>
            </w:tcBorders>
          </w:tcPr>
          <w:p w14:paraId="789A1FF2" w14:textId="77777777" w:rsidR="00B967CE" w:rsidRPr="00A26204" w:rsidRDefault="00B967CE" w:rsidP="00DD77A0">
            <w:pPr>
              <w:pStyle w:val="TableParagraph"/>
              <w:spacing w:line="278" w:lineRule="auto"/>
              <w:ind w:left="21" w:right="53"/>
              <w:rPr>
                <w:rFonts w:ascii="Calibri"/>
                <w:w w:val="106"/>
                <w:sz w:val="20"/>
                <w:szCs w:val="20"/>
              </w:rPr>
            </w:pPr>
            <w:r w:rsidRPr="00A26204">
              <w:rPr>
                <w:rFonts w:ascii="Calibri"/>
                <w:spacing w:val="-1"/>
                <w:w w:val="106"/>
                <w:sz w:val="20"/>
                <w:szCs w:val="20"/>
              </w:rPr>
              <w:t>D</w:t>
            </w:r>
            <w:r w:rsidRPr="00A26204">
              <w:rPr>
                <w:rFonts w:ascii="Calibri"/>
                <w:w w:val="106"/>
                <w:sz w:val="20"/>
                <w:szCs w:val="20"/>
              </w:rPr>
              <w:t>u</w:t>
            </w:r>
            <w:r w:rsidRPr="00A26204">
              <w:rPr>
                <w:rFonts w:ascii="Calibri"/>
                <w:spacing w:val="-1"/>
                <w:w w:val="106"/>
                <w:sz w:val="20"/>
                <w:szCs w:val="20"/>
              </w:rPr>
              <w:t>e</w:t>
            </w:r>
            <w:r w:rsidRPr="00A26204">
              <w:rPr>
                <w:rFonts w:ascii="Calibri"/>
                <w:w w:val="106"/>
                <w:sz w:val="20"/>
                <w:szCs w:val="20"/>
              </w:rPr>
              <w:t>s</w:t>
            </w:r>
            <w:r w:rsidRPr="00A26204">
              <w:rPr>
                <w:rFonts w:ascii="Calibri"/>
                <w:spacing w:val="1"/>
                <w:sz w:val="20"/>
                <w:szCs w:val="20"/>
              </w:rPr>
              <w:t xml:space="preserve"> </w:t>
            </w:r>
            <w:r w:rsidRPr="00A26204">
              <w:rPr>
                <w:rFonts w:ascii="Calibri"/>
                <w:spacing w:val="-2"/>
                <w:w w:val="106"/>
                <w:sz w:val="20"/>
                <w:szCs w:val="20"/>
              </w:rPr>
              <w:t>a</w:t>
            </w:r>
            <w:r w:rsidRPr="00A26204">
              <w:rPr>
                <w:rFonts w:ascii="Calibri"/>
                <w:w w:val="106"/>
                <w:sz w:val="20"/>
                <w:szCs w:val="20"/>
              </w:rPr>
              <w:t>nd</w:t>
            </w:r>
            <w:r w:rsidRPr="00A26204">
              <w:rPr>
                <w:rFonts w:ascii="Calibri"/>
                <w:spacing w:val="2"/>
                <w:sz w:val="20"/>
                <w:szCs w:val="20"/>
              </w:rPr>
              <w:t xml:space="preserve"> </w:t>
            </w:r>
            <w:proofErr w:type="gramStart"/>
            <w:r w:rsidRPr="00A26204">
              <w:rPr>
                <w:rFonts w:ascii="Calibri"/>
                <w:w w:val="107"/>
                <w:sz w:val="20"/>
                <w:szCs w:val="20"/>
              </w:rPr>
              <w:t>F</w:t>
            </w:r>
            <w:r w:rsidRPr="00A26204">
              <w:rPr>
                <w:rFonts w:ascii="Calibri"/>
                <w:spacing w:val="-1"/>
                <w:w w:val="106"/>
                <w:sz w:val="20"/>
                <w:szCs w:val="20"/>
              </w:rPr>
              <w:t>ees</w:t>
            </w:r>
            <w:r w:rsidRPr="00A26204">
              <w:rPr>
                <w:rFonts w:ascii="Calibri"/>
                <w:w w:val="106"/>
                <w:sz w:val="20"/>
                <w:szCs w:val="20"/>
              </w:rPr>
              <w:t>,  Internal</w:t>
            </w:r>
            <w:proofErr w:type="gramEnd"/>
            <w:r w:rsidRPr="00A26204">
              <w:rPr>
                <w:rFonts w:ascii="Calibri"/>
                <w:w w:val="106"/>
                <w:sz w:val="20"/>
                <w:szCs w:val="20"/>
              </w:rPr>
              <w:t xml:space="preserve"> Charge or Reimbursement Accounts (Printing,  or Transportation Services)</w:t>
            </w:r>
          </w:p>
          <w:p w14:paraId="4BC89175" w14:textId="77777777" w:rsidR="00B967CE" w:rsidRPr="00A26204" w:rsidRDefault="00B967CE" w:rsidP="00DD77A0">
            <w:pPr>
              <w:pStyle w:val="TableParagraph"/>
              <w:spacing w:line="278" w:lineRule="auto"/>
              <w:ind w:left="21" w:right="53"/>
              <w:rPr>
                <w:rFonts w:ascii="Calibri"/>
                <w:w w:val="106"/>
                <w:sz w:val="20"/>
                <w:szCs w:val="20"/>
              </w:rPr>
            </w:pPr>
          </w:p>
          <w:p w14:paraId="688109CC" w14:textId="77777777" w:rsidR="00B967CE" w:rsidRPr="00A26204" w:rsidRDefault="00B967CE" w:rsidP="00DD77A0">
            <w:pPr>
              <w:pStyle w:val="TableParagraph"/>
              <w:spacing w:line="278" w:lineRule="auto"/>
              <w:ind w:right="53"/>
              <w:rPr>
                <w:rFonts w:ascii="Calibri"/>
                <w:w w:val="106"/>
                <w:sz w:val="20"/>
                <w:szCs w:val="20"/>
              </w:rPr>
            </w:pPr>
          </w:p>
          <w:p w14:paraId="3961BE36" w14:textId="77777777" w:rsidR="00B967CE" w:rsidRPr="00A26204" w:rsidRDefault="00B967CE" w:rsidP="00DD77A0">
            <w:pPr>
              <w:pStyle w:val="TableParagraph"/>
              <w:spacing w:line="278" w:lineRule="auto"/>
              <w:ind w:right="53"/>
              <w:rPr>
                <w:rFonts w:ascii="Calibri"/>
                <w:w w:val="106"/>
                <w:sz w:val="20"/>
                <w:szCs w:val="20"/>
              </w:rPr>
            </w:pPr>
          </w:p>
          <w:p w14:paraId="75CAF50E" w14:textId="77777777" w:rsidR="00B967CE" w:rsidRPr="00636336" w:rsidRDefault="00B967CE" w:rsidP="00DD77A0">
            <w:pPr>
              <w:pStyle w:val="TableParagraph"/>
              <w:spacing w:line="278" w:lineRule="auto"/>
              <w:ind w:right="53"/>
              <w:rPr>
                <w:rFonts w:ascii="Calibri"/>
                <w:w w:val="106"/>
                <w:sz w:val="20"/>
                <w:szCs w:val="20"/>
              </w:rPr>
            </w:pPr>
            <w:r w:rsidRPr="00A26204">
              <w:rPr>
                <w:rFonts w:ascii="Calibri"/>
                <w:w w:val="106"/>
                <w:sz w:val="20"/>
                <w:szCs w:val="20"/>
              </w:rPr>
              <w:t>Indirect Costs, SW Plan Distribution</w:t>
            </w:r>
          </w:p>
        </w:tc>
      </w:tr>
    </w:tbl>
    <w:p w14:paraId="4B5FFC63" w14:textId="77777777" w:rsidR="00B967CE" w:rsidRPr="00EA59B0" w:rsidRDefault="00625CD9" w:rsidP="00EA59B0">
      <w:pPr>
        <w:pStyle w:val="Caption"/>
      </w:pPr>
      <w:r w:rsidRPr="00EA59B0">
        <w:t>*See description for use of 0730 vs. 0735</w:t>
      </w:r>
    </w:p>
    <w:p w14:paraId="3C623223" w14:textId="77777777" w:rsidR="00BE4DF9" w:rsidRDefault="00BE4DF9" w:rsidP="00B967CE">
      <w:r>
        <w:br w:type="page"/>
      </w:r>
    </w:p>
    <w:p w14:paraId="1E2A5031" w14:textId="7176EC3D" w:rsidR="009C2653" w:rsidRDefault="001A083C" w:rsidP="000C1EA6">
      <w:pPr>
        <w:pStyle w:val="Heading2"/>
      </w:pPr>
      <w:bookmarkStart w:id="125" w:name="_Toc46856728"/>
      <w:r>
        <w:lastRenderedPageBreak/>
        <w:t>Acti</w:t>
      </w:r>
      <w:r w:rsidR="000C1EA6">
        <w:t>vity Category Crosswalk</w:t>
      </w:r>
      <w:bookmarkEnd w:id="125"/>
    </w:p>
    <w:p w14:paraId="58533BB8" w14:textId="77777777" w:rsidR="001A083C" w:rsidRDefault="001A083C" w:rsidP="001A083C">
      <w:pPr>
        <w:pStyle w:val="Heading3"/>
      </w:pPr>
      <w:bookmarkStart w:id="126" w:name="_Toc46856729"/>
      <w:r>
        <w:t>Activity Category Column</w:t>
      </w:r>
      <w:bookmarkEnd w:id="126"/>
    </w:p>
    <w:p w14:paraId="0C26EC78" w14:textId="77777777" w:rsidR="001A083C" w:rsidRPr="001A083C" w:rsidRDefault="001A083C" w:rsidP="001A083C">
      <w:pPr>
        <w:rPr>
          <w:rFonts w:eastAsiaTheme="minorHAnsi" w:cs="Calibri"/>
          <w:szCs w:val="22"/>
        </w:rPr>
      </w:pPr>
      <w:r w:rsidRPr="001A083C">
        <w:rPr>
          <w:rFonts w:eastAsiaTheme="minorHAnsi" w:cs="Calibri"/>
          <w:szCs w:val="22"/>
        </w:rPr>
        <w:t xml:space="preserve">The first field in the budget line input feature is the ‘Activity Category’.  The activity categories available in the Consolidated Application are derived from the </w:t>
      </w:r>
      <w:hyperlink r:id="rId139" w:history="1">
        <w:r w:rsidRPr="001A083C">
          <w:rPr>
            <w:rFonts w:eastAsiaTheme="minorHAnsi" w:cs="Calibri"/>
            <w:szCs w:val="22"/>
          </w:rPr>
          <w:t>Colorado Standards and Indicators for Continuous School Improvement</w:t>
        </w:r>
      </w:hyperlink>
      <w:r w:rsidRPr="001A083C">
        <w:rPr>
          <w:rStyle w:val="FootnoteReference"/>
          <w:rFonts w:eastAsiaTheme="minorHAnsi" w:cs="Calibri"/>
          <w:szCs w:val="22"/>
        </w:rPr>
        <w:footnoteReference w:id="8"/>
      </w:r>
      <w:r w:rsidRPr="001A083C">
        <w:rPr>
          <w:rFonts w:eastAsiaTheme="minorHAnsi" w:cs="Calibri"/>
          <w:szCs w:val="22"/>
        </w:rPr>
        <w:t xml:space="preserve"> or statutorily required and allowed activities.  Applicants will no longer select or enter a ‘Strategy’ in the budget of the Consolidated Application.</w:t>
      </w:r>
    </w:p>
    <w:p w14:paraId="4C4A7D47" w14:textId="77777777" w:rsidR="001A083C" w:rsidRPr="001A083C" w:rsidRDefault="001A083C" w:rsidP="001A083C">
      <w:pPr>
        <w:rPr>
          <w:rFonts w:eastAsiaTheme="minorHAnsi" w:cs="Calibri"/>
          <w:szCs w:val="22"/>
        </w:rPr>
      </w:pPr>
    </w:p>
    <w:p w14:paraId="60B4E3C8" w14:textId="77777777" w:rsidR="001A083C" w:rsidRPr="001A083C" w:rsidRDefault="001A083C" w:rsidP="001A083C">
      <w:pPr>
        <w:rPr>
          <w:rFonts w:eastAsiaTheme="minorHAnsi" w:cs="Calibri"/>
          <w:szCs w:val="22"/>
        </w:rPr>
      </w:pPr>
      <w:r w:rsidRPr="001A083C">
        <w:rPr>
          <w:rFonts w:eastAsiaTheme="minorHAnsi" w:cs="Calibri"/>
          <w:szCs w:val="22"/>
        </w:rPr>
        <w:t>The purpose of this list of activity categories is to define the intent and/or topic of the activity.  Expenditure specifics, such as professional development providers or salary position titles are clarified through other budget line elements and activity descriptions.  Utilizing this standardized list of activity categories also enables CDE to conduct an ongoing analysis of the use of these funds in a manner that will result in meaningful data.</w:t>
      </w:r>
    </w:p>
    <w:p w14:paraId="16936B71" w14:textId="77777777" w:rsidR="001A083C" w:rsidRPr="001A083C" w:rsidRDefault="001A083C" w:rsidP="001A083C"/>
    <w:p w14:paraId="308D843A" w14:textId="77777777" w:rsidR="001A083C" w:rsidRDefault="001A083C" w:rsidP="001A083C">
      <w:pPr>
        <w:rPr>
          <w:rFonts w:eastAsiaTheme="minorHAnsi" w:cs="Calibri"/>
          <w:szCs w:val="22"/>
        </w:rPr>
      </w:pPr>
      <w:r w:rsidRPr="001A083C">
        <w:rPr>
          <w:rFonts w:eastAsiaTheme="minorHAnsi" w:cs="Calibri"/>
          <w:szCs w:val="22"/>
        </w:rPr>
        <w:t>Note that selecting an activity category does not automatically provide approval of the described activity, nor does it indicate the activity’s allowability</w:t>
      </w:r>
      <w:r w:rsidR="00661163">
        <w:rPr>
          <w:rFonts w:eastAsiaTheme="minorHAnsi" w:cs="Calibri"/>
          <w:szCs w:val="22"/>
        </w:rPr>
        <w:t xml:space="preserve"> or allocability</w:t>
      </w:r>
      <w:r w:rsidRPr="001A083C">
        <w:rPr>
          <w:rFonts w:eastAsiaTheme="minorHAnsi" w:cs="Calibri"/>
          <w:szCs w:val="22"/>
        </w:rPr>
        <w:t xml:space="preserve"> – which should always be based on the local context of the local educational agency (LEA), board of cooperative educational services (BOCES), school, and the LEA plan, including the needs assessment(s), as required.</w:t>
      </w:r>
    </w:p>
    <w:p w14:paraId="4016650F" w14:textId="77777777" w:rsidR="001A083C" w:rsidRDefault="001A083C" w:rsidP="001A083C">
      <w:pPr>
        <w:pStyle w:val="Heading3"/>
      </w:pPr>
      <w:bookmarkStart w:id="127" w:name="_Toc46856730"/>
      <w:r>
        <w:t>How to Use This Resource</w:t>
      </w:r>
      <w:bookmarkEnd w:id="127"/>
    </w:p>
    <w:p w14:paraId="362FCEEF" w14:textId="2D2235A6" w:rsidR="001A083C" w:rsidRPr="001A083C" w:rsidRDefault="001A083C" w:rsidP="001A083C">
      <w:pPr>
        <w:rPr>
          <w:rFonts w:eastAsiaTheme="minorHAnsi" w:cs="Calibri"/>
          <w:szCs w:val="22"/>
        </w:rPr>
      </w:pPr>
      <w:r w:rsidRPr="001A083C">
        <w:rPr>
          <w:rFonts w:eastAsiaTheme="minorHAnsi" w:cs="Calibri"/>
          <w:szCs w:val="22"/>
        </w:rPr>
        <w:t xml:space="preserve">This resource provides a crosswalk between the allowable </w:t>
      </w:r>
      <w:r w:rsidR="00C00BA4" w:rsidRPr="001A083C">
        <w:rPr>
          <w:rFonts w:eastAsiaTheme="minorHAnsi" w:cs="Calibri"/>
          <w:szCs w:val="22"/>
        </w:rPr>
        <w:t>uses</w:t>
      </w:r>
      <w:r w:rsidRPr="001A083C">
        <w:rPr>
          <w:rFonts w:eastAsiaTheme="minorHAnsi" w:cs="Calibri"/>
          <w:szCs w:val="22"/>
        </w:rPr>
        <w:t xml:space="preserve"> of:</w:t>
      </w:r>
    </w:p>
    <w:p w14:paraId="63228289" w14:textId="77777777" w:rsidR="001A083C" w:rsidRPr="001A083C" w:rsidRDefault="001A083C" w:rsidP="00A176FE">
      <w:pPr>
        <w:pStyle w:val="ListParagraph"/>
        <w:numPr>
          <w:ilvl w:val="0"/>
          <w:numId w:val="63"/>
        </w:numPr>
        <w:rPr>
          <w:rFonts w:eastAsiaTheme="minorHAnsi" w:cs="Calibri"/>
          <w:szCs w:val="22"/>
        </w:rPr>
      </w:pPr>
      <w:r w:rsidRPr="001A083C">
        <w:rPr>
          <w:rFonts w:eastAsiaTheme="minorHAnsi" w:cs="Calibri"/>
          <w:szCs w:val="22"/>
        </w:rPr>
        <w:t xml:space="preserve">Title II, Part A, </w:t>
      </w:r>
    </w:p>
    <w:p w14:paraId="3DF6A832" w14:textId="77777777" w:rsidR="001A083C" w:rsidRPr="001A083C" w:rsidRDefault="001A083C" w:rsidP="00A176FE">
      <w:pPr>
        <w:pStyle w:val="ListParagraph"/>
        <w:numPr>
          <w:ilvl w:val="0"/>
          <w:numId w:val="63"/>
        </w:numPr>
        <w:rPr>
          <w:rFonts w:eastAsiaTheme="minorHAnsi" w:cs="Calibri"/>
          <w:szCs w:val="22"/>
        </w:rPr>
      </w:pPr>
      <w:r w:rsidRPr="001A083C">
        <w:rPr>
          <w:rFonts w:eastAsiaTheme="minorHAnsi" w:cs="Calibri"/>
          <w:szCs w:val="22"/>
        </w:rPr>
        <w:t xml:space="preserve">Title III, Part A, </w:t>
      </w:r>
    </w:p>
    <w:p w14:paraId="3A9F6B9E" w14:textId="77777777" w:rsidR="001A083C" w:rsidRPr="001A083C" w:rsidRDefault="001A083C" w:rsidP="00A176FE">
      <w:pPr>
        <w:pStyle w:val="ListParagraph"/>
        <w:numPr>
          <w:ilvl w:val="0"/>
          <w:numId w:val="63"/>
        </w:numPr>
        <w:rPr>
          <w:rFonts w:eastAsiaTheme="minorHAnsi" w:cs="Calibri"/>
          <w:szCs w:val="22"/>
        </w:rPr>
      </w:pPr>
      <w:r w:rsidRPr="001A083C">
        <w:rPr>
          <w:rFonts w:eastAsiaTheme="minorHAnsi" w:cs="Calibri"/>
          <w:szCs w:val="22"/>
        </w:rPr>
        <w:t xml:space="preserve">Title III Immigrant Set-Aside (SAI), and </w:t>
      </w:r>
    </w:p>
    <w:p w14:paraId="10F063FE" w14:textId="77777777" w:rsidR="001A083C" w:rsidRPr="001A083C" w:rsidRDefault="001A083C" w:rsidP="00A176FE">
      <w:pPr>
        <w:pStyle w:val="ListParagraph"/>
        <w:numPr>
          <w:ilvl w:val="0"/>
          <w:numId w:val="63"/>
        </w:numPr>
        <w:rPr>
          <w:rFonts w:eastAsiaTheme="minorHAnsi" w:cs="Calibri"/>
          <w:szCs w:val="22"/>
        </w:rPr>
      </w:pPr>
      <w:r w:rsidRPr="001A083C">
        <w:rPr>
          <w:rFonts w:eastAsiaTheme="minorHAnsi" w:cs="Calibri"/>
          <w:szCs w:val="22"/>
        </w:rPr>
        <w:t xml:space="preserve">Title IV, Part A </w:t>
      </w:r>
    </w:p>
    <w:p w14:paraId="7138C7B6" w14:textId="1470E9D7" w:rsidR="001A083C" w:rsidRPr="001A083C" w:rsidRDefault="001A083C" w:rsidP="001A083C">
      <w:pPr>
        <w:rPr>
          <w:rFonts w:eastAsiaTheme="minorHAnsi" w:cs="Calibri"/>
          <w:szCs w:val="22"/>
        </w:rPr>
      </w:pPr>
      <w:r w:rsidRPr="001A083C">
        <w:rPr>
          <w:rFonts w:eastAsiaTheme="minorHAnsi" w:cs="Calibri"/>
          <w:szCs w:val="22"/>
        </w:rPr>
        <w:t xml:space="preserve">funds under </w:t>
      </w:r>
      <w:proofErr w:type="gramStart"/>
      <w:r w:rsidRPr="001A083C">
        <w:rPr>
          <w:rFonts w:eastAsiaTheme="minorHAnsi" w:cs="Calibri"/>
          <w:szCs w:val="22"/>
        </w:rPr>
        <w:t>the Every</w:t>
      </w:r>
      <w:proofErr w:type="gramEnd"/>
      <w:r w:rsidRPr="001A083C">
        <w:rPr>
          <w:rFonts w:eastAsiaTheme="minorHAnsi" w:cs="Calibri"/>
          <w:szCs w:val="22"/>
        </w:rPr>
        <w:t xml:space="preserve"> Student Succeeds Act (ESSA) and the Colorado Standards and Indicators for Continuous School Improvement.  Additional statutorily required or allowed activities are provided at the end of this document.  The crosswalk can be used to assist Consolidated Application users in determining which activity category to select from the budget drop-down menu based on the intended use of the funds.  Indicators for each allowable use of funds were selected with consideration to the more specific elements within the indicator.  The Colorado Standards and Indicators for School Improvement are listed to the right.  Applicants should access the full document for additional details regarding sub-indicators to help inform their selection; however, the Consolidated Application budget will only display the Standards and Indicator as listed.</w:t>
      </w:r>
    </w:p>
    <w:p w14:paraId="2A52730D" w14:textId="77777777" w:rsidR="001A083C" w:rsidRPr="00ED03EA" w:rsidRDefault="001A083C" w:rsidP="001A083C">
      <w:pPr>
        <w:pStyle w:val="Heading3"/>
      </w:pPr>
      <w:bookmarkStart w:id="128" w:name="_Toc46856731"/>
      <w:r>
        <w:t>Selecting the Appropriate Activity Category</w:t>
      </w:r>
      <w:bookmarkEnd w:id="128"/>
    </w:p>
    <w:p w14:paraId="38147CC9" w14:textId="77777777" w:rsidR="001A083C" w:rsidRPr="001A083C" w:rsidRDefault="001A083C" w:rsidP="001A083C">
      <w:pPr>
        <w:pStyle w:val="Body"/>
        <w:rPr>
          <w:color w:val="auto"/>
        </w:rPr>
      </w:pPr>
      <w:r w:rsidRPr="001A083C">
        <w:rPr>
          <w:color w:val="auto"/>
        </w:rPr>
        <w:t>Use the following table to determine which activity category should be selected in the Consolidated Application budget.  Note that a crosswalk to Title I, Part A allowable uses is not provided because all Standards and Indicators will be available for selection in the Title I, Part A budget.</w:t>
      </w:r>
    </w:p>
    <w:tbl>
      <w:tblPr>
        <w:tblStyle w:val="TableGrid"/>
        <w:tblW w:w="0" w:type="auto"/>
        <w:tblLook w:val="04A0" w:firstRow="1" w:lastRow="0" w:firstColumn="1" w:lastColumn="0" w:noHBand="0" w:noVBand="1"/>
        <w:tblCaption w:val="title II, Part A allowable use and corresponding activity category"/>
      </w:tblPr>
      <w:tblGrid>
        <w:gridCol w:w="7244"/>
        <w:gridCol w:w="2826"/>
      </w:tblGrid>
      <w:tr w:rsidR="001A083C" w:rsidRPr="00B753F9" w14:paraId="76ED5FC5" w14:textId="77777777" w:rsidTr="00913596">
        <w:trPr>
          <w:trHeight w:val="288"/>
          <w:tblHeader/>
        </w:trPr>
        <w:tc>
          <w:tcPr>
            <w:tcW w:w="7244" w:type="dxa"/>
            <w:shd w:val="clear" w:color="auto" w:fill="DAE7F4" w:themeFill="accent1" w:themeFillTint="33"/>
            <w:hideMark/>
          </w:tcPr>
          <w:p w14:paraId="0503F44E" w14:textId="77777777" w:rsidR="001A083C" w:rsidRPr="00B753F9" w:rsidRDefault="001A083C" w:rsidP="001A083C">
            <w:pPr>
              <w:pStyle w:val="Heading4"/>
              <w:outlineLvl w:val="3"/>
            </w:pPr>
            <w:r w:rsidRPr="00B753F9">
              <w:t>TITLE II</w:t>
            </w:r>
            <w:r>
              <w:t>, Part A</w:t>
            </w:r>
            <w:r w:rsidRPr="00B753F9">
              <w:t xml:space="preserve"> Allowable Use</w:t>
            </w:r>
          </w:p>
        </w:tc>
        <w:tc>
          <w:tcPr>
            <w:tcW w:w="2826" w:type="dxa"/>
            <w:shd w:val="clear" w:color="auto" w:fill="DAE7F4" w:themeFill="accent1" w:themeFillTint="33"/>
            <w:hideMark/>
          </w:tcPr>
          <w:p w14:paraId="03BFFA2E" w14:textId="77777777" w:rsidR="001A083C" w:rsidRPr="00B753F9" w:rsidRDefault="001A083C" w:rsidP="00801D9B">
            <w:pPr>
              <w:pStyle w:val="Body"/>
              <w:rPr>
                <w:b/>
                <w:bCs/>
                <w:sz w:val="20"/>
              </w:rPr>
            </w:pPr>
            <w:r w:rsidRPr="00B753F9">
              <w:rPr>
                <w:b/>
                <w:bCs/>
                <w:sz w:val="20"/>
              </w:rPr>
              <w:t>Corresponding Activity Category</w:t>
            </w:r>
          </w:p>
        </w:tc>
      </w:tr>
      <w:tr w:rsidR="001A083C" w:rsidRPr="00B753F9" w14:paraId="1EE9223A" w14:textId="77777777" w:rsidTr="00913596">
        <w:trPr>
          <w:trHeight w:val="552"/>
        </w:trPr>
        <w:tc>
          <w:tcPr>
            <w:tcW w:w="7244" w:type="dxa"/>
            <w:hideMark/>
          </w:tcPr>
          <w:p w14:paraId="0B7FF71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STEM instructional strategies and leadership</w:t>
            </w:r>
            <w:r w:rsidRPr="00B753F9">
              <w:rPr>
                <w:sz w:val="20"/>
              </w:rPr>
              <w:t>.</w:t>
            </w:r>
          </w:p>
        </w:tc>
        <w:tc>
          <w:tcPr>
            <w:tcW w:w="2826" w:type="dxa"/>
            <w:hideMark/>
          </w:tcPr>
          <w:p w14:paraId="4736DDD5" w14:textId="77777777" w:rsidR="001A083C" w:rsidRPr="00B753F9" w:rsidRDefault="001A083C" w:rsidP="00801D9B">
            <w:pPr>
              <w:pStyle w:val="Body"/>
              <w:rPr>
                <w:sz w:val="20"/>
              </w:rPr>
            </w:pPr>
            <w:r w:rsidRPr="00B753F9">
              <w:rPr>
                <w:sz w:val="20"/>
              </w:rPr>
              <w:t>1.c. Instructional Planning</w:t>
            </w:r>
          </w:p>
        </w:tc>
      </w:tr>
      <w:tr w:rsidR="001A083C" w:rsidRPr="00B753F9" w14:paraId="4C95E8D5" w14:textId="77777777" w:rsidTr="00913596">
        <w:trPr>
          <w:trHeight w:val="552"/>
        </w:trPr>
        <w:tc>
          <w:tcPr>
            <w:tcW w:w="7244" w:type="dxa"/>
            <w:hideMark/>
          </w:tcPr>
          <w:p w14:paraId="70D2C97C"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integrating rigorous academic content, CTE, and work-based learning</w:t>
            </w:r>
            <w:r w:rsidRPr="00B753F9">
              <w:rPr>
                <w:sz w:val="20"/>
              </w:rPr>
              <w:t>.</w:t>
            </w:r>
          </w:p>
        </w:tc>
        <w:tc>
          <w:tcPr>
            <w:tcW w:w="2826" w:type="dxa"/>
            <w:hideMark/>
          </w:tcPr>
          <w:p w14:paraId="61887FA6" w14:textId="77777777" w:rsidR="001A083C" w:rsidRPr="00B753F9" w:rsidRDefault="001A083C" w:rsidP="00801D9B">
            <w:pPr>
              <w:pStyle w:val="Body"/>
              <w:rPr>
                <w:sz w:val="20"/>
              </w:rPr>
            </w:pPr>
            <w:r w:rsidRPr="00B753F9">
              <w:rPr>
                <w:sz w:val="20"/>
              </w:rPr>
              <w:t>1.c. Instructional Planning</w:t>
            </w:r>
          </w:p>
        </w:tc>
      </w:tr>
      <w:tr w:rsidR="001A083C" w:rsidRPr="00B753F9" w14:paraId="6DDF54F4" w14:textId="77777777" w:rsidTr="00913596">
        <w:trPr>
          <w:trHeight w:val="288"/>
        </w:trPr>
        <w:tc>
          <w:tcPr>
            <w:tcW w:w="7244" w:type="dxa"/>
            <w:hideMark/>
          </w:tcPr>
          <w:p w14:paraId="2E1211F1" w14:textId="77777777" w:rsidR="001A083C" w:rsidRPr="00B753F9" w:rsidRDefault="001A083C" w:rsidP="00801D9B">
            <w:pPr>
              <w:pStyle w:val="Body"/>
              <w:rPr>
                <w:sz w:val="20"/>
              </w:rPr>
            </w:pPr>
            <w:r w:rsidRPr="00B753F9">
              <w:rPr>
                <w:sz w:val="20"/>
              </w:rPr>
              <w:t>Reducing class-size to a level that is evidence-based</w:t>
            </w:r>
          </w:p>
        </w:tc>
        <w:tc>
          <w:tcPr>
            <w:tcW w:w="2826" w:type="dxa"/>
            <w:hideMark/>
          </w:tcPr>
          <w:p w14:paraId="064706DF" w14:textId="77777777" w:rsidR="001A083C" w:rsidRPr="00B753F9" w:rsidRDefault="001A083C" w:rsidP="00801D9B">
            <w:pPr>
              <w:pStyle w:val="Body"/>
              <w:rPr>
                <w:sz w:val="20"/>
              </w:rPr>
            </w:pPr>
            <w:r w:rsidRPr="00B753F9">
              <w:rPr>
                <w:sz w:val="20"/>
              </w:rPr>
              <w:t>2.b. Instructional Context</w:t>
            </w:r>
          </w:p>
        </w:tc>
      </w:tr>
      <w:tr w:rsidR="001A083C" w:rsidRPr="00B753F9" w14:paraId="4B04A8D3" w14:textId="77777777" w:rsidTr="00913596">
        <w:trPr>
          <w:trHeight w:val="288"/>
        </w:trPr>
        <w:tc>
          <w:tcPr>
            <w:tcW w:w="7244" w:type="dxa"/>
            <w:hideMark/>
          </w:tcPr>
          <w:p w14:paraId="2BCAFA78" w14:textId="77777777" w:rsidR="001A083C" w:rsidRPr="00B753F9" w:rsidRDefault="001A083C" w:rsidP="00801D9B">
            <w:pPr>
              <w:pStyle w:val="Body"/>
              <w:rPr>
                <w:sz w:val="20"/>
              </w:rPr>
            </w:pPr>
            <w:r w:rsidRPr="00B753F9">
              <w:rPr>
                <w:sz w:val="20"/>
              </w:rPr>
              <w:t>Increasing the ability of school leaders to support teachers of children ages 0-8</w:t>
            </w:r>
          </w:p>
        </w:tc>
        <w:tc>
          <w:tcPr>
            <w:tcW w:w="2826" w:type="dxa"/>
            <w:hideMark/>
          </w:tcPr>
          <w:p w14:paraId="24F7A1BD" w14:textId="77777777" w:rsidR="001A083C" w:rsidRPr="00B753F9" w:rsidRDefault="001A083C" w:rsidP="00801D9B">
            <w:pPr>
              <w:pStyle w:val="Body"/>
              <w:rPr>
                <w:sz w:val="20"/>
              </w:rPr>
            </w:pPr>
            <w:r w:rsidRPr="00B753F9">
              <w:rPr>
                <w:sz w:val="20"/>
              </w:rPr>
              <w:t>2.b. Instructional Context</w:t>
            </w:r>
          </w:p>
        </w:tc>
      </w:tr>
      <w:tr w:rsidR="001A083C" w:rsidRPr="00B753F9" w14:paraId="0881B947" w14:textId="77777777" w:rsidTr="00913596">
        <w:trPr>
          <w:trHeight w:val="288"/>
        </w:trPr>
        <w:tc>
          <w:tcPr>
            <w:tcW w:w="7244" w:type="dxa"/>
            <w:hideMark/>
          </w:tcPr>
          <w:p w14:paraId="0CCD8657" w14:textId="77777777" w:rsidR="001A083C" w:rsidRPr="00B753F9" w:rsidRDefault="001A083C" w:rsidP="00801D9B">
            <w:pPr>
              <w:pStyle w:val="Body"/>
              <w:rPr>
                <w:sz w:val="20"/>
              </w:rPr>
            </w:pPr>
            <w:r w:rsidRPr="00B753F9">
              <w:rPr>
                <w:sz w:val="20"/>
              </w:rPr>
              <w:lastRenderedPageBreak/>
              <w:t>Supporting instructional services in school library programs</w:t>
            </w:r>
          </w:p>
        </w:tc>
        <w:tc>
          <w:tcPr>
            <w:tcW w:w="2826" w:type="dxa"/>
            <w:hideMark/>
          </w:tcPr>
          <w:p w14:paraId="43A7695C" w14:textId="77777777" w:rsidR="001A083C" w:rsidRPr="00B753F9" w:rsidRDefault="001A083C" w:rsidP="00801D9B">
            <w:pPr>
              <w:pStyle w:val="Body"/>
              <w:rPr>
                <w:sz w:val="20"/>
              </w:rPr>
            </w:pPr>
            <w:r w:rsidRPr="00B753F9">
              <w:rPr>
                <w:sz w:val="20"/>
              </w:rPr>
              <w:t>2.b. Instructional Context</w:t>
            </w:r>
          </w:p>
        </w:tc>
      </w:tr>
      <w:tr w:rsidR="001A083C" w:rsidRPr="00B753F9" w14:paraId="04C4D46F" w14:textId="77777777" w:rsidTr="00913596">
        <w:trPr>
          <w:trHeight w:val="288"/>
        </w:trPr>
        <w:tc>
          <w:tcPr>
            <w:tcW w:w="7244" w:type="dxa"/>
            <w:hideMark/>
          </w:tcPr>
          <w:p w14:paraId="73AD9DE0" w14:textId="77777777" w:rsidR="001A083C" w:rsidRPr="00B753F9" w:rsidRDefault="001A083C" w:rsidP="00801D9B">
            <w:pPr>
              <w:pStyle w:val="Body"/>
              <w:rPr>
                <w:sz w:val="20"/>
              </w:rPr>
            </w:pPr>
            <w:r w:rsidRPr="00B753F9">
              <w:rPr>
                <w:sz w:val="20"/>
              </w:rPr>
              <w:t>Increasing the ability of teachers to effectively teach children with disabilities</w:t>
            </w:r>
          </w:p>
        </w:tc>
        <w:tc>
          <w:tcPr>
            <w:tcW w:w="2826" w:type="dxa"/>
            <w:hideMark/>
          </w:tcPr>
          <w:p w14:paraId="668E8658" w14:textId="77777777" w:rsidR="001A083C" w:rsidRPr="00B753F9" w:rsidRDefault="001A083C" w:rsidP="00801D9B">
            <w:pPr>
              <w:pStyle w:val="Body"/>
              <w:rPr>
                <w:sz w:val="20"/>
              </w:rPr>
            </w:pPr>
            <w:r w:rsidRPr="00B753F9">
              <w:rPr>
                <w:sz w:val="20"/>
              </w:rPr>
              <w:t>2.d. Meeting Individual Needs</w:t>
            </w:r>
          </w:p>
        </w:tc>
      </w:tr>
      <w:tr w:rsidR="001A083C" w:rsidRPr="00B753F9" w14:paraId="3D1B381A" w14:textId="77777777" w:rsidTr="00913596">
        <w:trPr>
          <w:trHeight w:val="288"/>
        </w:trPr>
        <w:tc>
          <w:tcPr>
            <w:tcW w:w="7244" w:type="dxa"/>
            <w:hideMark/>
          </w:tcPr>
          <w:p w14:paraId="0E166079" w14:textId="77777777" w:rsidR="001A083C" w:rsidRPr="00B753F9" w:rsidRDefault="001A083C" w:rsidP="00801D9B">
            <w:pPr>
              <w:pStyle w:val="Body"/>
              <w:rPr>
                <w:sz w:val="20"/>
              </w:rPr>
            </w:pPr>
            <w:r w:rsidRPr="00B753F9">
              <w:rPr>
                <w:sz w:val="20"/>
              </w:rPr>
              <w:t>Increasing the ability of teachers to effectively teach English learners</w:t>
            </w:r>
          </w:p>
        </w:tc>
        <w:tc>
          <w:tcPr>
            <w:tcW w:w="2826" w:type="dxa"/>
            <w:hideMark/>
          </w:tcPr>
          <w:p w14:paraId="0B7FB3A3" w14:textId="77777777" w:rsidR="001A083C" w:rsidRPr="00B753F9" w:rsidRDefault="001A083C" w:rsidP="00801D9B">
            <w:pPr>
              <w:pStyle w:val="Body"/>
              <w:rPr>
                <w:sz w:val="20"/>
              </w:rPr>
            </w:pPr>
            <w:r w:rsidRPr="00B753F9">
              <w:rPr>
                <w:sz w:val="20"/>
              </w:rPr>
              <w:t>2.d. Meeting Individual Needs</w:t>
            </w:r>
          </w:p>
        </w:tc>
      </w:tr>
      <w:tr w:rsidR="001A083C" w:rsidRPr="00B753F9" w14:paraId="13E2E677" w14:textId="77777777" w:rsidTr="00913596">
        <w:trPr>
          <w:trHeight w:val="552"/>
        </w:trPr>
        <w:tc>
          <w:tcPr>
            <w:tcW w:w="7244" w:type="dxa"/>
            <w:hideMark/>
          </w:tcPr>
          <w:p w14:paraId="584406A6"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w:t>
            </w:r>
            <w:r w:rsidRPr="00B753F9">
              <w:rPr>
                <w:b/>
                <w:bCs/>
                <w:sz w:val="20"/>
              </w:rPr>
              <w:t>increasing the knowledge base of educators regarding early learning strategies</w:t>
            </w:r>
            <w:r w:rsidRPr="00B753F9">
              <w:rPr>
                <w:sz w:val="20"/>
              </w:rPr>
              <w:t>.</w:t>
            </w:r>
          </w:p>
        </w:tc>
        <w:tc>
          <w:tcPr>
            <w:tcW w:w="2826" w:type="dxa"/>
            <w:hideMark/>
          </w:tcPr>
          <w:p w14:paraId="44BFF9E7" w14:textId="77777777" w:rsidR="001A083C" w:rsidRPr="00B753F9" w:rsidRDefault="001A083C" w:rsidP="00801D9B">
            <w:pPr>
              <w:pStyle w:val="Body"/>
              <w:rPr>
                <w:sz w:val="20"/>
              </w:rPr>
            </w:pPr>
            <w:r w:rsidRPr="00B753F9">
              <w:rPr>
                <w:sz w:val="20"/>
              </w:rPr>
              <w:t>2.d. Meeting Individual Needs</w:t>
            </w:r>
          </w:p>
        </w:tc>
      </w:tr>
      <w:tr w:rsidR="001A083C" w:rsidRPr="00B753F9" w14:paraId="296F1A5C" w14:textId="77777777" w:rsidTr="00913596">
        <w:trPr>
          <w:trHeight w:val="576"/>
        </w:trPr>
        <w:tc>
          <w:tcPr>
            <w:tcW w:w="7244" w:type="dxa"/>
            <w:hideMark/>
          </w:tcPr>
          <w:p w14:paraId="02B02B04"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identify and/or support students who are gifted and talented</w:t>
            </w:r>
            <w:r w:rsidRPr="00B753F9">
              <w:rPr>
                <w:sz w:val="20"/>
              </w:rPr>
              <w:t>.</w:t>
            </w:r>
          </w:p>
        </w:tc>
        <w:tc>
          <w:tcPr>
            <w:tcW w:w="2826" w:type="dxa"/>
            <w:hideMark/>
          </w:tcPr>
          <w:p w14:paraId="3B6EEC61" w14:textId="77777777" w:rsidR="001A083C" w:rsidRPr="00B753F9" w:rsidRDefault="001A083C" w:rsidP="00801D9B">
            <w:pPr>
              <w:pStyle w:val="Body"/>
              <w:rPr>
                <w:sz w:val="20"/>
              </w:rPr>
            </w:pPr>
            <w:r w:rsidRPr="00B753F9">
              <w:rPr>
                <w:sz w:val="20"/>
              </w:rPr>
              <w:t>2.d. Meeting Individual Needs</w:t>
            </w:r>
          </w:p>
        </w:tc>
      </w:tr>
      <w:tr w:rsidR="001A083C" w:rsidRPr="00B753F9" w14:paraId="71C5B6A6" w14:textId="77777777" w:rsidTr="00913596">
        <w:trPr>
          <w:trHeight w:val="576"/>
        </w:trPr>
        <w:tc>
          <w:tcPr>
            <w:tcW w:w="7244" w:type="dxa"/>
            <w:hideMark/>
          </w:tcPr>
          <w:p w14:paraId="2653131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utilize experiential learning through observation</w:t>
            </w:r>
            <w:r w:rsidRPr="00B753F9">
              <w:rPr>
                <w:sz w:val="20"/>
              </w:rPr>
              <w:t>.</w:t>
            </w:r>
          </w:p>
        </w:tc>
        <w:tc>
          <w:tcPr>
            <w:tcW w:w="2826" w:type="dxa"/>
            <w:hideMark/>
          </w:tcPr>
          <w:p w14:paraId="5C1020C3" w14:textId="77777777" w:rsidR="001A083C" w:rsidRPr="00B753F9" w:rsidRDefault="001A083C" w:rsidP="00801D9B">
            <w:pPr>
              <w:pStyle w:val="Body"/>
              <w:rPr>
                <w:sz w:val="20"/>
              </w:rPr>
            </w:pPr>
            <w:r w:rsidRPr="00B753F9">
              <w:rPr>
                <w:sz w:val="20"/>
              </w:rPr>
              <w:t>2.e. Students as Learners</w:t>
            </w:r>
          </w:p>
        </w:tc>
      </w:tr>
      <w:tr w:rsidR="001A083C" w:rsidRPr="00B753F9" w14:paraId="1EDB239E" w14:textId="77777777" w:rsidTr="00913596">
        <w:trPr>
          <w:trHeight w:val="576"/>
        </w:trPr>
        <w:tc>
          <w:tcPr>
            <w:tcW w:w="7244" w:type="dxa"/>
            <w:hideMark/>
          </w:tcPr>
          <w:p w14:paraId="48FCE807"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use data to improve student achievement</w:t>
            </w:r>
            <w:r w:rsidRPr="00B753F9">
              <w:rPr>
                <w:sz w:val="20"/>
              </w:rPr>
              <w:t>.</w:t>
            </w:r>
          </w:p>
        </w:tc>
        <w:tc>
          <w:tcPr>
            <w:tcW w:w="2826" w:type="dxa"/>
            <w:hideMark/>
          </w:tcPr>
          <w:p w14:paraId="295E39C6" w14:textId="77777777" w:rsidR="001A083C" w:rsidRPr="00B753F9" w:rsidRDefault="001A083C" w:rsidP="00801D9B">
            <w:pPr>
              <w:pStyle w:val="Body"/>
              <w:rPr>
                <w:sz w:val="20"/>
              </w:rPr>
            </w:pPr>
            <w:r w:rsidRPr="00B753F9">
              <w:rPr>
                <w:sz w:val="20"/>
              </w:rPr>
              <w:t>3.a. Use of Assessment and Data</w:t>
            </w:r>
          </w:p>
        </w:tc>
      </w:tr>
      <w:tr w:rsidR="001A083C" w:rsidRPr="00B753F9" w14:paraId="67A17ACA" w14:textId="77777777" w:rsidTr="00913596">
        <w:trPr>
          <w:trHeight w:val="576"/>
        </w:trPr>
        <w:tc>
          <w:tcPr>
            <w:tcW w:w="7244" w:type="dxa"/>
            <w:hideMark/>
          </w:tcPr>
          <w:p w14:paraId="57F2313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select and implement formative assessments</w:t>
            </w:r>
            <w:r w:rsidRPr="00B753F9">
              <w:rPr>
                <w:sz w:val="20"/>
              </w:rPr>
              <w:t>.</w:t>
            </w:r>
          </w:p>
        </w:tc>
        <w:tc>
          <w:tcPr>
            <w:tcW w:w="2826" w:type="dxa"/>
            <w:hideMark/>
          </w:tcPr>
          <w:p w14:paraId="01565257" w14:textId="77777777" w:rsidR="001A083C" w:rsidRPr="00B753F9" w:rsidRDefault="001A083C" w:rsidP="00801D9B">
            <w:pPr>
              <w:pStyle w:val="Body"/>
              <w:rPr>
                <w:sz w:val="20"/>
              </w:rPr>
            </w:pPr>
            <w:r w:rsidRPr="00B753F9">
              <w:rPr>
                <w:sz w:val="20"/>
              </w:rPr>
              <w:t>3.b. Assessment for Learning</w:t>
            </w:r>
          </w:p>
        </w:tc>
      </w:tr>
      <w:tr w:rsidR="001A083C" w:rsidRPr="00B753F9" w14:paraId="4500B1F8" w14:textId="77777777" w:rsidTr="00913596">
        <w:trPr>
          <w:trHeight w:val="288"/>
        </w:trPr>
        <w:tc>
          <w:tcPr>
            <w:tcW w:w="7244" w:type="dxa"/>
            <w:hideMark/>
          </w:tcPr>
          <w:p w14:paraId="38F0978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proofErr w:type="gramStart"/>
            <w:r w:rsidRPr="00B753F9">
              <w:rPr>
                <w:sz w:val="20"/>
              </w:rPr>
              <w:t xml:space="preserve">more effectively </w:t>
            </w:r>
            <w:r w:rsidRPr="00B753F9">
              <w:rPr>
                <w:b/>
                <w:bCs/>
                <w:sz w:val="20"/>
              </w:rPr>
              <w:t>integrate technology</w:t>
            </w:r>
            <w:proofErr w:type="gramEnd"/>
            <w:r w:rsidRPr="00B753F9">
              <w:rPr>
                <w:b/>
                <w:bCs/>
                <w:sz w:val="20"/>
              </w:rPr>
              <w:t xml:space="preserve"> into instruction</w:t>
            </w:r>
            <w:r w:rsidRPr="00B753F9">
              <w:rPr>
                <w:sz w:val="20"/>
              </w:rPr>
              <w:t>.</w:t>
            </w:r>
          </w:p>
        </w:tc>
        <w:tc>
          <w:tcPr>
            <w:tcW w:w="2826" w:type="dxa"/>
            <w:hideMark/>
          </w:tcPr>
          <w:p w14:paraId="00F152C3" w14:textId="77777777" w:rsidR="001A083C" w:rsidRPr="00B753F9" w:rsidRDefault="001A083C" w:rsidP="00801D9B">
            <w:pPr>
              <w:pStyle w:val="Body"/>
              <w:rPr>
                <w:sz w:val="20"/>
              </w:rPr>
            </w:pPr>
            <w:r w:rsidRPr="00B753F9">
              <w:rPr>
                <w:sz w:val="20"/>
              </w:rPr>
              <w:t>4.b. Multiple Learning Opportunities</w:t>
            </w:r>
          </w:p>
        </w:tc>
      </w:tr>
      <w:tr w:rsidR="001A083C" w:rsidRPr="00B753F9" w14:paraId="10D0B3A3" w14:textId="77777777" w:rsidTr="00913596">
        <w:trPr>
          <w:trHeight w:val="576"/>
        </w:trPr>
        <w:tc>
          <w:tcPr>
            <w:tcW w:w="7244" w:type="dxa"/>
            <w:hideMark/>
          </w:tcPr>
          <w:p w14:paraId="46B85A99"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engage parents, families, and community partners</w:t>
            </w:r>
            <w:r w:rsidRPr="00B753F9">
              <w:rPr>
                <w:sz w:val="20"/>
              </w:rPr>
              <w:t>.</w:t>
            </w:r>
          </w:p>
        </w:tc>
        <w:tc>
          <w:tcPr>
            <w:tcW w:w="2826" w:type="dxa"/>
            <w:hideMark/>
          </w:tcPr>
          <w:p w14:paraId="29788D47" w14:textId="77777777" w:rsidR="001A083C" w:rsidRPr="00B753F9" w:rsidRDefault="001A083C" w:rsidP="00801D9B">
            <w:pPr>
              <w:pStyle w:val="Body"/>
              <w:rPr>
                <w:sz w:val="20"/>
              </w:rPr>
            </w:pPr>
            <w:r w:rsidRPr="00B753F9">
              <w:rPr>
                <w:sz w:val="20"/>
              </w:rPr>
              <w:t>4.c. Family and Community Partnerships</w:t>
            </w:r>
          </w:p>
        </w:tc>
      </w:tr>
      <w:tr w:rsidR="001A083C" w:rsidRPr="00B753F9" w14:paraId="5488D4A7" w14:textId="77777777" w:rsidTr="00913596">
        <w:trPr>
          <w:trHeight w:val="576"/>
        </w:trPr>
        <w:tc>
          <w:tcPr>
            <w:tcW w:w="7244" w:type="dxa"/>
            <w:hideMark/>
          </w:tcPr>
          <w:p w14:paraId="31883BB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develop a policy with school, LEA, community, or State leaders</w:t>
            </w:r>
            <w:r w:rsidRPr="00B753F9">
              <w:rPr>
                <w:sz w:val="20"/>
              </w:rPr>
              <w:t>.</w:t>
            </w:r>
          </w:p>
        </w:tc>
        <w:tc>
          <w:tcPr>
            <w:tcW w:w="2826" w:type="dxa"/>
            <w:hideMark/>
          </w:tcPr>
          <w:p w14:paraId="52670071" w14:textId="77777777" w:rsidR="001A083C" w:rsidRPr="00B753F9" w:rsidRDefault="001A083C" w:rsidP="00801D9B">
            <w:pPr>
              <w:pStyle w:val="Body"/>
              <w:rPr>
                <w:sz w:val="20"/>
              </w:rPr>
            </w:pPr>
            <w:r w:rsidRPr="00B753F9">
              <w:rPr>
                <w:sz w:val="20"/>
              </w:rPr>
              <w:t>5.d. Capacity Building</w:t>
            </w:r>
          </w:p>
        </w:tc>
      </w:tr>
      <w:tr w:rsidR="001A083C" w:rsidRPr="00B753F9" w14:paraId="238477E4" w14:textId="77777777" w:rsidTr="00913596">
        <w:trPr>
          <w:trHeight w:val="576"/>
        </w:trPr>
        <w:tc>
          <w:tcPr>
            <w:tcW w:w="7244" w:type="dxa"/>
            <w:hideMark/>
          </w:tcPr>
          <w:p w14:paraId="2052F033"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w:t>
            </w:r>
            <w:r w:rsidRPr="00B753F9">
              <w:rPr>
                <w:b/>
                <w:bCs/>
                <w:sz w:val="20"/>
              </w:rPr>
              <w:t>to help all students develop skills for academic success</w:t>
            </w:r>
            <w:r w:rsidRPr="00B753F9">
              <w:rPr>
                <w:sz w:val="20"/>
              </w:rPr>
              <w:t>.</w:t>
            </w:r>
          </w:p>
        </w:tc>
        <w:tc>
          <w:tcPr>
            <w:tcW w:w="2826" w:type="dxa"/>
            <w:hideMark/>
          </w:tcPr>
          <w:p w14:paraId="28D58CBA" w14:textId="77777777" w:rsidR="001A083C" w:rsidRPr="00B753F9" w:rsidRDefault="001A083C" w:rsidP="00801D9B">
            <w:pPr>
              <w:pStyle w:val="Body"/>
              <w:rPr>
                <w:sz w:val="20"/>
              </w:rPr>
            </w:pPr>
            <w:r w:rsidRPr="00B753F9">
              <w:rPr>
                <w:sz w:val="20"/>
              </w:rPr>
              <w:t>6.a. Academic Expectations</w:t>
            </w:r>
          </w:p>
        </w:tc>
      </w:tr>
      <w:tr w:rsidR="001A083C" w:rsidRPr="00B753F9" w14:paraId="1A95BEC3" w14:textId="77777777" w:rsidTr="00913596">
        <w:trPr>
          <w:trHeight w:val="576"/>
        </w:trPr>
        <w:tc>
          <w:tcPr>
            <w:tcW w:w="7244" w:type="dxa"/>
            <w:hideMark/>
          </w:tcPr>
          <w:p w14:paraId="2BF821C6"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w:t>
            </w:r>
            <w:r w:rsidRPr="00B753F9">
              <w:rPr>
                <w:b/>
                <w:bCs/>
                <w:sz w:val="20"/>
              </w:rPr>
              <w:t>to refer students affected by trauma and/or at-risk of mental illness</w:t>
            </w:r>
            <w:r w:rsidRPr="00B753F9">
              <w:rPr>
                <w:sz w:val="20"/>
              </w:rPr>
              <w:t>.</w:t>
            </w:r>
          </w:p>
        </w:tc>
        <w:tc>
          <w:tcPr>
            <w:tcW w:w="2826" w:type="dxa"/>
            <w:hideMark/>
          </w:tcPr>
          <w:p w14:paraId="69346864" w14:textId="77777777" w:rsidR="001A083C" w:rsidRPr="00B753F9" w:rsidRDefault="001A083C" w:rsidP="00801D9B">
            <w:pPr>
              <w:pStyle w:val="Body"/>
              <w:rPr>
                <w:sz w:val="20"/>
              </w:rPr>
            </w:pPr>
            <w:r w:rsidRPr="00B753F9">
              <w:rPr>
                <w:sz w:val="20"/>
              </w:rPr>
              <w:t>6.b. Inclusive Learning Environment</w:t>
            </w:r>
          </w:p>
        </w:tc>
      </w:tr>
      <w:tr w:rsidR="001A083C" w:rsidRPr="00B753F9" w14:paraId="3AC832A5" w14:textId="77777777" w:rsidTr="00913596">
        <w:trPr>
          <w:trHeight w:val="576"/>
        </w:trPr>
        <w:tc>
          <w:tcPr>
            <w:tcW w:w="7244" w:type="dxa"/>
            <w:hideMark/>
          </w:tcPr>
          <w:p w14:paraId="7DC41108"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form partnerships with mental health programs and organizations</w:t>
            </w:r>
            <w:r w:rsidRPr="00B753F9">
              <w:rPr>
                <w:sz w:val="20"/>
              </w:rPr>
              <w:t>.</w:t>
            </w:r>
          </w:p>
        </w:tc>
        <w:tc>
          <w:tcPr>
            <w:tcW w:w="2826" w:type="dxa"/>
            <w:hideMark/>
          </w:tcPr>
          <w:p w14:paraId="65CE6A12" w14:textId="77777777" w:rsidR="001A083C" w:rsidRPr="00B753F9" w:rsidRDefault="001A083C" w:rsidP="00801D9B">
            <w:pPr>
              <w:pStyle w:val="Body"/>
              <w:rPr>
                <w:sz w:val="20"/>
              </w:rPr>
            </w:pPr>
            <w:r w:rsidRPr="00B753F9">
              <w:rPr>
                <w:sz w:val="20"/>
              </w:rPr>
              <w:t>6.b. Inclusive Learning Environment</w:t>
            </w:r>
          </w:p>
        </w:tc>
      </w:tr>
      <w:tr w:rsidR="001A083C" w:rsidRPr="00B753F9" w14:paraId="698BEDA2" w14:textId="77777777" w:rsidTr="00913596">
        <w:trPr>
          <w:trHeight w:val="840"/>
        </w:trPr>
        <w:tc>
          <w:tcPr>
            <w:tcW w:w="7244" w:type="dxa"/>
            <w:hideMark/>
          </w:tcPr>
          <w:p w14:paraId="2D4BB251"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address school conditions for student learning</w:t>
            </w:r>
            <w:r w:rsidRPr="00B753F9">
              <w:rPr>
                <w:sz w:val="20"/>
              </w:rPr>
              <w:t>, such as health and safety and school culture.</w:t>
            </w:r>
          </w:p>
        </w:tc>
        <w:tc>
          <w:tcPr>
            <w:tcW w:w="2826" w:type="dxa"/>
            <w:hideMark/>
          </w:tcPr>
          <w:p w14:paraId="4C04A71D" w14:textId="77777777" w:rsidR="001A083C" w:rsidRPr="00B753F9" w:rsidRDefault="001A083C" w:rsidP="00801D9B">
            <w:pPr>
              <w:pStyle w:val="Body"/>
              <w:rPr>
                <w:sz w:val="20"/>
              </w:rPr>
            </w:pPr>
            <w:r w:rsidRPr="00B753F9">
              <w:rPr>
                <w:sz w:val="20"/>
              </w:rPr>
              <w:t>6.c. Safe and Orderly Environment</w:t>
            </w:r>
          </w:p>
        </w:tc>
      </w:tr>
      <w:tr w:rsidR="001A083C" w:rsidRPr="00B753F9" w14:paraId="6CAB8A79" w14:textId="77777777" w:rsidTr="00913596">
        <w:trPr>
          <w:trHeight w:val="288"/>
        </w:trPr>
        <w:tc>
          <w:tcPr>
            <w:tcW w:w="7244" w:type="dxa"/>
            <w:hideMark/>
          </w:tcPr>
          <w:p w14:paraId="3828417C" w14:textId="77777777" w:rsidR="001A083C" w:rsidRPr="00B753F9" w:rsidRDefault="001A083C" w:rsidP="00801D9B">
            <w:pPr>
              <w:pStyle w:val="Body"/>
              <w:rPr>
                <w:sz w:val="20"/>
              </w:rPr>
            </w:pPr>
            <w:r w:rsidRPr="00B753F9">
              <w:rPr>
                <w:sz w:val="20"/>
              </w:rPr>
              <w:t>Developing feedback mechanisms for improving school working conditions</w:t>
            </w:r>
          </w:p>
        </w:tc>
        <w:tc>
          <w:tcPr>
            <w:tcW w:w="2826" w:type="dxa"/>
            <w:hideMark/>
          </w:tcPr>
          <w:p w14:paraId="7B64FF85" w14:textId="77777777" w:rsidR="001A083C" w:rsidRPr="00B753F9" w:rsidRDefault="001A083C" w:rsidP="00801D9B">
            <w:pPr>
              <w:pStyle w:val="Body"/>
              <w:rPr>
                <w:sz w:val="20"/>
              </w:rPr>
            </w:pPr>
            <w:r w:rsidRPr="00B753F9">
              <w:rPr>
                <w:sz w:val="20"/>
              </w:rPr>
              <w:t>6.d. Trust and Respect</w:t>
            </w:r>
          </w:p>
        </w:tc>
      </w:tr>
      <w:tr w:rsidR="001A083C" w:rsidRPr="00B753F9" w14:paraId="6419D1E6" w14:textId="77777777" w:rsidTr="00913596">
        <w:trPr>
          <w:trHeight w:val="576"/>
        </w:trPr>
        <w:tc>
          <w:tcPr>
            <w:tcW w:w="7244" w:type="dxa"/>
            <w:hideMark/>
          </w:tcPr>
          <w:p w14:paraId="0BEC3939" w14:textId="77777777" w:rsidR="001A083C" w:rsidRPr="00B753F9" w:rsidRDefault="001A083C" w:rsidP="00801D9B">
            <w:pPr>
              <w:pStyle w:val="Body"/>
              <w:rPr>
                <w:sz w:val="20"/>
              </w:rPr>
            </w:pPr>
            <w:r w:rsidRPr="00B753F9">
              <w:rPr>
                <w:sz w:val="20"/>
              </w:rPr>
              <w:t xml:space="preserve">Providing high-quality, personalized professional learning that is evidence-based, with a focus on training educators to </w:t>
            </w:r>
            <w:r w:rsidRPr="00B753F9">
              <w:rPr>
                <w:b/>
                <w:bCs/>
                <w:sz w:val="20"/>
              </w:rPr>
              <w:t>prevent and recognize child sexual abuse</w:t>
            </w:r>
            <w:r w:rsidRPr="00B753F9">
              <w:rPr>
                <w:sz w:val="20"/>
              </w:rPr>
              <w:t>.</w:t>
            </w:r>
          </w:p>
        </w:tc>
        <w:tc>
          <w:tcPr>
            <w:tcW w:w="2826" w:type="dxa"/>
            <w:hideMark/>
          </w:tcPr>
          <w:p w14:paraId="005BFD87" w14:textId="77777777" w:rsidR="001A083C" w:rsidRPr="00B753F9" w:rsidRDefault="001A083C" w:rsidP="00801D9B">
            <w:pPr>
              <w:pStyle w:val="Body"/>
              <w:rPr>
                <w:sz w:val="20"/>
              </w:rPr>
            </w:pPr>
            <w:r w:rsidRPr="00B753F9">
              <w:rPr>
                <w:sz w:val="20"/>
              </w:rPr>
              <w:t>6.d. Trust and Respect</w:t>
            </w:r>
          </w:p>
        </w:tc>
      </w:tr>
      <w:tr w:rsidR="001A083C" w:rsidRPr="00B753F9" w14:paraId="6479C128" w14:textId="77777777" w:rsidTr="00913596">
        <w:trPr>
          <w:trHeight w:val="288"/>
        </w:trPr>
        <w:tc>
          <w:tcPr>
            <w:tcW w:w="7244" w:type="dxa"/>
            <w:hideMark/>
          </w:tcPr>
          <w:p w14:paraId="4D9644B0" w14:textId="77777777" w:rsidR="001A083C" w:rsidRPr="00B753F9" w:rsidRDefault="001A083C" w:rsidP="00801D9B">
            <w:pPr>
              <w:pStyle w:val="Body"/>
              <w:rPr>
                <w:sz w:val="20"/>
              </w:rPr>
            </w:pPr>
            <w:r w:rsidRPr="00B753F9">
              <w:rPr>
                <w:sz w:val="20"/>
              </w:rPr>
              <w:t>Improving teacher induction programs</w:t>
            </w:r>
          </w:p>
        </w:tc>
        <w:tc>
          <w:tcPr>
            <w:tcW w:w="2826" w:type="dxa"/>
            <w:hideMark/>
          </w:tcPr>
          <w:p w14:paraId="18D5FDE4" w14:textId="77777777" w:rsidR="001A083C" w:rsidRPr="00B753F9" w:rsidRDefault="001A083C" w:rsidP="00801D9B">
            <w:pPr>
              <w:pStyle w:val="Body"/>
              <w:rPr>
                <w:sz w:val="20"/>
              </w:rPr>
            </w:pPr>
            <w:r w:rsidRPr="00B753F9">
              <w:rPr>
                <w:sz w:val="20"/>
              </w:rPr>
              <w:t>7.a. High Quality Staff</w:t>
            </w:r>
          </w:p>
        </w:tc>
      </w:tr>
      <w:tr w:rsidR="001A083C" w:rsidRPr="00B753F9" w14:paraId="4F1B5F7F" w14:textId="77777777" w:rsidTr="00913596">
        <w:trPr>
          <w:trHeight w:val="288"/>
        </w:trPr>
        <w:tc>
          <w:tcPr>
            <w:tcW w:w="7244" w:type="dxa"/>
            <w:hideMark/>
          </w:tcPr>
          <w:p w14:paraId="2DF4179D" w14:textId="77777777" w:rsidR="001A083C" w:rsidRPr="00B753F9" w:rsidRDefault="001A083C" w:rsidP="00801D9B">
            <w:pPr>
              <w:pStyle w:val="Body"/>
              <w:rPr>
                <w:sz w:val="20"/>
              </w:rPr>
            </w:pPr>
            <w:r w:rsidRPr="00B753F9">
              <w:rPr>
                <w:sz w:val="20"/>
              </w:rPr>
              <w:lastRenderedPageBreak/>
              <w:t>Recruitment and retention of effective teachers</w:t>
            </w:r>
          </w:p>
        </w:tc>
        <w:tc>
          <w:tcPr>
            <w:tcW w:w="2826" w:type="dxa"/>
            <w:hideMark/>
          </w:tcPr>
          <w:p w14:paraId="083AB416" w14:textId="77777777" w:rsidR="001A083C" w:rsidRPr="00B753F9" w:rsidRDefault="001A083C" w:rsidP="00801D9B">
            <w:pPr>
              <w:pStyle w:val="Body"/>
              <w:rPr>
                <w:sz w:val="20"/>
              </w:rPr>
            </w:pPr>
            <w:r w:rsidRPr="00B753F9">
              <w:rPr>
                <w:sz w:val="20"/>
              </w:rPr>
              <w:t>7.a. High Quality Staff</w:t>
            </w:r>
          </w:p>
        </w:tc>
      </w:tr>
      <w:tr w:rsidR="001A083C" w:rsidRPr="00B753F9" w14:paraId="34875233" w14:textId="77777777" w:rsidTr="00913596">
        <w:trPr>
          <w:trHeight w:val="288"/>
        </w:trPr>
        <w:tc>
          <w:tcPr>
            <w:tcW w:w="7244" w:type="dxa"/>
            <w:hideMark/>
          </w:tcPr>
          <w:p w14:paraId="682B6B1E" w14:textId="77777777" w:rsidR="001A083C" w:rsidRPr="00B753F9" w:rsidRDefault="001A083C" w:rsidP="00801D9B">
            <w:pPr>
              <w:pStyle w:val="Body"/>
              <w:rPr>
                <w:sz w:val="20"/>
              </w:rPr>
            </w:pPr>
            <w:r w:rsidRPr="00B753F9">
              <w:rPr>
                <w:sz w:val="20"/>
              </w:rPr>
              <w:t>Recruitment and retention of effective educators: focus on high needs schools</w:t>
            </w:r>
          </w:p>
        </w:tc>
        <w:tc>
          <w:tcPr>
            <w:tcW w:w="2826" w:type="dxa"/>
            <w:hideMark/>
          </w:tcPr>
          <w:p w14:paraId="64B951E3" w14:textId="77777777" w:rsidR="001A083C" w:rsidRPr="00B753F9" w:rsidRDefault="001A083C" w:rsidP="00801D9B">
            <w:pPr>
              <w:pStyle w:val="Body"/>
              <w:rPr>
                <w:sz w:val="20"/>
              </w:rPr>
            </w:pPr>
            <w:r w:rsidRPr="00B753F9">
              <w:rPr>
                <w:sz w:val="20"/>
              </w:rPr>
              <w:t>7.a. High Quality Staff</w:t>
            </w:r>
          </w:p>
        </w:tc>
      </w:tr>
      <w:tr w:rsidR="001A083C" w:rsidRPr="00B753F9" w14:paraId="785D76C6" w14:textId="77777777" w:rsidTr="00913596">
        <w:trPr>
          <w:trHeight w:val="288"/>
        </w:trPr>
        <w:tc>
          <w:tcPr>
            <w:tcW w:w="7244" w:type="dxa"/>
            <w:hideMark/>
          </w:tcPr>
          <w:p w14:paraId="4669351C" w14:textId="77777777" w:rsidR="001A083C" w:rsidRPr="00B753F9" w:rsidRDefault="001A083C" w:rsidP="00801D9B">
            <w:pPr>
              <w:pStyle w:val="Body"/>
              <w:rPr>
                <w:sz w:val="20"/>
              </w:rPr>
            </w:pPr>
            <w:r w:rsidRPr="00B753F9">
              <w:rPr>
                <w:sz w:val="20"/>
              </w:rPr>
              <w:t>Recruitment and retention of effective educators: focus on candidates from other occupations</w:t>
            </w:r>
          </w:p>
        </w:tc>
        <w:tc>
          <w:tcPr>
            <w:tcW w:w="2826" w:type="dxa"/>
            <w:hideMark/>
          </w:tcPr>
          <w:p w14:paraId="4D27510E" w14:textId="77777777" w:rsidR="001A083C" w:rsidRPr="00B753F9" w:rsidRDefault="001A083C" w:rsidP="00801D9B">
            <w:pPr>
              <w:pStyle w:val="Body"/>
              <w:rPr>
                <w:sz w:val="20"/>
              </w:rPr>
            </w:pPr>
            <w:r w:rsidRPr="00B753F9">
              <w:rPr>
                <w:sz w:val="20"/>
              </w:rPr>
              <w:t>7.a. High Quality Staff</w:t>
            </w:r>
          </w:p>
        </w:tc>
      </w:tr>
      <w:tr w:rsidR="001A083C" w:rsidRPr="00B753F9" w14:paraId="3D36B0F2" w14:textId="77777777" w:rsidTr="00913596">
        <w:trPr>
          <w:trHeight w:val="288"/>
        </w:trPr>
        <w:tc>
          <w:tcPr>
            <w:tcW w:w="7244" w:type="dxa"/>
            <w:hideMark/>
          </w:tcPr>
          <w:p w14:paraId="34A29153" w14:textId="77777777" w:rsidR="001A083C" w:rsidRPr="00B753F9" w:rsidRDefault="001A083C" w:rsidP="00801D9B">
            <w:pPr>
              <w:pStyle w:val="Body"/>
              <w:rPr>
                <w:sz w:val="20"/>
              </w:rPr>
            </w:pPr>
            <w:r w:rsidRPr="00B753F9">
              <w:rPr>
                <w:sz w:val="20"/>
              </w:rPr>
              <w:t>Improving teacher and/or principal evaluation systems</w:t>
            </w:r>
          </w:p>
        </w:tc>
        <w:tc>
          <w:tcPr>
            <w:tcW w:w="2826" w:type="dxa"/>
            <w:hideMark/>
          </w:tcPr>
          <w:p w14:paraId="5BADFFAF" w14:textId="77777777" w:rsidR="001A083C" w:rsidRPr="00B753F9" w:rsidRDefault="001A083C" w:rsidP="00801D9B">
            <w:pPr>
              <w:pStyle w:val="Body"/>
              <w:rPr>
                <w:sz w:val="20"/>
              </w:rPr>
            </w:pPr>
            <w:r w:rsidRPr="00B753F9">
              <w:rPr>
                <w:sz w:val="20"/>
              </w:rPr>
              <w:t>7.b. Supervision and Evaluation</w:t>
            </w:r>
          </w:p>
        </w:tc>
      </w:tr>
      <w:tr w:rsidR="001A083C" w:rsidRPr="00B753F9" w14:paraId="275CBCDF" w14:textId="77777777" w:rsidTr="00913596">
        <w:trPr>
          <w:trHeight w:val="288"/>
        </w:trPr>
        <w:tc>
          <w:tcPr>
            <w:tcW w:w="7244" w:type="dxa"/>
            <w:hideMark/>
          </w:tcPr>
          <w:p w14:paraId="762EFB9E" w14:textId="77777777" w:rsidR="001A083C" w:rsidRPr="00B753F9" w:rsidRDefault="001A083C" w:rsidP="00801D9B">
            <w:pPr>
              <w:pStyle w:val="Body"/>
              <w:rPr>
                <w:sz w:val="20"/>
              </w:rPr>
            </w:pPr>
            <w:r w:rsidRPr="00B753F9">
              <w:rPr>
                <w:sz w:val="20"/>
              </w:rPr>
              <w:t>Improving professional development (PD) systems</w:t>
            </w:r>
          </w:p>
        </w:tc>
        <w:tc>
          <w:tcPr>
            <w:tcW w:w="2826" w:type="dxa"/>
            <w:hideMark/>
          </w:tcPr>
          <w:p w14:paraId="0377D616" w14:textId="77777777" w:rsidR="001A083C" w:rsidRPr="00B753F9" w:rsidRDefault="001A083C" w:rsidP="00801D9B">
            <w:pPr>
              <w:pStyle w:val="Body"/>
              <w:rPr>
                <w:sz w:val="20"/>
              </w:rPr>
            </w:pPr>
            <w:r w:rsidRPr="00B753F9">
              <w:rPr>
                <w:sz w:val="20"/>
              </w:rPr>
              <w:t>7.c. Professional Learning</w:t>
            </w:r>
          </w:p>
        </w:tc>
      </w:tr>
      <w:tr w:rsidR="001A083C" w:rsidRPr="00B753F9" w14:paraId="3E882D52" w14:textId="77777777" w:rsidTr="00913596">
        <w:trPr>
          <w:trHeight w:val="576"/>
        </w:trPr>
        <w:tc>
          <w:tcPr>
            <w:tcW w:w="7244" w:type="dxa"/>
            <w:hideMark/>
          </w:tcPr>
          <w:p w14:paraId="2BC6774D" w14:textId="77777777" w:rsidR="001A083C" w:rsidRPr="00B753F9" w:rsidRDefault="001A083C" w:rsidP="00801D9B">
            <w:pPr>
              <w:pStyle w:val="Body"/>
              <w:rPr>
                <w:sz w:val="20"/>
              </w:rPr>
            </w:pPr>
            <w:r w:rsidRPr="00B753F9">
              <w:rPr>
                <w:sz w:val="20"/>
              </w:rPr>
              <w:t>Providing high-quality, personalized professional learning that is evidence-based in areas other than those listed above.</w:t>
            </w:r>
          </w:p>
        </w:tc>
        <w:tc>
          <w:tcPr>
            <w:tcW w:w="2826" w:type="dxa"/>
            <w:hideMark/>
          </w:tcPr>
          <w:p w14:paraId="77DB98F7" w14:textId="77777777" w:rsidR="001A083C" w:rsidRPr="00B753F9" w:rsidRDefault="001A083C" w:rsidP="00801D9B">
            <w:pPr>
              <w:pStyle w:val="Body"/>
              <w:rPr>
                <w:sz w:val="20"/>
              </w:rPr>
            </w:pPr>
            <w:r w:rsidRPr="00B753F9">
              <w:rPr>
                <w:sz w:val="20"/>
              </w:rPr>
              <w:t>7.c. Professional Learning</w:t>
            </w:r>
          </w:p>
        </w:tc>
      </w:tr>
      <w:tr w:rsidR="001A083C" w:rsidRPr="00B753F9" w14:paraId="148507BB" w14:textId="77777777" w:rsidTr="00913596">
        <w:trPr>
          <w:trHeight w:val="288"/>
        </w:trPr>
        <w:tc>
          <w:tcPr>
            <w:tcW w:w="7244" w:type="dxa"/>
            <w:hideMark/>
          </w:tcPr>
          <w:p w14:paraId="093F8AB8" w14:textId="77777777" w:rsidR="001A083C" w:rsidRPr="00B753F9" w:rsidRDefault="001A083C" w:rsidP="00801D9B">
            <w:pPr>
              <w:pStyle w:val="Body"/>
              <w:rPr>
                <w:sz w:val="20"/>
              </w:rPr>
            </w:pPr>
            <w:r w:rsidRPr="00B753F9">
              <w:rPr>
                <w:sz w:val="20"/>
              </w:rPr>
              <w:t>Administration of Title II program</w:t>
            </w:r>
          </w:p>
        </w:tc>
        <w:tc>
          <w:tcPr>
            <w:tcW w:w="2826" w:type="dxa"/>
            <w:hideMark/>
          </w:tcPr>
          <w:p w14:paraId="65B965D8" w14:textId="77777777" w:rsidR="001A083C" w:rsidRPr="00B753F9" w:rsidRDefault="001A083C" w:rsidP="00801D9B">
            <w:pPr>
              <w:pStyle w:val="Body"/>
              <w:rPr>
                <w:sz w:val="20"/>
              </w:rPr>
            </w:pPr>
            <w:r w:rsidRPr="00B753F9">
              <w:rPr>
                <w:sz w:val="20"/>
              </w:rPr>
              <w:t>8.c. Improvement Planning</w:t>
            </w:r>
          </w:p>
        </w:tc>
      </w:tr>
    </w:tbl>
    <w:p w14:paraId="4E8658DD" w14:textId="77777777" w:rsidR="001A083C" w:rsidRDefault="001A083C" w:rsidP="001A083C">
      <w:pPr>
        <w:pStyle w:val="Body"/>
      </w:pPr>
    </w:p>
    <w:tbl>
      <w:tblPr>
        <w:tblStyle w:val="TableGrid"/>
        <w:tblW w:w="0" w:type="auto"/>
        <w:tblLook w:val="04A0" w:firstRow="1" w:lastRow="0" w:firstColumn="1" w:lastColumn="0" w:noHBand="0" w:noVBand="1"/>
        <w:tblCaption w:val="Title III, A allowable use and corresponding activity category"/>
      </w:tblPr>
      <w:tblGrid>
        <w:gridCol w:w="7242"/>
        <w:gridCol w:w="2828"/>
      </w:tblGrid>
      <w:tr w:rsidR="002307E3" w:rsidRPr="00B753F9" w14:paraId="172B2102" w14:textId="77777777" w:rsidTr="002A13A0">
        <w:trPr>
          <w:trHeight w:val="288"/>
          <w:tblHeader/>
        </w:trPr>
        <w:tc>
          <w:tcPr>
            <w:tcW w:w="7242" w:type="dxa"/>
            <w:shd w:val="clear" w:color="auto" w:fill="DAE7F4" w:themeFill="accent1" w:themeFillTint="33"/>
            <w:hideMark/>
          </w:tcPr>
          <w:p w14:paraId="130BFE83" w14:textId="11CA1043" w:rsidR="002307E3" w:rsidRPr="00B753F9" w:rsidRDefault="002307E3" w:rsidP="001A083C">
            <w:pPr>
              <w:pStyle w:val="Heading4"/>
              <w:outlineLvl w:val="3"/>
            </w:pPr>
            <w:r w:rsidRPr="00B753F9">
              <w:t>TITLE III, Part A Allowable Use</w:t>
            </w:r>
          </w:p>
        </w:tc>
        <w:tc>
          <w:tcPr>
            <w:tcW w:w="2828" w:type="dxa"/>
            <w:shd w:val="clear" w:color="auto" w:fill="DAE7F4" w:themeFill="accent1" w:themeFillTint="33"/>
            <w:hideMark/>
          </w:tcPr>
          <w:p w14:paraId="4E2FB477" w14:textId="77777777" w:rsidR="002307E3" w:rsidRPr="00B753F9" w:rsidRDefault="002307E3" w:rsidP="00801D9B">
            <w:pPr>
              <w:pStyle w:val="Body"/>
              <w:rPr>
                <w:b/>
                <w:bCs/>
                <w:sz w:val="20"/>
              </w:rPr>
            </w:pPr>
            <w:r w:rsidRPr="00B753F9">
              <w:rPr>
                <w:b/>
                <w:bCs/>
                <w:sz w:val="20"/>
              </w:rPr>
              <w:t>Corresponding Activity Category</w:t>
            </w:r>
          </w:p>
        </w:tc>
      </w:tr>
      <w:tr w:rsidR="002307E3" w:rsidRPr="00B753F9" w14:paraId="6632F0BD" w14:textId="77777777" w:rsidTr="007B43DD">
        <w:trPr>
          <w:trHeight w:val="576"/>
        </w:trPr>
        <w:tc>
          <w:tcPr>
            <w:tcW w:w="7242" w:type="dxa"/>
            <w:vMerge w:val="restart"/>
            <w:hideMark/>
          </w:tcPr>
          <w:p w14:paraId="6C9E1327" w14:textId="295D6194" w:rsidR="002307E3" w:rsidRPr="00B753F9" w:rsidRDefault="002307E3" w:rsidP="00801D9B">
            <w:pPr>
              <w:pStyle w:val="Body"/>
              <w:rPr>
                <w:sz w:val="20"/>
              </w:rPr>
            </w:pPr>
            <w:r w:rsidRPr="00B753F9">
              <w:rPr>
                <w:sz w:val="20"/>
              </w:rPr>
              <w:t>Professional Development to increase the ability of teachers, principals, and other staff to effectively instruct and support English learners</w:t>
            </w:r>
          </w:p>
        </w:tc>
        <w:tc>
          <w:tcPr>
            <w:tcW w:w="2828" w:type="dxa"/>
            <w:hideMark/>
          </w:tcPr>
          <w:p w14:paraId="0751BFAC" w14:textId="77777777" w:rsidR="002307E3" w:rsidRPr="00B753F9" w:rsidRDefault="002307E3" w:rsidP="00801D9B">
            <w:pPr>
              <w:pStyle w:val="Body"/>
              <w:rPr>
                <w:sz w:val="20"/>
              </w:rPr>
            </w:pPr>
            <w:r w:rsidRPr="00B753F9">
              <w:rPr>
                <w:sz w:val="20"/>
              </w:rPr>
              <w:t>2.d</w:t>
            </w:r>
            <w:r>
              <w:rPr>
                <w:sz w:val="20"/>
              </w:rPr>
              <w:t>.</w:t>
            </w:r>
            <w:r w:rsidRPr="00B753F9">
              <w:rPr>
                <w:sz w:val="20"/>
              </w:rPr>
              <w:t xml:space="preserve"> Meeting Individual Needs (2.d.4)</w:t>
            </w:r>
          </w:p>
        </w:tc>
      </w:tr>
      <w:tr w:rsidR="002307E3" w:rsidRPr="00B753F9" w14:paraId="1F4071F0" w14:textId="77777777" w:rsidTr="007B43DD">
        <w:trPr>
          <w:trHeight w:val="288"/>
        </w:trPr>
        <w:tc>
          <w:tcPr>
            <w:tcW w:w="7242" w:type="dxa"/>
            <w:vMerge/>
            <w:hideMark/>
          </w:tcPr>
          <w:p w14:paraId="4B4A78E6" w14:textId="0CD2A65B" w:rsidR="002307E3" w:rsidRPr="00B753F9" w:rsidRDefault="002307E3" w:rsidP="00801D9B">
            <w:pPr>
              <w:pStyle w:val="Body"/>
              <w:rPr>
                <w:sz w:val="20"/>
              </w:rPr>
            </w:pPr>
          </w:p>
        </w:tc>
        <w:tc>
          <w:tcPr>
            <w:tcW w:w="2828" w:type="dxa"/>
            <w:hideMark/>
          </w:tcPr>
          <w:p w14:paraId="030CDB29" w14:textId="77777777" w:rsidR="002307E3" w:rsidRPr="00B753F9" w:rsidRDefault="002307E3" w:rsidP="00801D9B">
            <w:pPr>
              <w:pStyle w:val="Body"/>
              <w:rPr>
                <w:sz w:val="20"/>
              </w:rPr>
            </w:pPr>
            <w:r w:rsidRPr="00B753F9">
              <w:rPr>
                <w:sz w:val="20"/>
              </w:rPr>
              <w:t>4.a</w:t>
            </w:r>
            <w:r>
              <w:rPr>
                <w:sz w:val="20"/>
              </w:rPr>
              <w:t>.</w:t>
            </w:r>
            <w:r w:rsidRPr="00B753F9">
              <w:rPr>
                <w:sz w:val="20"/>
              </w:rPr>
              <w:t xml:space="preserve"> System of Tiered Supports (4.a.10)</w:t>
            </w:r>
          </w:p>
        </w:tc>
      </w:tr>
      <w:tr w:rsidR="002307E3" w:rsidRPr="00B753F9" w14:paraId="3EF91D58" w14:textId="77777777" w:rsidTr="007B43DD">
        <w:trPr>
          <w:trHeight w:val="288"/>
        </w:trPr>
        <w:tc>
          <w:tcPr>
            <w:tcW w:w="7242" w:type="dxa"/>
            <w:vMerge/>
            <w:hideMark/>
          </w:tcPr>
          <w:p w14:paraId="065FC6F4" w14:textId="6987C227" w:rsidR="002307E3" w:rsidRPr="00B753F9" w:rsidRDefault="002307E3" w:rsidP="00801D9B">
            <w:pPr>
              <w:pStyle w:val="Body"/>
              <w:rPr>
                <w:sz w:val="20"/>
              </w:rPr>
            </w:pPr>
          </w:p>
        </w:tc>
        <w:tc>
          <w:tcPr>
            <w:tcW w:w="2828" w:type="dxa"/>
            <w:hideMark/>
          </w:tcPr>
          <w:p w14:paraId="2360430D" w14:textId="77777777" w:rsidR="002307E3" w:rsidRPr="00B753F9" w:rsidRDefault="002307E3" w:rsidP="00801D9B">
            <w:pPr>
              <w:pStyle w:val="Body"/>
              <w:rPr>
                <w:sz w:val="20"/>
              </w:rPr>
            </w:pPr>
            <w:r w:rsidRPr="00B753F9">
              <w:rPr>
                <w:sz w:val="20"/>
              </w:rPr>
              <w:t>4.c. Family and Community Partnerships</w:t>
            </w:r>
          </w:p>
        </w:tc>
      </w:tr>
      <w:tr w:rsidR="001A083C" w:rsidRPr="00B753F9" w14:paraId="32C56CBC" w14:textId="77777777" w:rsidTr="002307E3">
        <w:trPr>
          <w:trHeight w:val="576"/>
        </w:trPr>
        <w:tc>
          <w:tcPr>
            <w:tcW w:w="7242" w:type="dxa"/>
            <w:hideMark/>
          </w:tcPr>
          <w:p w14:paraId="75E787B7" w14:textId="77777777" w:rsidR="001A083C" w:rsidRPr="00B753F9" w:rsidRDefault="001A083C" w:rsidP="00801D9B">
            <w:pPr>
              <w:pStyle w:val="Body"/>
              <w:rPr>
                <w:sz w:val="20"/>
              </w:rPr>
            </w:pPr>
            <w:r w:rsidRPr="00B753F9">
              <w:rPr>
                <w:sz w:val="20"/>
              </w:rPr>
              <w:t>Activities that enhance or supplement educational opportunities for English learners through parent, family, and community engagement activities.</w:t>
            </w:r>
          </w:p>
        </w:tc>
        <w:tc>
          <w:tcPr>
            <w:tcW w:w="2828" w:type="dxa"/>
            <w:hideMark/>
          </w:tcPr>
          <w:p w14:paraId="4E4E7403" w14:textId="77777777" w:rsidR="001A083C" w:rsidRPr="00B753F9" w:rsidRDefault="001A083C" w:rsidP="00801D9B">
            <w:pPr>
              <w:pStyle w:val="Body"/>
              <w:rPr>
                <w:sz w:val="20"/>
              </w:rPr>
            </w:pPr>
            <w:r w:rsidRPr="00B753F9">
              <w:rPr>
                <w:sz w:val="20"/>
              </w:rPr>
              <w:t>4.c. Family and Community Partnerships</w:t>
            </w:r>
          </w:p>
        </w:tc>
      </w:tr>
    </w:tbl>
    <w:p w14:paraId="5AE93360" w14:textId="77777777" w:rsidR="001A083C" w:rsidRDefault="001A083C" w:rsidP="001A083C">
      <w:pPr>
        <w:pStyle w:val="Body"/>
      </w:pPr>
    </w:p>
    <w:tbl>
      <w:tblPr>
        <w:tblStyle w:val="TableGrid"/>
        <w:tblW w:w="0" w:type="auto"/>
        <w:tblLook w:val="04A0" w:firstRow="1" w:lastRow="0" w:firstColumn="1" w:lastColumn="0" w:noHBand="0" w:noVBand="1"/>
        <w:tblCaption w:val="Title II Immigrant set-aside allowable use and corresponding activity category"/>
      </w:tblPr>
      <w:tblGrid>
        <w:gridCol w:w="7242"/>
        <w:gridCol w:w="2828"/>
      </w:tblGrid>
      <w:tr w:rsidR="001A083C" w:rsidRPr="00B753F9" w14:paraId="75862656" w14:textId="77777777" w:rsidTr="008902C9">
        <w:trPr>
          <w:trHeight w:val="288"/>
          <w:tblHeader/>
        </w:trPr>
        <w:tc>
          <w:tcPr>
            <w:tcW w:w="7825" w:type="dxa"/>
            <w:shd w:val="clear" w:color="auto" w:fill="DAE7F4" w:themeFill="accent1" w:themeFillTint="33"/>
            <w:hideMark/>
          </w:tcPr>
          <w:p w14:paraId="3F64C3DD" w14:textId="77777777" w:rsidR="001A083C" w:rsidRPr="00B753F9" w:rsidRDefault="009F1BDD" w:rsidP="001A083C">
            <w:pPr>
              <w:pStyle w:val="Heading4"/>
              <w:outlineLvl w:val="3"/>
            </w:pPr>
            <w:r>
              <w:t>TITLE III Immigrant Set-Aside</w:t>
            </w:r>
            <w:r w:rsidR="001A083C" w:rsidRPr="00B753F9">
              <w:t xml:space="preserve"> Allowable Use</w:t>
            </w:r>
          </w:p>
        </w:tc>
        <w:tc>
          <w:tcPr>
            <w:tcW w:w="2965" w:type="dxa"/>
            <w:shd w:val="clear" w:color="auto" w:fill="DAE7F4" w:themeFill="accent1" w:themeFillTint="33"/>
            <w:hideMark/>
          </w:tcPr>
          <w:p w14:paraId="17BAD4E5" w14:textId="77777777" w:rsidR="001A083C" w:rsidRPr="00B753F9" w:rsidRDefault="001A083C" w:rsidP="00801D9B">
            <w:pPr>
              <w:pStyle w:val="Body"/>
              <w:rPr>
                <w:b/>
                <w:bCs/>
                <w:sz w:val="20"/>
              </w:rPr>
            </w:pPr>
            <w:r w:rsidRPr="00B753F9">
              <w:rPr>
                <w:b/>
                <w:bCs/>
                <w:sz w:val="20"/>
              </w:rPr>
              <w:t>Corresponding Activity Category</w:t>
            </w:r>
          </w:p>
        </w:tc>
      </w:tr>
      <w:tr w:rsidR="001A083C" w:rsidRPr="00B753F9" w14:paraId="1B93CEFB" w14:textId="77777777" w:rsidTr="00801D9B">
        <w:trPr>
          <w:trHeight w:val="576"/>
        </w:trPr>
        <w:tc>
          <w:tcPr>
            <w:tcW w:w="7825" w:type="dxa"/>
            <w:vMerge w:val="restart"/>
            <w:hideMark/>
          </w:tcPr>
          <w:p w14:paraId="3679A695" w14:textId="77777777" w:rsidR="001A083C" w:rsidRPr="00B753F9" w:rsidRDefault="001A083C" w:rsidP="00801D9B">
            <w:pPr>
              <w:pStyle w:val="Body"/>
              <w:rPr>
                <w:sz w:val="20"/>
              </w:rPr>
            </w:pPr>
            <w:r w:rsidRPr="00B753F9">
              <w:rPr>
                <w:sz w:val="20"/>
              </w:rPr>
              <w:t>Professional Development to increase the ability of teachers, principals, and other staff to effectively instruct and support immigrant children and youth</w:t>
            </w:r>
          </w:p>
        </w:tc>
        <w:tc>
          <w:tcPr>
            <w:tcW w:w="2965" w:type="dxa"/>
            <w:hideMark/>
          </w:tcPr>
          <w:p w14:paraId="73F866FC" w14:textId="77777777" w:rsidR="001A083C" w:rsidRPr="00B753F9" w:rsidRDefault="001A083C" w:rsidP="00801D9B">
            <w:pPr>
              <w:pStyle w:val="Body"/>
              <w:rPr>
                <w:sz w:val="20"/>
              </w:rPr>
            </w:pPr>
            <w:r w:rsidRPr="00B753F9">
              <w:rPr>
                <w:sz w:val="20"/>
              </w:rPr>
              <w:t>2.d</w:t>
            </w:r>
            <w:r w:rsidR="00184D90">
              <w:rPr>
                <w:sz w:val="20"/>
              </w:rPr>
              <w:t>.</w:t>
            </w:r>
            <w:r w:rsidRPr="00B753F9">
              <w:rPr>
                <w:sz w:val="20"/>
              </w:rPr>
              <w:t xml:space="preserve"> Meeting Individual Needs </w:t>
            </w:r>
          </w:p>
        </w:tc>
      </w:tr>
      <w:tr w:rsidR="001A083C" w:rsidRPr="00B753F9" w14:paraId="1FB390A2" w14:textId="77777777" w:rsidTr="00801D9B">
        <w:trPr>
          <w:trHeight w:val="288"/>
        </w:trPr>
        <w:tc>
          <w:tcPr>
            <w:tcW w:w="7825" w:type="dxa"/>
            <w:vMerge/>
            <w:hideMark/>
          </w:tcPr>
          <w:p w14:paraId="1078295C" w14:textId="77777777" w:rsidR="001A083C" w:rsidRPr="00B753F9" w:rsidRDefault="001A083C" w:rsidP="00801D9B">
            <w:pPr>
              <w:pStyle w:val="Body"/>
              <w:rPr>
                <w:sz w:val="20"/>
              </w:rPr>
            </w:pPr>
          </w:p>
        </w:tc>
        <w:tc>
          <w:tcPr>
            <w:tcW w:w="2965" w:type="dxa"/>
            <w:hideMark/>
          </w:tcPr>
          <w:p w14:paraId="6CD76E69" w14:textId="77777777" w:rsidR="001A083C" w:rsidRPr="00B753F9" w:rsidRDefault="001A083C" w:rsidP="00801D9B">
            <w:pPr>
              <w:pStyle w:val="Body"/>
              <w:rPr>
                <w:sz w:val="20"/>
              </w:rPr>
            </w:pPr>
            <w:r w:rsidRPr="00B753F9">
              <w:rPr>
                <w:sz w:val="20"/>
              </w:rPr>
              <w:t>4.a</w:t>
            </w:r>
            <w:r w:rsidR="00184D90">
              <w:rPr>
                <w:sz w:val="20"/>
              </w:rPr>
              <w:t>.</w:t>
            </w:r>
            <w:r w:rsidRPr="00B753F9">
              <w:rPr>
                <w:sz w:val="20"/>
              </w:rPr>
              <w:t xml:space="preserve"> System of Tiered Supports (4.a.10)</w:t>
            </w:r>
          </w:p>
        </w:tc>
      </w:tr>
      <w:tr w:rsidR="001A083C" w:rsidRPr="00B753F9" w14:paraId="2581ADFC" w14:textId="77777777" w:rsidTr="00801D9B">
        <w:trPr>
          <w:trHeight w:val="288"/>
        </w:trPr>
        <w:tc>
          <w:tcPr>
            <w:tcW w:w="7825" w:type="dxa"/>
            <w:vMerge/>
            <w:hideMark/>
          </w:tcPr>
          <w:p w14:paraId="46C04C46" w14:textId="77777777" w:rsidR="001A083C" w:rsidRPr="00B753F9" w:rsidRDefault="001A083C" w:rsidP="00801D9B">
            <w:pPr>
              <w:pStyle w:val="Body"/>
              <w:rPr>
                <w:sz w:val="20"/>
              </w:rPr>
            </w:pPr>
          </w:p>
        </w:tc>
        <w:tc>
          <w:tcPr>
            <w:tcW w:w="2965" w:type="dxa"/>
            <w:hideMark/>
          </w:tcPr>
          <w:p w14:paraId="5A3B06D3" w14:textId="77777777" w:rsidR="001A083C" w:rsidRPr="00B753F9" w:rsidRDefault="001A083C" w:rsidP="00801D9B">
            <w:pPr>
              <w:pStyle w:val="Body"/>
              <w:rPr>
                <w:sz w:val="20"/>
              </w:rPr>
            </w:pPr>
            <w:r w:rsidRPr="00B753F9">
              <w:rPr>
                <w:sz w:val="20"/>
              </w:rPr>
              <w:t>4.c. Family and Community Partnerships</w:t>
            </w:r>
          </w:p>
        </w:tc>
      </w:tr>
      <w:tr w:rsidR="001A083C" w:rsidRPr="00B753F9" w14:paraId="4771406A" w14:textId="77777777" w:rsidTr="00801D9B">
        <w:trPr>
          <w:trHeight w:val="576"/>
        </w:trPr>
        <w:tc>
          <w:tcPr>
            <w:tcW w:w="7825" w:type="dxa"/>
            <w:hideMark/>
          </w:tcPr>
          <w:p w14:paraId="7AFC7482" w14:textId="77777777" w:rsidR="001A083C" w:rsidRPr="00B753F9" w:rsidRDefault="001A083C" w:rsidP="00801D9B">
            <w:pPr>
              <w:pStyle w:val="Body"/>
              <w:rPr>
                <w:sz w:val="20"/>
              </w:rPr>
            </w:pPr>
            <w:r w:rsidRPr="00B753F9">
              <w:rPr>
                <w:sz w:val="20"/>
              </w:rPr>
              <w:t>Activities that enhances or supplement educational opportunities for immigrant children and youth through parent, family, and community engagement activities.</w:t>
            </w:r>
          </w:p>
        </w:tc>
        <w:tc>
          <w:tcPr>
            <w:tcW w:w="2965" w:type="dxa"/>
            <w:hideMark/>
          </w:tcPr>
          <w:p w14:paraId="420EA8DF" w14:textId="77777777" w:rsidR="001A083C" w:rsidRPr="00B753F9" w:rsidRDefault="001A083C" w:rsidP="00801D9B">
            <w:pPr>
              <w:pStyle w:val="Body"/>
              <w:rPr>
                <w:sz w:val="20"/>
              </w:rPr>
            </w:pPr>
            <w:r w:rsidRPr="00B753F9">
              <w:rPr>
                <w:sz w:val="20"/>
              </w:rPr>
              <w:t>4.c. Family and Community Partnerships</w:t>
            </w:r>
          </w:p>
        </w:tc>
      </w:tr>
    </w:tbl>
    <w:p w14:paraId="5EC0EE55" w14:textId="77777777" w:rsidR="001A083C" w:rsidRDefault="001A083C" w:rsidP="00394121">
      <w:pPr>
        <w:pStyle w:val="Subhead"/>
      </w:pPr>
    </w:p>
    <w:tbl>
      <w:tblPr>
        <w:tblStyle w:val="TableGrid"/>
        <w:tblW w:w="0" w:type="auto"/>
        <w:tblLook w:val="04A0" w:firstRow="1" w:lastRow="0" w:firstColumn="1" w:lastColumn="0" w:noHBand="0" w:noVBand="1"/>
        <w:tblCaption w:val="Title IV, A Allowable use and corresponding activity cateogory"/>
      </w:tblPr>
      <w:tblGrid>
        <w:gridCol w:w="7239"/>
        <w:gridCol w:w="2831"/>
      </w:tblGrid>
      <w:tr w:rsidR="00444488" w:rsidRPr="00B753F9" w14:paraId="35B41B6C" w14:textId="77777777" w:rsidTr="00444488">
        <w:trPr>
          <w:trHeight w:val="288"/>
          <w:tblHeader/>
        </w:trPr>
        <w:tc>
          <w:tcPr>
            <w:tcW w:w="7239" w:type="dxa"/>
            <w:shd w:val="clear" w:color="auto" w:fill="DAE7F4" w:themeFill="accent1" w:themeFillTint="33"/>
            <w:hideMark/>
          </w:tcPr>
          <w:p w14:paraId="2A842C30" w14:textId="77777777" w:rsidR="00444488" w:rsidRPr="00B753F9" w:rsidRDefault="00444488" w:rsidP="00444488">
            <w:pPr>
              <w:pStyle w:val="Heading4"/>
              <w:outlineLvl w:val="3"/>
            </w:pPr>
            <w:r w:rsidRPr="00B753F9">
              <w:rPr>
                <w:bCs/>
                <w:sz w:val="20"/>
              </w:rPr>
              <w:lastRenderedPageBreak/>
              <w:t>TITLE I</w:t>
            </w:r>
            <w:r>
              <w:rPr>
                <w:bCs/>
                <w:sz w:val="20"/>
              </w:rPr>
              <w:t>V, Part A</w:t>
            </w:r>
            <w:r w:rsidRPr="00B753F9">
              <w:rPr>
                <w:bCs/>
                <w:sz w:val="20"/>
              </w:rPr>
              <w:t xml:space="preserve"> Allowable Use</w:t>
            </w:r>
          </w:p>
        </w:tc>
        <w:tc>
          <w:tcPr>
            <w:tcW w:w="2831" w:type="dxa"/>
            <w:shd w:val="clear" w:color="auto" w:fill="DAE7F4" w:themeFill="accent1" w:themeFillTint="33"/>
            <w:hideMark/>
          </w:tcPr>
          <w:p w14:paraId="2BA00A33" w14:textId="77777777" w:rsidR="00444488" w:rsidRPr="00B753F9" w:rsidRDefault="00444488" w:rsidP="00444488">
            <w:pPr>
              <w:pStyle w:val="Body"/>
              <w:rPr>
                <w:b/>
                <w:bCs/>
                <w:sz w:val="20"/>
              </w:rPr>
            </w:pPr>
            <w:r w:rsidRPr="00B753F9">
              <w:rPr>
                <w:b/>
                <w:bCs/>
                <w:sz w:val="20"/>
              </w:rPr>
              <w:t>Corresponding Activity Category</w:t>
            </w:r>
          </w:p>
        </w:tc>
      </w:tr>
      <w:tr w:rsidR="00D05C92" w:rsidRPr="00B753F9" w14:paraId="1EA87F3F" w14:textId="77777777" w:rsidTr="00D05C92">
        <w:trPr>
          <w:trHeight w:val="552"/>
        </w:trPr>
        <w:tc>
          <w:tcPr>
            <w:tcW w:w="7239" w:type="dxa"/>
            <w:shd w:val="clear" w:color="auto" w:fill="auto"/>
          </w:tcPr>
          <w:p w14:paraId="127D2766" w14:textId="29BC54EB" w:rsidR="00D05C92" w:rsidRPr="00D92782" w:rsidRDefault="00D05C92" w:rsidP="00444488">
            <w:pPr>
              <w:pStyle w:val="Body"/>
              <w:rPr>
                <w:sz w:val="20"/>
              </w:rPr>
            </w:pPr>
            <w:r>
              <w:t>Establish structures and supports to ensure students are provided instruction and interventions to meet their individual needs.</w:t>
            </w:r>
          </w:p>
        </w:tc>
        <w:tc>
          <w:tcPr>
            <w:tcW w:w="2831" w:type="dxa"/>
            <w:shd w:val="clear" w:color="auto" w:fill="auto"/>
          </w:tcPr>
          <w:p w14:paraId="665D26DB" w14:textId="0AE252A8" w:rsidR="00D05C92" w:rsidRDefault="00D05C92" w:rsidP="00444488">
            <w:pPr>
              <w:pStyle w:val="Body"/>
              <w:rPr>
                <w:sz w:val="20"/>
              </w:rPr>
            </w:pPr>
            <w:r w:rsidRPr="00D05C92">
              <w:rPr>
                <w:sz w:val="20"/>
              </w:rPr>
              <w:t>4.b Multiple Learning Opportunities</w:t>
            </w:r>
          </w:p>
        </w:tc>
      </w:tr>
      <w:tr w:rsidR="00444488" w:rsidRPr="00B753F9" w14:paraId="57C8A00D" w14:textId="77777777" w:rsidTr="00D05C92">
        <w:trPr>
          <w:trHeight w:val="552"/>
        </w:trPr>
        <w:tc>
          <w:tcPr>
            <w:tcW w:w="7239" w:type="dxa"/>
            <w:shd w:val="clear" w:color="auto" w:fill="auto"/>
          </w:tcPr>
          <w:p w14:paraId="598CD05B" w14:textId="77777777" w:rsidR="00444488" w:rsidRPr="00B753F9" w:rsidRDefault="00444488" w:rsidP="00444488">
            <w:pPr>
              <w:pStyle w:val="Body"/>
              <w:rPr>
                <w:sz w:val="20"/>
              </w:rPr>
            </w:pPr>
            <w:r w:rsidRPr="00D92782">
              <w:rPr>
                <w:sz w:val="20"/>
              </w:rPr>
              <w:t>Providing high-quality, personalized professional learning that is evidence-based, with a focus on training educators to help all students develop skills for academic success.</w:t>
            </w:r>
          </w:p>
        </w:tc>
        <w:tc>
          <w:tcPr>
            <w:tcW w:w="2831" w:type="dxa"/>
            <w:shd w:val="clear" w:color="auto" w:fill="auto"/>
            <w:hideMark/>
          </w:tcPr>
          <w:p w14:paraId="0A220FE6" w14:textId="77777777" w:rsidR="00444488" w:rsidRPr="00B753F9" w:rsidRDefault="00444488" w:rsidP="00444488">
            <w:pPr>
              <w:pStyle w:val="Body"/>
              <w:rPr>
                <w:sz w:val="20"/>
              </w:rPr>
            </w:pPr>
            <w:r>
              <w:rPr>
                <w:sz w:val="20"/>
              </w:rPr>
              <w:t>6.a. Academic Expectations</w:t>
            </w:r>
          </w:p>
        </w:tc>
      </w:tr>
      <w:tr w:rsidR="00444488" w:rsidRPr="00B753F9" w14:paraId="4233073B" w14:textId="77777777" w:rsidTr="00D05C92">
        <w:trPr>
          <w:trHeight w:val="552"/>
        </w:trPr>
        <w:tc>
          <w:tcPr>
            <w:tcW w:w="7239" w:type="dxa"/>
            <w:shd w:val="clear" w:color="auto" w:fill="auto"/>
            <w:hideMark/>
          </w:tcPr>
          <w:p w14:paraId="46B10716" w14:textId="77777777" w:rsidR="00444488" w:rsidRPr="00B753F9" w:rsidRDefault="00444488" w:rsidP="00444488">
            <w:pPr>
              <w:pStyle w:val="Body"/>
              <w:rPr>
                <w:sz w:val="20"/>
              </w:rPr>
            </w:pPr>
            <w:r>
              <w:rPr>
                <w:sz w:val="20"/>
              </w:rPr>
              <w:t>Provide personalized learning opportunities for the needs of each learner as they strive to meet rigorous expectations for college and career success.</w:t>
            </w:r>
          </w:p>
        </w:tc>
        <w:tc>
          <w:tcPr>
            <w:tcW w:w="2831" w:type="dxa"/>
            <w:shd w:val="clear" w:color="auto" w:fill="auto"/>
            <w:hideMark/>
          </w:tcPr>
          <w:p w14:paraId="1069B435" w14:textId="77777777" w:rsidR="00444488" w:rsidRPr="00B753F9" w:rsidRDefault="00444488" w:rsidP="00444488">
            <w:pPr>
              <w:pStyle w:val="Body"/>
              <w:rPr>
                <w:sz w:val="20"/>
              </w:rPr>
            </w:pPr>
            <w:r>
              <w:rPr>
                <w:sz w:val="20"/>
              </w:rPr>
              <w:t>6.b. Inclusive Learning</w:t>
            </w:r>
          </w:p>
        </w:tc>
      </w:tr>
      <w:tr w:rsidR="00444488" w:rsidRPr="00B753F9" w14:paraId="34293B33" w14:textId="77777777" w:rsidTr="00D05C92">
        <w:trPr>
          <w:trHeight w:val="288"/>
        </w:trPr>
        <w:tc>
          <w:tcPr>
            <w:tcW w:w="7239" w:type="dxa"/>
            <w:shd w:val="clear" w:color="auto" w:fill="auto"/>
            <w:hideMark/>
          </w:tcPr>
          <w:p w14:paraId="3AA94231" w14:textId="77777777" w:rsidR="00444488" w:rsidRPr="00B753F9" w:rsidRDefault="00444488" w:rsidP="00444488">
            <w:pPr>
              <w:pStyle w:val="Body"/>
              <w:rPr>
                <w:sz w:val="20"/>
              </w:rPr>
            </w:pPr>
            <w:r>
              <w:rPr>
                <w:sz w:val="20"/>
              </w:rPr>
              <w:t xml:space="preserve">Provide direct student services and professional development and training for school staff that fosters safe, healthy, supportive, and drug-free school environments. </w:t>
            </w:r>
          </w:p>
        </w:tc>
        <w:tc>
          <w:tcPr>
            <w:tcW w:w="2831" w:type="dxa"/>
            <w:shd w:val="clear" w:color="auto" w:fill="auto"/>
            <w:hideMark/>
          </w:tcPr>
          <w:p w14:paraId="0A5D30E3" w14:textId="77777777" w:rsidR="00444488" w:rsidRPr="00B753F9" w:rsidRDefault="00444488" w:rsidP="00444488">
            <w:pPr>
              <w:pStyle w:val="Body"/>
              <w:rPr>
                <w:sz w:val="20"/>
              </w:rPr>
            </w:pPr>
            <w:r>
              <w:rPr>
                <w:sz w:val="20"/>
              </w:rPr>
              <w:t>6.c. Safe and Orderly Environment</w:t>
            </w:r>
          </w:p>
        </w:tc>
      </w:tr>
      <w:tr w:rsidR="00D05C92" w:rsidRPr="00B753F9" w14:paraId="70FD62E0" w14:textId="77777777" w:rsidTr="00D05C92">
        <w:trPr>
          <w:trHeight w:val="288"/>
        </w:trPr>
        <w:tc>
          <w:tcPr>
            <w:tcW w:w="7239" w:type="dxa"/>
            <w:shd w:val="clear" w:color="auto" w:fill="auto"/>
          </w:tcPr>
          <w:p w14:paraId="66A1BA68" w14:textId="4E678F16" w:rsidR="00D05C92" w:rsidRDefault="00D05C92" w:rsidP="00444488">
            <w:pPr>
              <w:pStyle w:val="Body"/>
              <w:rPr>
                <w:sz w:val="20"/>
              </w:rPr>
            </w:pPr>
            <w:r>
              <w:t>Establish positive and trusting relationships between students, families, teachers, and staff to create a safe environment for learning.</w:t>
            </w:r>
          </w:p>
        </w:tc>
        <w:tc>
          <w:tcPr>
            <w:tcW w:w="2831" w:type="dxa"/>
            <w:shd w:val="clear" w:color="auto" w:fill="auto"/>
          </w:tcPr>
          <w:p w14:paraId="657913E7" w14:textId="38164579" w:rsidR="00D05C92" w:rsidRDefault="00D05C92" w:rsidP="00444488">
            <w:pPr>
              <w:pStyle w:val="Body"/>
              <w:rPr>
                <w:sz w:val="20"/>
              </w:rPr>
            </w:pPr>
            <w:r>
              <w:t>6.d Trust and Respect</w:t>
            </w:r>
          </w:p>
        </w:tc>
      </w:tr>
    </w:tbl>
    <w:p w14:paraId="2CD0D8FD" w14:textId="77777777" w:rsidR="001A083C" w:rsidRDefault="001A083C">
      <w:pPr>
        <w:rPr>
          <w:rFonts w:ascii="Museo Slab 500" w:eastAsiaTheme="minorHAnsi" w:hAnsi="Museo Slab 500"/>
          <w:bCs/>
          <w:color w:val="5C6670" w:themeColor="text1"/>
          <w:sz w:val="30"/>
          <w:szCs w:val="30"/>
        </w:rPr>
      </w:pPr>
    </w:p>
    <w:p w14:paraId="632123FF" w14:textId="77777777" w:rsidR="001A083C" w:rsidRPr="00ED03EA" w:rsidRDefault="001A083C" w:rsidP="001A083C">
      <w:pPr>
        <w:pStyle w:val="Heading3"/>
      </w:pPr>
      <w:bookmarkStart w:id="129" w:name="_Toc46856732"/>
      <w:r>
        <w:t>Additional Selection Options</w:t>
      </w:r>
      <w:bookmarkEnd w:id="129"/>
    </w:p>
    <w:p w14:paraId="096ECF6C" w14:textId="77777777" w:rsidR="001A083C" w:rsidRDefault="001A083C" w:rsidP="001A083C">
      <w:pPr>
        <w:pStyle w:val="Body"/>
        <w:rPr>
          <w:color w:val="auto"/>
        </w:rPr>
      </w:pPr>
      <w:r w:rsidRPr="001A083C">
        <w:rPr>
          <w:color w:val="auto"/>
        </w:rPr>
        <w:t>The activity category will provide applicants the option to select “Other activities that meet the intent and purpose” of the applicable Title program in all Title program budgets.  Under Title I, Part D, Title III, Part A, Title III – Immigrant Set-aside, and Title IV, Part A, applicants will have additional selection options in the activity category field based on statutorily required or allowable uses of funds. The additional selections are provided below.</w:t>
      </w:r>
    </w:p>
    <w:p w14:paraId="7B181748" w14:textId="77777777" w:rsidR="006E164E" w:rsidRDefault="006E164E" w:rsidP="006E164E">
      <w:pPr>
        <w:pStyle w:val="Heading4"/>
      </w:pPr>
      <w:r>
        <w:t>TITLE I, Part D</w:t>
      </w:r>
    </w:p>
    <w:p w14:paraId="66421612" w14:textId="77777777" w:rsidR="006E164E" w:rsidRDefault="006E164E" w:rsidP="00A176FE">
      <w:pPr>
        <w:pStyle w:val="ListParagraph"/>
        <w:numPr>
          <w:ilvl w:val="0"/>
          <w:numId w:val="68"/>
        </w:numPr>
      </w:pPr>
      <w:r>
        <w:t xml:space="preserve">Transition supports and services </w:t>
      </w:r>
    </w:p>
    <w:p w14:paraId="1055A68E" w14:textId="77777777" w:rsidR="006E164E" w:rsidRDefault="006E164E" w:rsidP="00A176FE">
      <w:pPr>
        <w:pStyle w:val="ListParagraph"/>
        <w:numPr>
          <w:ilvl w:val="0"/>
          <w:numId w:val="68"/>
        </w:numPr>
      </w:pPr>
      <w:r>
        <w:t>Coordination of health and social services</w:t>
      </w:r>
    </w:p>
    <w:p w14:paraId="40E34C49" w14:textId="77777777" w:rsidR="006E164E" w:rsidRDefault="006E164E" w:rsidP="00A176FE">
      <w:pPr>
        <w:pStyle w:val="ListParagraph"/>
        <w:numPr>
          <w:ilvl w:val="0"/>
          <w:numId w:val="68"/>
        </w:numPr>
      </w:pPr>
      <w:r>
        <w:t>Dropout Prevention programs</w:t>
      </w:r>
    </w:p>
    <w:p w14:paraId="6AF256EC" w14:textId="77777777" w:rsidR="006E164E" w:rsidRDefault="006E164E" w:rsidP="00A176FE">
      <w:pPr>
        <w:pStyle w:val="ListParagraph"/>
        <w:numPr>
          <w:ilvl w:val="0"/>
          <w:numId w:val="68"/>
        </w:numPr>
      </w:pPr>
      <w:r>
        <w:t>Educational Services/Supports</w:t>
      </w:r>
    </w:p>
    <w:p w14:paraId="6DFD83BB" w14:textId="77777777" w:rsidR="006E164E" w:rsidRPr="006E164E" w:rsidRDefault="006E164E" w:rsidP="00A176FE">
      <w:pPr>
        <w:pStyle w:val="ListParagraph"/>
        <w:numPr>
          <w:ilvl w:val="0"/>
          <w:numId w:val="68"/>
        </w:numPr>
      </w:pPr>
      <w:r>
        <w:t>Professional Growth</w:t>
      </w:r>
    </w:p>
    <w:p w14:paraId="31B3A1A2" w14:textId="77777777" w:rsidR="001A083C" w:rsidRDefault="006E164E" w:rsidP="006E164E">
      <w:pPr>
        <w:pStyle w:val="Heading4"/>
      </w:pPr>
      <w:r>
        <w:t>TITLE III, Part A</w:t>
      </w:r>
    </w:p>
    <w:p w14:paraId="534C91B4" w14:textId="77777777" w:rsidR="006E164E" w:rsidRDefault="006E164E" w:rsidP="00A176FE">
      <w:pPr>
        <w:pStyle w:val="ListParagraph"/>
        <w:numPr>
          <w:ilvl w:val="0"/>
          <w:numId w:val="69"/>
        </w:numPr>
      </w:pPr>
      <w:r>
        <w:t xml:space="preserve">Improving LIPs for English Learners:  Innovation </w:t>
      </w:r>
    </w:p>
    <w:p w14:paraId="3B7E75AA" w14:textId="77777777" w:rsidR="006E164E" w:rsidRDefault="006E164E" w:rsidP="00A176FE">
      <w:pPr>
        <w:pStyle w:val="ListParagraph"/>
        <w:numPr>
          <w:ilvl w:val="0"/>
          <w:numId w:val="69"/>
        </w:numPr>
      </w:pPr>
      <w:r>
        <w:t>Improving LIPs for English Learners:  Increasing Supplemental Instruction</w:t>
      </w:r>
    </w:p>
    <w:p w14:paraId="7D74DB56" w14:textId="77777777" w:rsidR="006E164E" w:rsidRDefault="006E164E" w:rsidP="00A176FE">
      <w:pPr>
        <w:pStyle w:val="ListParagraph"/>
        <w:numPr>
          <w:ilvl w:val="0"/>
          <w:numId w:val="69"/>
        </w:numPr>
      </w:pPr>
      <w:r>
        <w:t>Improving LIPs for English Learners:  Supplemental Curriculum and Materials</w:t>
      </w:r>
    </w:p>
    <w:p w14:paraId="070F779E" w14:textId="77777777" w:rsidR="006E164E" w:rsidRDefault="006E164E" w:rsidP="00A176FE">
      <w:pPr>
        <w:pStyle w:val="ListParagraph"/>
        <w:numPr>
          <w:ilvl w:val="0"/>
          <w:numId w:val="69"/>
        </w:numPr>
      </w:pPr>
      <w:r>
        <w:t>Improving EL Student Academic Achievement and Language Development</w:t>
      </w:r>
    </w:p>
    <w:p w14:paraId="776CA829" w14:textId="77777777" w:rsidR="006E164E" w:rsidRDefault="006E164E" w:rsidP="00A176FE">
      <w:pPr>
        <w:pStyle w:val="ListParagraph"/>
        <w:numPr>
          <w:ilvl w:val="0"/>
          <w:numId w:val="69"/>
        </w:numPr>
      </w:pPr>
      <w:r>
        <w:t>Development and Implementation of Early Childhood Programs: English Learners</w:t>
      </w:r>
    </w:p>
    <w:p w14:paraId="1E7C1CD7" w14:textId="77777777" w:rsidR="006E164E" w:rsidRDefault="006E164E" w:rsidP="00A176FE">
      <w:pPr>
        <w:pStyle w:val="ListParagraph"/>
        <w:numPr>
          <w:ilvl w:val="0"/>
          <w:numId w:val="69"/>
        </w:numPr>
      </w:pPr>
      <w:r>
        <w:t xml:space="preserve">District implementation of schoolwide supports for ELs </w:t>
      </w:r>
    </w:p>
    <w:p w14:paraId="1A6B25F8" w14:textId="77777777" w:rsidR="006E164E" w:rsidRDefault="006E164E" w:rsidP="00A176FE">
      <w:pPr>
        <w:pStyle w:val="ListParagraph"/>
        <w:numPr>
          <w:ilvl w:val="0"/>
          <w:numId w:val="69"/>
        </w:numPr>
      </w:pPr>
      <w:r>
        <w:t>Improving instruction for Students with Disabilities: ELs</w:t>
      </w:r>
    </w:p>
    <w:p w14:paraId="1B9C67F9" w14:textId="77777777" w:rsidR="006E164E" w:rsidRDefault="006E164E" w:rsidP="00A176FE">
      <w:pPr>
        <w:pStyle w:val="ListParagraph"/>
        <w:numPr>
          <w:ilvl w:val="0"/>
          <w:numId w:val="69"/>
        </w:numPr>
      </w:pPr>
      <w:r>
        <w:t>Programs to support post-secondary education success: ELs</w:t>
      </w:r>
    </w:p>
    <w:p w14:paraId="5A4D7CDE" w14:textId="77777777" w:rsidR="006E164E" w:rsidRDefault="006E164E" w:rsidP="00A176FE">
      <w:pPr>
        <w:pStyle w:val="ListParagraph"/>
        <w:numPr>
          <w:ilvl w:val="0"/>
          <w:numId w:val="69"/>
        </w:numPr>
      </w:pPr>
      <w:r>
        <w:t>Support to CS/TS/ATS Schools: Restructure and Reform Programming: ELs</w:t>
      </w:r>
    </w:p>
    <w:p w14:paraId="69BC4070" w14:textId="77777777" w:rsidR="006E164E" w:rsidRPr="006E164E" w:rsidRDefault="006E164E" w:rsidP="00A176FE">
      <w:pPr>
        <w:pStyle w:val="ListParagraph"/>
        <w:numPr>
          <w:ilvl w:val="0"/>
          <w:numId w:val="69"/>
        </w:numPr>
      </w:pPr>
      <w:r>
        <w:t>Districtwide Support: Restructure and Reform Programming for ELs</w:t>
      </w:r>
    </w:p>
    <w:p w14:paraId="76010930" w14:textId="77777777" w:rsidR="001A083C" w:rsidRDefault="006E164E" w:rsidP="006E164E">
      <w:pPr>
        <w:pStyle w:val="Heading4"/>
      </w:pPr>
      <w:r>
        <w:t>TITLE III – Immigrant Set-aside</w:t>
      </w:r>
    </w:p>
    <w:p w14:paraId="20CA63FC" w14:textId="77777777" w:rsidR="006E164E" w:rsidRDefault="006E164E" w:rsidP="00A176FE">
      <w:pPr>
        <w:pStyle w:val="ListParagraph"/>
        <w:numPr>
          <w:ilvl w:val="0"/>
          <w:numId w:val="70"/>
        </w:numPr>
      </w:pPr>
      <w:r>
        <w:t>Engagement: family literacy services</w:t>
      </w:r>
    </w:p>
    <w:p w14:paraId="0F6A839B" w14:textId="77777777" w:rsidR="006E164E" w:rsidRDefault="006E164E" w:rsidP="00A176FE">
      <w:pPr>
        <w:pStyle w:val="ListParagraph"/>
        <w:numPr>
          <w:ilvl w:val="0"/>
          <w:numId w:val="70"/>
        </w:numPr>
      </w:pPr>
      <w:r>
        <w:t>Improving Instruction:  Increasing Supplemental Instruction</w:t>
      </w:r>
    </w:p>
    <w:p w14:paraId="0447889C" w14:textId="77777777" w:rsidR="006E164E" w:rsidRDefault="006E164E" w:rsidP="00A176FE">
      <w:pPr>
        <w:pStyle w:val="ListParagraph"/>
        <w:numPr>
          <w:ilvl w:val="0"/>
          <w:numId w:val="70"/>
        </w:numPr>
      </w:pPr>
      <w:r>
        <w:t>Improving Instruction: academic or career counseling</w:t>
      </w:r>
    </w:p>
    <w:p w14:paraId="47507E18" w14:textId="77777777" w:rsidR="006E164E" w:rsidRDefault="006E164E" w:rsidP="00A176FE">
      <w:pPr>
        <w:pStyle w:val="ListParagraph"/>
        <w:numPr>
          <w:ilvl w:val="0"/>
          <w:numId w:val="70"/>
        </w:numPr>
      </w:pPr>
      <w:r>
        <w:t>Improving Instruction: mentoring</w:t>
      </w:r>
    </w:p>
    <w:p w14:paraId="76024C1C" w14:textId="77777777" w:rsidR="006E164E" w:rsidRDefault="006E164E" w:rsidP="00A176FE">
      <w:pPr>
        <w:pStyle w:val="ListParagraph"/>
        <w:numPr>
          <w:ilvl w:val="0"/>
          <w:numId w:val="70"/>
        </w:numPr>
      </w:pPr>
      <w:r>
        <w:t>Improving Instruction: supplemental curricular materials</w:t>
      </w:r>
    </w:p>
    <w:p w14:paraId="512ED5DE" w14:textId="77777777" w:rsidR="006E164E" w:rsidRDefault="006E164E" w:rsidP="00A176FE">
      <w:pPr>
        <w:pStyle w:val="ListParagraph"/>
        <w:numPr>
          <w:ilvl w:val="0"/>
          <w:numId w:val="70"/>
        </w:numPr>
      </w:pPr>
      <w:r>
        <w:t>Improving Instruction: enrollment</w:t>
      </w:r>
    </w:p>
    <w:p w14:paraId="0CCF7DB1" w14:textId="77777777" w:rsidR="006E164E" w:rsidRDefault="006E164E" w:rsidP="00A176FE">
      <w:pPr>
        <w:pStyle w:val="ListParagraph"/>
        <w:numPr>
          <w:ilvl w:val="0"/>
          <w:numId w:val="70"/>
        </w:numPr>
      </w:pPr>
      <w:r>
        <w:lastRenderedPageBreak/>
        <w:t>Improving Instruction: classroom supplies</w:t>
      </w:r>
    </w:p>
    <w:p w14:paraId="0F15B330" w14:textId="77777777" w:rsidR="006E164E" w:rsidRDefault="006E164E" w:rsidP="00A176FE">
      <w:pPr>
        <w:pStyle w:val="ListParagraph"/>
        <w:numPr>
          <w:ilvl w:val="0"/>
          <w:numId w:val="70"/>
        </w:numPr>
      </w:pPr>
      <w:r>
        <w:t>Improving Instruction: costs of transportation</w:t>
      </w:r>
    </w:p>
    <w:p w14:paraId="4E8801A4" w14:textId="77777777" w:rsidR="006E164E" w:rsidRDefault="006E164E" w:rsidP="00A176FE">
      <w:pPr>
        <w:pStyle w:val="ListParagraph"/>
        <w:numPr>
          <w:ilvl w:val="0"/>
          <w:numId w:val="70"/>
        </w:numPr>
      </w:pPr>
      <w:r>
        <w:t>Improving Instruction: civics education/introduction to educational system</w:t>
      </w:r>
    </w:p>
    <w:p w14:paraId="52B3DC2D" w14:textId="77777777" w:rsidR="006E164E" w:rsidRDefault="006E164E" w:rsidP="00A176FE">
      <w:pPr>
        <w:pStyle w:val="ListParagraph"/>
        <w:numPr>
          <w:ilvl w:val="0"/>
          <w:numId w:val="70"/>
        </w:numPr>
      </w:pPr>
      <w:r>
        <w:t>Improving Instruction: curricula/instructional materials</w:t>
      </w:r>
    </w:p>
    <w:p w14:paraId="59127DE4" w14:textId="77777777" w:rsidR="006E164E" w:rsidRPr="006E164E" w:rsidRDefault="006E164E" w:rsidP="00A176FE">
      <w:pPr>
        <w:pStyle w:val="ListParagraph"/>
        <w:numPr>
          <w:ilvl w:val="0"/>
          <w:numId w:val="70"/>
        </w:numPr>
      </w:pPr>
      <w:r>
        <w:t>Improving Instruction: educational software</w:t>
      </w:r>
    </w:p>
    <w:p w14:paraId="357481F9" w14:textId="77777777" w:rsidR="001A083C" w:rsidRDefault="006E164E" w:rsidP="006E164E">
      <w:pPr>
        <w:pStyle w:val="Heading4"/>
      </w:pPr>
      <w:r>
        <w:t>TITLE IV, Part A</w:t>
      </w:r>
    </w:p>
    <w:p w14:paraId="4E2EA690" w14:textId="2DE54039" w:rsidR="00AB2ABC" w:rsidRDefault="002307E3" w:rsidP="00A176FE">
      <w:pPr>
        <w:pStyle w:val="ListParagraph"/>
        <w:numPr>
          <w:ilvl w:val="0"/>
          <w:numId w:val="91"/>
        </w:numPr>
      </w:pPr>
      <w:hyperlink r:id="rId140" w:history="1">
        <w:r w:rsidR="00AB2ABC" w:rsidRPr="00AB2ABC">
          <w:rPr>
            <w:rStyle w:val="Hyperlink"/>
          </w:rPr>
          <w:t>Planning Resource with Activity Category Codes</w:t>
        </w:r>
      </w:hyperlink>
      <w:r w:rsidR="00DD53C8">
        <w:rPr>
          <w:rStyle w:val="Hyperlink"/>
        </w:rPr>
        <w:t xml:space="preserve"> (DOC)</w:t>
      </w:r>
    </w:p>
    <w:p w14:paraId="51A5BF80" w14:textId="77777777" w:rsidR="00AB2ABC" w:rsidRPr="00AB2ABC" w:rsidRDefault="00AB2ABC" w:rsidP="00AB2ABC"/>
    <w:p w14:paraId="51AB07BF" w14:textId="77777777" w:rsidR="001A083C" w:rsidRPr="003603C3" w:rsidRDefault="001A083C" w:rsidP="006E164E">
      <w:r w:rsidRPr="003603C3">
        <w:t>*All options will be available for selection for recipients of Title V, Part B funds.</w:t>
      </w:r>
    </w:p>
    <w:p w14:paraId="2954FF82" w14:textId="77777777" w:rsidR="001A083C" w:rsidRDefault="001A083C" w:rsidP="001A083C">
      <w:pPr>
        <w:pStyle w:val="Footer"/>
        <w:jc w:val="right"/>
        <w:rPr>
          <w:color w:val="5C6670" w:themeColor="text1"/>
          <w:sz w:val="18"/>
          <w:szCs w:val="18"/>
        </w:rPr>
      </w:pPr>
    </w:p>
    <w:p w14:paraId="3CDADEE4" w14:textId="77777777" w:rsidR="001A083C" w:rsidRDefault="001A083C">
      <w:pPr>
        <w:rPr>
          <w:rFonts w:ascii="Museo Slab 500" w:eastAsiaTheme="minorHAnsi" w:hAnsi="Museo Slab 500"/>
          <w:bCs/>
          <w:color w:val="5C6670" w:themeColor="text1"/>
          <w:sz w:val="30"/>
          <w:szCs w:val="30"/>
        </w:rPr>
      </w:pPr>
      <w:r>
        <w:br w:type="page"/>
      </w:r>
    </w:p>
    <w:p w14:paraId="33A5A14D" w14:textId="46DD54C5" w:rsidR="009C2653" w:rsidRDefault="009C2653" w:rsidP="00E7360C">
      <w:pPr>
        <w:pStyle w:val="Heading1"/>
      </w:pPr>
      <w:bookmarkStart w:id="130" w:name="_Toc46856733"/>
      <w:r>
        <w:lastRenderedPageBreak/>
        <w:t xml:space="preserve">Appendix </w:t>
      </w:r>
      <w:r w:rsidR="00270655">
        <w:t>D</w:t>
      </w:r>
      <w:r>
        <w:t>: Year-at-a Glance</w:t>
      </w:r>
      <w:bookmarkEnd w:id="130"/>
      <w:r w:rsidR="009E1DED">
        <w:t xml:space="preserve"> </w:t>
      </w:r>
    </w:p>
    <w:p w14:paraId="0D54349A" w14:textId="0CF847CE" w:rsidR="00C66D08" w:rsidRDefault="00801D9B" w:rsidP="00922499">
      <w:r>
        <w:t xml:space="preserve">This tool is intended to provide local administrators of ESSA grant programs a one-stop checklist of tasks and timelines for the programs included in the Consolidated Application:  Title I, Part A; Title I, Part D; Title II, Part A; Title III, Part A; Title IV, Part A; and Title V, Part B.  Items are marked as either required or </w:t>
      </w:r>
      <w:r w:rsidR="00F64738">
        <w:t>recommended.</w:t>
      </w:r>
      <w:r>
        <w:t xml:space="preserve">  Note that many activities are common across multiple programs, such as Consolidated Application submission and fiscal reporting procedures.  This tool is designed so that administrators of individual programs can use each program as a stand-alone list, but it is possible for administrators of multiple programs to combine lists as applicable.</w:t>
      </w:r>
    </w:p>
    <w:p w14:paraId="55EDDD3B" w14:textId="77777777" w:rsidR="00C66D08" w:rsidRDefault="00C66D08" w:rsidP="00922499"/>
    <w:tbl>
      <w:tblPr>
        <w:tblStyle w:val="GridTable4-Accent5"/>
        <w:tblW w:w="5000" w:type="pct"/>
        <w:tblLook w:val="04A0" w:firstRow="1" w:lastRow="0" w:firstColumn="1" w:lastColumn="0" w:noHBand="0" w:noVBand="1"/>
      </w:tblPr>
      <w:tblGrid>
        <w:gridCol w:w="1582"/>
        <w:gridCol w:w="732"/>
        <w:gridCol w:w="1084"/>
        <w:gridCol w:w="1084"/>
        <w:gridCol w:w="1084"/>
        <w:gridCol w:w="1142"/>
        <w:gridCol w:w="1138"/>
        <w:gridCol w:w="1140"/>
        <w:gridCol w:w="1084"/>
      </w:tblGrid>
      <w:tr w:rsidR="00615904" w:rsidRPr="009B0FB7" w14:paraId="7548E9D8" w14:textId="77777777" w:rsidTr="0061590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6" w:type="pct"/>
            <w:hideMark/>
          </w:tcPr>
          <w:p w14:paraId="1B971030" w14:textId="0D47D5A4" w:rsidR="00615904" w:rsidRPr="009B0FB7" w:rsidRDefault="00615904" w:rsidP="00615904">
            <w:pPr>
              <w:spacing w:after="160" w:line="259" w:lineRule="auto"/>
              <w:jc w:val="center"/>
              <w:rPr>
                <w:rFonts w:asciiTheme="minorHAnsi" w:hAnsiTheme="minorHAnsi" w:cstheme="minorHAnsi"/>
                <w:b w:val="0"/>
                <w:bCs w:val="0"/>
                <w:sz w:val="14"/>
                <w:szCs w:val="14"/>
              </w:rPr>
            </w:pPr>
            <w:r w:rsidRPr="009B0FB7">
              <w:rPr>
                <w:rFonts w:asciiTheme="minorHAnsi" w:hAnsiTheme="minorHAnsi" w:cstheme="minorHAnsi"/>
                <w:b w:val="0"/>
                <w:bCs w:val="0"/>
                <w:sz w:val="14"/>
                <w:szCs w:val="14"/>
              </w:rPr>
              <w:t>Task</w:t>
            </w:r>
          </w:p>
        </w:tc>
        <w:tc>
          <w:tcPr>
            <w:tcW w:w="364" w:type="pct"/>
            <w:hideMark/>
          </w:tcPr>
          <w:p w14:paraId="0D54C0AE" w14:textId="17DBA25D"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Quarter</w:t>
            </w:r>
          </w:p>
        </w:tc>
        <w:tc>
          <w:tcPr>
            <w:tcW w:w="538" w:type="pct"/>
            <w:hideMark/>
          </w:tcPr>
          <w:p w14:paraId="07709261" w14:textId="5FF07C96"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 Part A</w:t>
            </w:r>
          </w:p>
        </w:tc>
        <w:tc>
          <w:tcPr>
            <w:tcW w:w="538" w:type="pct"/>
            <w:hideMark/>
          </w:tcPr>
          <w:p w14:paraId="04AC4B70" w14:textId="27E8662D"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 Part C</w:t>
            </w:r>
          </w:p>
        </w:tc>
        <w:tc>
          <w:tcPr>
            <w:tcW w:w="538" w:type="pct"/>
            <w:hideMark/>
          </w:tcPr>
          <w:p w14:paraId="60D6C401" w14:textId="19A4A477"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 Part D</w:t>
            </w:r>
          </w:p>
        </w:tc>
        <w:tc>
          <w:tcPr>
            <w:tcW w:w="567" w:type="pct"/>
            <w:hideMark/>
          </w:tcPr>
          <w:p w14:paraId="2A2A3CAC" w14:textId="5C463415"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II, Part A</w:t>
            </w:r>
          </w:p>
        </w:tc>
        <w:tc>
          <w:tcPr>
            <w:tcW w:w="565" w:type="pct"/>
            <w:hideMark/>
          </w:tcPr>
          <w:p w14:paraId="316651F3" w14:textId="0C48F514"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III, Part A</w:t>
            </w:r>
          </w:p>
        </w:tc>
        <w:tc>
          <w:tcPr>
            <w:tcW w:w="566" w:type="pct"/>
            <w:hideMark/>
          </w:tcPr>
          <w:p w14:paraId="3D62AB59" w14:textId="65EEC5DF"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IV, Part A</w:t>
            </w:r>
          </w:p>
        </w:tc>
        <w:tc>
          <w:tcPr>
            <w:tcW w:w="538" w:type="pct"/>
            <w:hideMark/>
          </w:tcPr>
          <w:p w14:paraId="0D544788" w14:textId="1429F267" w:rsidR="00615904" w:rsidRPr="009B0FB7" w:rsidRDefault="00615904" w:rsidP="00615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4"/>
                <w:szCs w:val="14"/>
              </w:rPr>
            </w:pPr>
            <w:r w:rsidRPr="009B0FB7">
              <w:rPr>
                <w:rFonts w:asciiTheme="minorHAnsi" w:hAnsiTheme="minorHAnsi" w:cstheme="minorHAnsi"/>
                <w:b w:val="0"/>
                <w:bCs w:val="0"/>
                <w:sz w:val="14"/>
                <w:szCs w:val="14"/>
              </w:rPr>
              <w:t>Title V, Part B</w:t>
            </w:r>
          </w:p>
        </w:tc>
      </w:tr>
      <w:tr w:rsidR="00C66D08" w:rsidRPr="009B0FB7" w14:paraId="0C6E4875"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9400194"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Based on school and district timelines, conduct a Comprehensive Needs Assessment (CNA) to identify the needs of students and staff in schools and the district that may be served with ESEA funds.</w:t>
            </w:r>
          </w:p>
        </w:tc>
        <w:tc>
          <w:tcPr>
            <w:tcW w:w="364" w:type="pct"/>
            <w:shd w:val="clear" w:color="auto" w:fill="auto"/>
            <w:hideMark/>
          </w:tcPr>
          <w:p w14:paraId="778932D9"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6570B5D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FFD525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44C03B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1338050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6725030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11F2139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0EE543F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4809F976"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DDE7A8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Meet with stakeholders including teachers, principals, paraprofessionals, and charter school leaders to share findings from data analysis and gain input on possible uses of funds in the subsequent school year.</w:t>
            </w:r>
          </w:p>
        </w:tc>
        <w:tc>
          <w:tcPr>
            <w:tcW w:w="364" w:type="pct"/>
            <w:shd w:val="clear" w:color="auto" w:fill="auto"/>
            <w:hideMark/>
          </w:tcPr>
          <w:p w14:paraId="5B0F9EED"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0150DD1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63F746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B618F9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8CDDEE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CEDBDC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2795E8F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D1775A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2DFFC79D"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1B403A0"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Consult with parents in Title I, Part A schools regarding activities to be conducted with the parent involvement set aside, as applicable.</w:t>
            </w:r>
          </w:p>
        </w:tc>
        <w:tc>
          <w:tcPr>
            <w:tcW w:w="364" w:type="pct"/>
            <w:shd w:val="clear" w:color="auto" w:fill="auto"/>
            <w:hideMark/>
          </w:tcPr>
          <w:p w14:paraId="31FBF036"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293B0E5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9A2582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41CB89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1CE3672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AFA2B1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4A55352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1E5F54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3FBB790C"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899A08F"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Attend CDE Regional and Virtual Network Meetings.</w:t>
            </w:r>
          </w:p>
        </w:tc>
        <w:tc>
          <w:tcPr>
            <w:tcW w:w="364" w:type="pct"/>
            <w:shd w:val="clear" w:color="auto" w:fill="auto"/>
            <w:hideMark/>
          </w:tcPr>
          <w:p w14:paraId="48B17593"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5AF86A4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711485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D11B7D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6BC71C8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509D79C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4456678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41CF109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C66D08" w:rsidRPr="009B0FB7" w14:paraId="603E14A9"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61F8A31"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Periodically submit Request for Funds to Grants Fiscal (once final approval of Consolidated Application is granted).</w:t>
            </w:r>
          </w:p>
        </w:tc>
        <w:tc>
          <w:tcPr>
            <w:tcW w:w="364" w:type="pct"/>
            <w:shd w:val="clear" w:color="auto" w:fill="auto"/>
            <w:hideMark/>
          </w:tcPr>
          <w:p w14:paraId="5305428E"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0BD729B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5868FD9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ED48F9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4B94C37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251B3D2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2106500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A39A36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4869A5" w:rsidRPr="009B0FB7" w14:paraId="1B2D4717"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8AB6F5C"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Based on school and district timelines, create and regularly monitor schoolwide plans to identify the needs of students and staff in Title I, Part A schools and the district that may be served with Title I, Part A funds to ensure all students are provided opportunities to meet Colorado Academic (CAS) and Colorado </w:t>
            </w:r>
            <w:r w:rsidRPr="009B0FB7">
              <w:rPr>
                <w:rFonts w:asciiTheme="minorHAnsi" w:hAnsiTheme="minorHAnsi" w:cstheme="minorHAnsi"/>
                <w:b w:val="0"/>
                <w:bCs w:val="0"/>
                <w:sz w:val="14"/>
                <w:szCs w:val="14"/>
              </w:rPr>
              <w:lastRenderedPageBreak/>
              <w:t>English Language Proficiency (CELP) Standards.</w:t>
            </w:r>
          </w:p>
        </w:tc>
        <w:tc>
          <w:tcPr>
            <w:tcW w:w="364" w:type="pct"/>
            <w:shd w:val="clear" w:color="auto" w:fill="auto"/>
            <w:hideMark/>
          </w:tcPr>
          <w:p w14:paraId="73DBFFB3"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lastRenderedPageBreak/>
              <w:t>Ongoing</w:t>
            </w:r>
          </w:p>
        </w:tc>
        <w:tc>
          <w:tcPr>
            <w:tcW w:w="538" w:type="pct"/>
            <w:shd w:val="clear" w:color="auto" w:fill="auto"/>
            <w:hideMark/>
          </w:tcPr>
          <w:p w14:paraId="59ED69B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03FD7CB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EA5DC7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2C0750E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2FB7133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D6A184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A312A3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6FB7393A"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30CFF4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District program staff meets with business manager to conduct a budget to actual review on a regular basis to ensure that approved activities are </w:t>
            </w:r>
            <w:proofErr w:type="gramStart"/>
            <w:r w:rsidRPr="009B0FB7">
              <w:rPr>
                <w:rFonts w:asciiTheme="minorHAnsi" w:hAnsiTheme="minorHAnsi" w:cstheme="minorHAnsi"/>
                <w:b w:val="0"/>
                <w:bCs w:val="0"/>
                <w:sz w:val="14"/>
                <w:szCs w:val="14"/>
              </w:rPr>
              <w:t>occurring</w:t>
            </w:r>
            <w:proofErr w:type="gramEnd"/>
            <w:r w:rsidRPr="009B0FB7">
              <w:rPr>
                <w:rFonts w:asciiTheme="minorHAnsi" w:hAnsiTheme="minorHAnsi" w:cstheme="minorHAnsi"/>
                <w:b w:val="0"/>
                <w:bCs w:val="0"/>
                <w:sz w:val="14"/>
                <w:szCs w:val="14"/>
              </w:rPr>
              <w:t xml:space="preserve"> and funds are being drawn down.</w:t>
            </w:r>
          </w:p>
        </w:tc>
        <w:tc>
          <w:tcPr>
            <w:tcW w:w="364" w:type="pct"/>
            <w:shd w:val="clear" w:color="auto" w:fill="auto"/>
            <w:hideMark/>
          </w:tcPr>
          <w:p w14:paraId="14AAB418"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73CBBA0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69ABCEE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7F2CFDE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7C14A70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3F57E4B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29EF585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5E1BE89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4869A5" w:rsidRPr="009B0FB7" w14:paraId="08CE6678"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31B6BB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Consult with new Charter schools regarding the ESEA funds the school may be eligible to receive during the first year of operation of the school or a year in which the school's enrollment expands significantly.</w:t>
            </w:r>
          </w:p>
        </w:tc>
        <w:tc>
          <w:tcPr>
            <w:tcW w:w="364" w:type="pct"/>
            <w:shd w:val="clear" w:color="auto" w:fill="auto"/>
            <w:hideMark/>
          </w:tcPr>
          <w:p w14:paraId="2E0133AA"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7F27B9D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3211C9C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F7661D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2B94FFD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0E281A4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3383CAB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205850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2C1A7FE1"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13DD126"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Continually identify and progress monitor student needs and align supports and services in Title I, Part A Targeted Assistance programs and Title I, Part A Schoolwide programs, as appropriate.</w:t>
            </w:r>
          </w:p>
        </w:tc>
        <w:tc>
          <w:tcPr>
            <w:tcW w:w="364" w:type="pct"/>
            <w:shd w:val="clear" w:color="auto" w:fill="auto"/>
            <w:hideMark/>
          </w:tcPr>
          <w:p w14:paraId="6B8D8A8D"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300924D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9D7B31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2FF12F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E864BE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611A475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482FA27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67831C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53A4DB5C"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FA89363"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Program Evaluation- Evaluation strategies should be directed by the District and should be reflected in the annual consolidated application to reflect effectiveness of programs and/or strategies. Evaluation should be ongoing throughout the school year and conducted in consultation with stakeholders. </w:t>
            </w:r>
          </w:p>
        </w:tc>
        <w:tc>
          <w:tcPr>
            <w:tcW w:w="364" w:type="pct"/>
            <w:shd w:val="clear" w:color="auto" w:fill="auto"/>
            <w:hideMark/>
          </w:tcPr>
          <w:p w14:paraId="512AFCBA"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Ongoing</w:t>
            </w:r>
          </w:p>
        </w:tc>
        <w:tc>
          <w:tcPr>
            <w:tcW w:w="538" w:type="pct"/>
            <w:shd w:val="clear" w:color="auto" w:fill="auto"/>
            <w:hideMark/>
          </w:tcPr>
          <w:p w14:paraId="792E5B8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027998A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DE2972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48CCEA5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7846E72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531F351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F4560F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36D45606"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680422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Make modifications to Consolidated Application based on any CDE comments.</w:t>
            </w:r>
          </w:p>
        </w:tc>
        <w:tc>
          <w:tcPr>
            <w:tcW w:w="364" w:type="pct"/>
            <w:shd w:val="clear" w:color="auto" w:fill="auto"/>
            <w:hideMark/>
          </w:tcPr>
          <w:p w14:paraId="31766A99"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26E42B7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1A63B9A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ED57A6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5EC5B99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626E304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383EB36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875B60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5CB1CFE5"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AF5023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Prepare for Annual Count and CSPR data collection (e.g. update survey forms).</w:t>
            </w:r>
          </w:p>
        </w:tc>
        <w:tc>
          <w:tcPr>
            <w:tcW w:w="364" w:type="pct"/>
            <w:shd w:val="clear" w:color="auto" w:fill="auto"/>
            <w:hideMark/>
          </w:tcPr>
          <w:p w14:paraId="7462D03E"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0DDBD9A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63AA52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2DDB05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1DC1D84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30933F9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BFB39E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FE8452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2EA349EB"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2C815F2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Identification of English learners must be made within 30 days of the beginning of the school year, including Home Language Survey, W-APT/WIDA Screener, and a BOE to confirm language proficiency; </w:t>
            </w:r>
            <w:r w:rsidRPr="009B0FB7">
              <w:rPr>
                <w:rFonts w:asciiTheme="minorHAnsi" w:hAnsiTheme="minorHAnsi" w:cstheme="minorHAnsi"/>
                <w:b w:val="0"/>
                <w:bCs w:val="0"/>
                <w:sz w:val="14"/>
                <w:szCs w:val="14"/>
              </w:rPr>
              <w:lastRenderedPageBreak/>
              <w:t>after October 1, must be made within 15 days of enrollment.</w:t>
            </w:r>
          </w:p>
        </w:tc>
        <w:tc>
          <w:tcPr>
            <w:tcW w:w="364" w:type="pct"/>
            <w:shd w:val="clear" w:color="auto" w:fill="auto"/>
            <w:hideMark/>
          </w:tcPr>
          <w:p w14:paraId="7A2C48A3"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lastRenderedPageBreak/>
              <w:t>Fall</w:t>
            </w:r>
          </w:p>
        </w:tc>
        <w:tc>
          <w:tcPr>
            <w:tcW w:w="538" w:type="pct"/>
            <w:shd w:val="clear" w:color="auto" w:fill="auto"/>
            <w:hideMark/>
          </w:tcPr>
          <w:p w14:paraId="0FEB7D8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83B04C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B33E9C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419BCE0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113AF96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1E7F5DC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73D885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6EF1787C"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9578294"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Parent notifications are sent e.g., Parents Right to Know - Teacher Qualifications, Notice to Parents of English Learners (sent no later than 30 days after enrollment; within 15 days after Oct. 1), Testing Transparency, 4-Week Rule letter.</w:t>
            </w:r>
          </w:p>
        </w:tc>
        <w:tc>
          <w:tcPr>
            <w:tcW w:w="364" w:type="pct"/>
            <w:shd w:val="clear" w:color="auto" w:fill="auto"/>
            <w:hideMark/>
          </w:tcPr>
          <w:p w14:paraId="3D39492C"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59B8FBE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8A5458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769401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4BCD338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1A3DEB0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546F2FF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8909D5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39D231DF"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0A81160"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The district and each Title I school should develop and disseminate the Title I Parent and Family Engagement Policy, including the Title I school-parent compact.</w:t>
            </w:r>
          </w:p>
        </w:tc>
        <w:tc>
          <w:tcPr>
            <w:tcW w:w="364" w:type="pct"/>
            <w:shd w:val="clear" w:color="auto" w:fill="auto"/>
            <w:hideMark/>
          </w:tcPr>
          <w:p w14:paraId="0AAF721C"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07B954A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BF1FC4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D695AE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DD0776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11827CF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56001C6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D4EF9C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72299601"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FD01047"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Review and update ESEA personnel lists by building, </w:t>
            </w:r>
            <w:proofErr w:type="gramStart"/>
            <w:r w:rsidRPr="009B0FB7">
              <w:rPr>
                <w:rFonts w:asciiTheme="minorHAnsi" w:hAnsiTheme="minorHAnsi" w:cstheme="minorHAnsi"/>
                <w:b w:val="0"/>
                <w:bCs w:val="0"/>
                <w:sz w:val="14"/>
                <w:szCs w:val="14"/>
              </w:rPr>
              <w:t>in order to</w:t>
            </w:r>
            <w:proofErr w:type="gramEnd"/>
            <w:r w:rsidRPr="009B0FB7">
              <w:rPr>
                <w:rFonts w:asciiTheme="minorHAnsi" w:hAnsiTheme="minorHAnsi" w:cstheme="minorHAnsi"/>
                <w:b w:val="0"/>
                <w:bCs w:val="0"/>
                <w:sz w:val="14"/>
                <w:szCs w:val="14"/>
              </w:rPr>
              <w:t xml:space="preserve"> establish the Time &amp; Effort logs that will need to be completed (monthly or semi-annual).</w:t>
            </w:r>
          </w:p>
        </w:tc>
        <w:tc>
          <w:tcPr>
            <w:tcW w:w="364" w:type="pct"/>
            <w:shd w:val="clear" w:color="auto" w:fill="auto"/>
            <w:hideMark/>
          </w:tcPr>
          <w:p w14:paraId="7C0D4C94"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253FD35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1C9B509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D6FECE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19E116C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6B34234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4A3ABAE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4A2114D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6085EDD0"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06CA803"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Provide training/technical assistance as appropriate to sub-grantees on the annual count and CSPR data collections (reflects internal work vs. LEA).</w:t>
            </w:r>
          </w:p>
        </w:tc>
        <w:tc>
          <w:tcPr>
            <w:tcW w:w="364" w:type="pct"/>
            <w:shd w:val="clear" w:color="auto" w:fill="auto"/>
            <w:hideMark/>
          </w:tcPr>
          <w:p w14:paraId="23765A7A"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0E79B69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E5D8DA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610034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7F59A87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2DA0742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7F9512D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500F36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091956BF"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D011E0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Prepare and submit October Count data through Data Pipeline.</w:t>
            </w:r>
          </w:p>
        </w:tc>
        <w:tc>
          <w:tcPr>
            <w:tcW w:w="364" w:type="pct"/>
            <w:shd w:val="clear" w:color="auto" w:fill="auto"/>
            <w:hideMark/>
          </w:tcPr>
          <w:p w14:paraId="7EE9C7BC"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69A0654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495ABA9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8B55CF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20BB6FD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51BDEF8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7E9B143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1E644E3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64389613"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2C218AC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Final Expenditure Report (for previous year) due to Grants Fiscal</w:t>
            </w:r>
          </w:p>
        </w:tc>
        <w:tc>
          <w:tcPr>
            <w:tcW w:w="364" w:type="pct"/>
            <w:shd w:val="clear" w:color="auto" w:fill="auto"/>
            <w:hideMark/>
          </w:tcPr>
          <w:p w14:paraId="1DD66A6F"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45BDF24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303577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240593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09AC322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2E0DF15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67EF8BC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BD1A1C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4A66C343"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9E2530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Begin improvement planning process for schools identified for comprehensive (CS) or targeted (TS) support and improvement.</w:t>
            </w:r>
          </w:p>
        </w:tc>
        <w:tc>
          <w:tcPr>
            <w:tcW w:w="364" w:type="pct"/>
            <w:shd w:val="clear" w:color="auto" w:fill="auto"/>
            <w:hideMark/>
          </w:tcPr>
          <w:p w14:paraId="2A993F77"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542489F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18CE1C2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61BDAD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65A6500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3859F18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6D942DC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68ACDB5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C66D08" w:rsidRPr="009B0FB7" w14:paraId="0170913D"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35DBF73"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Review Title I School List to ensure schools are accurately listed. If status of any school is listed incorrectly, contact CDE to have this corrected. </w:t>
            </w:r>
          </w:p>
        </w:tc>
        <w:tc>
          <w:tcPr>
            <w:tcW w:w="364" w:type="pct"/>
            <w:shd w:val="clear" w:color="auto" w:fill="auto"/>
            <w:hideMark/>
          </w:tcPr>
          <w:p w14:paraId="1E867E03"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289D0DC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2C25AF0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CB9954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36A0EC4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694788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8E13AC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39976D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6C3F4C90"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56808C0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Attend the ELD Program Requirements training offered by the Office of Culturally and </w:t>
            </w:r>
            <w:r w:rsidRPr="009B0FB7">
              <w:rPr>
                <w:rFonts w:asciiTheme="minorHAnsi" w:hAnsiTheme="minorHAnsi" w:cstheme="minorHAnsi"/>
                <w:b w:val="0"/>
                <w:bCs w:val="0"/>
                <w:sz w:val="14"/>
                <w:szCs w:val="14"/>
              </w:rPr>
              <w:lastRenderedPageBreak/>
              <w:t>Linguistically Diverse Education.</w:t>
            </w:r>
          </w:p>
        </w:tc>
        <w:tc>
          <w:tcPr>
            <w:tcW w:w="364" w:type="pct"/>
            <w:shd w:val="clear" w:color="auto" w:fill="auto"/>
            <w:hideMark/>
          </w:tcPr>
          <w:p w14:paraId="1C89C616"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lastRenderedPageBreak/>
              <w:t>Fall</w:t>
            </w:r>
          </w:p>
        </w:tc>
        <w:tc>
          <w:tcPr>
            <w:tcW w:w="538" w:type="pct"/>
            <w:shd w:val="clear" w:color="auto" w:fill="auto"/>
            <w:hideMark/>
          </w:tcPr>
          <w:p w14:paraId="6C81067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CE2FB1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AC6BF9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5B042A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65FA72E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541737D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9C66C8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7042BEF5"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53692D5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Update the Consolidated Application through the Post-Award Revision process to budget Rural Low-Income School (RLIS) funds. </w:t>
            </w:r>
          </w:p>
        </w:tc>
        <w:tc>
          <w:tcPr>
            <w:tcW w:w="364" w:type="pct"/>
            <w:shd w:val="clear" w:color="auto" w:fill="auto"/>
            <w:hideMark/>
          </w:tcPr>
          <w:p w14:paraId="04FE4F23"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2B2E98F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5AF8F8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B23012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78F0AC8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4416C18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380C459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9D7A0D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5ACAD54D"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BA4AF32"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Determine if adjustments need to be made to the Consolidated Application based on updated performance frameworks and identification of schools for comprehensive (CS) or targeted (TS) support and improvement.</w:t>
            </w:r>
          </w:p>
        </w:tc>
        <w:tc>
          <w:tcPr>
            <w:tcW w:w="364" w:type="pct"/>
            <w:shd w:val="clear" w:color="auto" w:fill="auto"/>
            <w:hideMark/>
          </w:tcPr>
          <w:p w14:paraId="07E1E41D"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7FF8E2E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A26BFB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B95C80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C280B7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774B9F6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2B300D5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6D7C761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C66D08" w:rsidRPr="009B0FB7" w14:paraId="082BBC6A"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265C483"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November 1: Last day to request reimbursement for grants that expired September 30.</w:t>
            </w:r>
          </w:p>
        </w:tc>
        <w:tc>
          <w:tcPr>
            <w:tcW w:w="364" w:type="pct"/>
            <w:shd w:val="clear" w:color="auto" w:fill="auto"/>
            <w:hideMark/>
          </w:tcPr>
          <w:p w14:paraId="0530B1C1"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Fall</w:t>
            </w:r>
          </w:p>
        </w:tc>
        <w:tc>
          <w:tcPr>
            <w:tcW w:w="538" w:type="pct"/>
            <w:shd w:val="clear" w:color="auto" w:fill="auto"/>
            <w:hideMark/>
          </w:tcPr>
          <w:p w14:paraId="381FFCA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3E2B52D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1F164F0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35E2DDF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5B693FF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6FC6CEC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38F7740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2133F9E8"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0E7F000"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Submit CSPR Data to CDE.</w:t>
            </w:r>
          </w:p>
        </w:tc>
        <w:tc>
          <w:tcPr>
            <w:tcW w:w="364" w:type="pct"/>
            <w:shd w:val="clear" w:color="auto" w:fill="auto"/>
            <w:hideMark/>
          </w:tcPr>
          <w:p w14:paraId="2CEEDA09"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w:t>
            </w:r>
          </w:p>
        </w:tc>
        <w:tc>
          <w:tcPr>
            <w:tcW w:w="538" w:type="pct"/>
            <w:shd w:val="clear" w:color="auto" w:fill="auto"/>
            <w:hideMark/>
          </w:tcPr>
          <w:p w14:paraId="622F614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EB41B7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E8D836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45F81AC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A2936D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7A28AB9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54AC9F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0802F5C5"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206EA9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Empowering Action for School Improvement (EASI) Application becomes available. Districts with identified CS/TS schools may apply for additional funding to support improvement efforts. </w:t>
            </w:r>
          </w:p>
        </w:tc>
        <w:tc>
          <w:tcPr>
            <w:tcW w:w="364" w:type="pct"/>
            <w:shd w:val="clear" w:color="auto" w:fill="auto"/>
            <w:hideMark/>
          </w:tcPr>
          <w:p w14:paraId="3E6243E6"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w:t>
            </w:r>
          </w:p>
        </w:tc>
        <w:tc>
          <w:tcPr>
            <w:tcW w:w="538" w:type="pct"/>
            <w:shd w:val="clear" w:color="auto" w:fill="auto"/>
            <w:hideMark/>
          </w:tcPr>
          <w:p w14:paraId="5AD3AC5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588558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A45416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2DEA085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064E02B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79CAE08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715524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02FE9791"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49B370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Verify and submit annual neglected and delinquent count data to CDE.</w:t>
            </w:r>
          </w:p>
        </w:tc>
        <w:tc>
          <w:tcPr>
            <w:tcW w:w="364" w:type="pct"/>
            <w:shd w:val="clear" w:color="auto" w:fill="auto"/>
            <w:hideMark/>
          </w:tcPr>
          <w:p w14:paraId="019B8ED8"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w:t>
            </w:r>
          </w:p>
        </w:tc>
        <w:tc>
          <w:tcPr>
            <w:tcW w:w="538" w:type="pct"/>
            <w:shd w:val="clear" w:color="auto" w:fill="auto"/>
            <w:hideMark/>
          </w:tcPr>
          <w:p w14:paraId="47C3B30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39B82D7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9B4572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4680BD8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3F4952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690AC53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D3CDD3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5BF2FF70"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C094554"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District Report Cards distributed and posted on the district's website.</w:t>
            </w:r>
          </w:p>
        </w:tc>
        <w:tc>
          <w:tcPr>
            <w:tcW w:w="364" w:type="pct"/>
            <w:shd w:val="clear" w:color="auto" w:fill="auto"/>
            <w:hideMark/>
          </w:tcPr>
          <w:p w14:paraId="0AB59571"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w:t>
            </w:r>
          </w:p>
        </w:tc>
        <w:tc>
          <w:tcPr>
            <w:tcW w:w="538" w:type="pct"/>
            <w:shd w:val="clear" w:color="auto" w:fill="auto"/>
            <w:hideMark/>
          </w:tcPr>
          <w:p w14:paraId="7332C61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7DE59F5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D1DCD2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2B542C3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730BB6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0392499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E1D0FC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5E40442F"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43E43B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Submission of Unified Improvement Plan for schools identified as Comprehensive Support and Improvement (CS) and Priority Improvement and Turnaround (due in January).</w:t>
            </w:r>
          </w:p>
        </w:tc>
        <w:tc>
          <w:tcPr>
            <w:tcW w:w="364" w:type="pct"/>
            <w:shd w:val="clear" w:color="auto" w:fill="auto"/>
            <w:hideMark/>
          </w:tcPr>
          <w:p w14:paraId="33B920D2"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w:t>
            </w:r>
          </w:p>
        </w:tc>
        <w:tc>
          <w:tcPr>
            <w:tcW w:w="538" w:type="pct"/>
            <w:shd w:val="clear" w:color="auto" w:fill="auto"/>
            <w:hideMark/>
          </w:tcPr>
          <w:p w14:paraId="602CE17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34D38A5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270320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153D313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67967EB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388545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017DB2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0F9DEB39"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2849C3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Teaching and Learning Conditions (TLCC) survey becomes available. The survey can be administered se data can be useful for identifying areas of </w:t>
            </w:r>
            <w:r w:rsidRPr="009B0FB7">
              <w:rPr>
                <w:rFonts w:asciiTheme="minorHAnsi" w:hAnsiTheme="minorHAnsi" w:cstheme="minorHAnsi"/>
                <w:b w:val="0"/>
                <w:bCs w:val="0"/>
                <w:sz w:val="14"/>
                <w:szCs w:val="14"/>
              </w:rPr>
              <w:lastRenderedPageBreak/>
              <w:t>need to be addressed with Title II funds.</w:t>
            </w:r>
          </w:p>
        </w:tc>
        <w:tc>
          <w:tcPr>
            <w:tcW w:w="364" w:type="pct"/>
            <w:shd w:val="clear" w:color="auto" w:fill="auto"/>
            <w:hideMark/>
          </w:tcPr>
          <w:p w14:paraId="146994FE"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lastRenderedPageBreak/>
              <w:t>Winter</w:t>
            </w:r>
          </w:p>
        </w:tc>
        <w:tc>
          <w:tcPr>
            <w:tcW w:w="538" w:type="pct"/>
            <w:shd w:val="clear" w:color="auto" w:fill="auto"/>
            <w:hideMark/>
          </w:tcPr>
          <w:p w14:paraId="318591C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C36D11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E004FF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3D08DD9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1829FDC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DF9111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7122EE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5B28C552"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855B011"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ACCESS for ELLs Assessment Window - All students designated as NEP/LEP, including students with parent refusals for services, must be assessed.</w:t>
            </w:r>
          </w:p>
        </w:tc>
        <w:tc>
          <w:tcPr>
            <w:tcW w:w="364" w:type="pct"/>
            <w:shd w:val="clear" w:color="auto" w:fill="auto"/>
            <w:hideMark/>
          </w:tcPr>
          <w:p w14:paraId="4A504528"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 Spring</w:t>
            </w:r>
          </w:p>
        </w:tc>
        <w:tc>
          <w:tcPr>
            <w:tcW w:w="538" w:type="pct"/>
            <w:shd w:val="clear" w:color="auto" w:fill="auto"/>
            <w:hideMark/>
          </w:tcPr>
          <w:p w14:paraId="0479E63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381F89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C2B8C0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6DA8D9F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01BDB8C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6665CBF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A4E5BE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45D80689"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626C629"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Conduct consultation for the upcoming school year with non-public schools within district boundaries and submit results of consultation to the ombudsman.</w:t>
            </w:r>
            <w:r w:rsidRPr="009B0FB7">
              <w:rPr>
                <w:rFonts w:asciiTheme="minorHAnsi" w:hAnsiTheme="minorHAnsi" w:cstheme="minorHAnsi"/>
                <w:b w:val="0"/>
                <w:bCs w:val="0"/>
                <w:sz w:val="14"/>
                <w:szCs w:val="14"/>
              </w:rPr>
              <w:br/>
              <w:t>Note: If the non-public school has not identified students as English learners and would like to participate in the Title III, Part A program, support the school through the identification process in the upcoming school year.</w:t>
            </w:r>
          </w:p>
        </w:tc>
        <w:tc>
          <w:tcPr>
            <w:tcW w:w="364" w:type="pct"/>
            <w:shd w:val="clear" w:color="auto" w:fill="auto"/>
            <w:hideMark/>
          </w:tcPr>
          <w:p w14:paraId="588CF7E6"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 Spring</w:t>
            </w:r>
          </w:p>
        </w:tc>
        <w:tc>
          <w:tcPr>
            <w:tcW w:w="538" w:type="pct"/>
            <w:shd w:val="clear" w:color="auto" w:fill="auto"/>
            <w:hideMark/>
          </w:tcPr>
          <w:p w14:paraId="330F06B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280DA3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43F697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FBE922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1CFA201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42AEBD9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44AD425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08D6081A"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B7F8F50"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Create a cross-department team to begin planning for the ESEA Consolidated Application. Use available data (e.g., </w:t>
            </w:r>
            <w:proofErr w:type="gramStart"/>
            <w:r w:rsidRPr="009B0FB7">
              <w:rPr>
                <w:rFonts w:asciiTheme="minorHAnsi" w:hAnsiTheme="minorHAnsi" w:cstheme="minorHAnsi"/>
                <w:b w:val="0"/>
                <w:bCs w:val="0"/>
                <w:sz w:val="14"/>
                <w:szCs w:val="14"/>
              </w:rPr>
              <w:t>free</w:t>
            </w:r>
            <w:proofErr w:type="gramEnd"/>
            <w:r w:rsidRPr="009B0FB7">
              <w:rPr>
                <w:rFonts w:asciiTheme="minorHAnsi" w:hAnsiTheme="minorHAnsi" w:cstheme="minorHAnsi"/>
                <w:b w:val="0"/>
                <w:bCs w:val="0"/>
                <w:sz w:val="14"/>
                <w:szCs w:val="14"/>
              </w:rPr>
              <w:t xml:space="preserve"> and reduced lunch, other low-income data, or a combination of poverty indicators) to determine eligible schools for Title I, Part A services (for next school year).</w:t>
            </w:r>
          </w:p>
        </w:tc>
        <w:tc>
          <w:tcPr>
            <w:tcW w:w="364" w:type="pct"/>
            <w:shd w:val="clear" w:color="auto" w:fill="auto"/>
            <w:hideMark/>
          </w:tcPr>
          <w:p w14:paraId="37A9A5DD"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 Spring</w:t>
            </w:r>
          </w:p>
        </w:tc>
        <w:tc>
          <w:tcPr>
            <w:tcW w:w="538" w:type="pct"/>
            <w:shd w:val="clear" w:color="auto" w:fill="auto"/>
            <w:hideMark/>
          </w:tcPr>
          <w:p w14:paraId="024CD2C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583FA8D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D3CF39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465983C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7322462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04EA61F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2EBC4CA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C66D08" w:rsidRPr="009B0FB7" w14:paraId="12AE96AA"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60187F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Submit ESEA Consolidated Application Post Award revisions, including adding or removing contacts to ensure accurate delivery of communications, based on ongoing progress monitoring and program adjustment through the Online Platform if needed.</w:t>
            </w:r>
          </w:p>
        </w:tc>
        <w:tc>
          <w:tcPr>
            <w:tcW w:w="364" w:type="pct"/>
            <w:shd w:val="clear" w:color="auto" w:fill="auto"/>
            <w:hideMark/>
          </w:tcPr>
          <w:p w14:paraId="53C9E340"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Winter; Spring</w:t>
            </w:r>
          </w:p>
        </w:tc>
        <w:tc>
          <w:tcPr>
            <w:tcW w:w="538" w:type="pct"/>
            <w:shd w:val="clear" w:color="auto" w:fill="auto"/>
            <w:hideMark/>
          </w:tcPr>
          <w:p w14:paraId="031FE3E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7976934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4FC980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796247B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4A65661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2F0B101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567647D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4869A5" w:rsidRPr="009B0FB7" w14:paraId="10EDD08A"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ED6BAE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Attend Consolidated Application trainings.</w:t>
            </w:r>
          </w:p>
        </w:tc>
        <w:tc>
          <w:tcPr>
            <w:tcW w:w="364" w:type="pct"/>
            <w:shd w:val="clear" w:color="auto" w:fill="auto"/>
            <w:hideMark/>
          </w:tcPr>
          <w:p w14:paraId="1ECCB371"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2E0CBE2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39E6EE2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B4B12C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3A1D2B00"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0C07617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1232CA2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41811AC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C66D08" w:rsidRPr="009B0FB7" w14:paraId="27568090"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E65FC1A"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Coordinate with early childhood centers to plan transition of pre-school students to Title I, Part A schools.</w:t>
            </w:r>
          </w:p>
        </w:tc>
        <w:tc>
          <w:tcPr>
            <w:tcW w:w="364" w:type="pct"/>
            <w:shd w:val="clear" w:color="auto" w:fill="auto"/>
            <w:hideMark/>
          </w:tcPr>
          <w:p w14:paraId="79852D3C"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0525550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043CB01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73CFA9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6966333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10C7C64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5B0F8BC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E73462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6AF9410F"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C8ED1A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lastRenderedPageBreak/>
              <w:t>LEA budget discussions should include staff assignments and distribution of equipment and materials to ensure compliance with Title I, Part A comparability requirements for the following school year.</w:t>
            </w:r>
          </w:p>
        </w:tc>
        <w:tc>
          <w:tcPr>
            <w:tcW w:w="364" w:type="pct"/>
            <w:shd w:val="clear" w:color="auto" w:fill="auto"/>
            <w:hideMark/>
          </w:tcPr>
          <w:p w14:paraId="4E0ED0FC"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2974260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67E44D4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C76BD5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3249C2A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2BDBF5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546310D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78957C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297BBFF5"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741DFA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Teaching and Learning Conditions Survey (new iteration of TELL) is opened. District works with schools to encourage teacher response to survey.</w:t>
            </w:r>
          </w:p>
        </w:tc>
        <w:tc>
          <w:tcPr>
            <w:tcW w:w="364" w:type="pct"/>
            <w:shd w:val="clear" w:color="auto" w:fill="auto"/>
            <w:hideMark/>
          </w:tcPr>
          <w:p w14:paraId="352DBF3E"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370E829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2B3D4B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7F504E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DC97B7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Best Practice</w:t>
            </w:r>
          </w:p>
        </w:tc>
        <w:tc>
          <w:tcPr>
            <w:tcW w:w="565" w:type="pct"/>
            <w:shd w:val="clear" w:color="auto" w:fill="auto"/>
            <w:hideMark/>
          </w:tcPr>
          <w:p w14:paraId="1591650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05DCD81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45AC67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69A0CC18"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B7FEAD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Plan and collaborate with local neglected or delinquent facilities to plan activities for Consolidated Application, if applicable.</w:t>
            </w:r>
          </w:p>
        </w:tc>
        <w:tc>
          <w:tcPr>
            <w:tcW w:w="364" w:type="pct"/>
            <w:shd w:val="clear" w:color="auto" w:fill="auto"/>
            <w:hideMark/>
          </w:tcPr>
          <w:p w14:paraId="456186A9"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4977D69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570267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A8155C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1EC3F73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EEF45C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C55C75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1CDA78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37973089"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58C29DB1"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Declare participation in Community Eligibility Provision to School Nutrition, if applicable. CEP is an optional poverty measure used for serving Title I schools.</w:t>
            </w:r>
          </w:p>
        </w:tc>
        <w:tc>
          <w:tcPr>
            <w:tcW w:w="364" w:type="pct"/>
            <w:shd w:val="clear" w:color="auto" w:fill="auto"/>
            <w:hideMark/>
          </w:tcPr>
          <w:p w14:paraId="3D287B7F"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55169C1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F6E055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AD02AF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3F0DBE7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0D51C36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4C2729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2B3678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0258A6F7"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E2DBBB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Submission of Unified Improvement Plan for schools identified for Comprehensive Support and Improvement and Performance.</w:t>
            </w:r>
          </w:p>
        </w:tc>
        <w:tc>
          <w:tcPr>
            <w:tcW w:w="364" w:type="pct"/>
            <w:shd w:val="clear" w:color="auto" w:fill="auto"/>
            <w:hideMark/>
          </w:tcPr>
          <w:p w14:paraId="7B87DC1B"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2613FC9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67CDB4D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9A0B98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5FB880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1D9E4FA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5D62B51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EC979F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3F5480D1"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E0A07FB"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Preliminary ESEA allocations available. Update any plans or draft budgets with posted allocation amounts prior to submission of the Consolidated Application.</w:t>
            </w:r>
          </w:p>
        </w:tc>
        <w:tc>
          <w:tcPr>
            <w:tcW w:w="364" w:type="pct"/>
            <w:shd w:val="clear" w:color="auto" w:fill="auto"/>
            <w:hideMark/>
          </w:tcPr>
          <w:p w14:paraId="01E0EF26"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2D43297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499CD7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B6B160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763A052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2AE4A2D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20485E7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35BAEF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672022F3"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27DE9D2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Evaluate English learner </w:t>
            </w:r>
            <w:proofErr w:type="spellStart"/>
            <w:r w:rsidRPr="009B0FB7">
              <w:rPr>
                <w:rFonts w:asciiTheme="minorHAnsi" w:hAnsiTheme="minorHAnsi" w:cstheme="minorHAnsi"/>
                <w:b w:val="0"/>
                <w:bCs w:val="0"/>
                <w:sz w:val="14"/>
                <w:szCs w:val="14"/>
              </w:rPr>
              <w:t>redesignation</w:t>
            </w:r>
            <w:proofErr w:type="spellEnd"/>
            <w:r w:rsidRPr="009B0FB7">
              <w:rPr>
                <w:rFonts w:asciiTheme="minorHAnsi" w:hAnsiTheme="minorHAnsi" w:cstheme="minorHAnsi"/>
                <w:b w:val="0"/>
                <w:bCs w:val="0"/>
                <w:sz w:val="14"/>
                <w:szCs w:val="14"/>
              </w:rPr>
              <w:t xml:space="preserve"> status including ELs with disabilities.</w:t>
            </w:r>
          </w:p>
        </w:tc>
        <w:tc>
          <w:tcPr>
            <w:tcW w:w="364" w:type="pct"/>
            <w:shd w:val="clear" w:color="auto" w:fill="auto"/>
            <w:hideMark/>
          </w:tcPr>
          <w:p w14:paraId="223FC918"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0412751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3229EE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23658C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29F7F2B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2826B058"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6F47E85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4A98A0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2C2A283A"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56E9B545"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CDE notifies districts that will be required to submit demonstration of Comparability using Alternative Calculators.</w:t>
            </w:r>
          </w:p>
        </w:tc>
        <w:tc>
          <w:tcPr>
            <w:tcW w:w="364" w:type="pct"/>
            <w:shd w:val="clear" w:color="auto" w:fill="auto"/>
            <w:hideMark/>
          </w:tcPr>
          <w:p w14:paraId="5EDBEE9B"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Spring</w:t>
            </w:r>
          </w:p>
        </w:tc>
        <w:tc>
          <w:tcPr>
            <w:tcW w:w="538" w:type="pct"/>
            <w:shd w:val="clear" w:color="auto" w:fill="auto"/>
            <w:hideMark/>
          </w:tcPr>
          <w:p w14:paraId="365DA8A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21B90D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6906C3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D9420D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16BDC8E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09D1211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6EFE4D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4F58A099"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68560E09"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Manually add new schools that will be opening in the Fall using the assigned school code(s) and estimated enrollment data to the School </w:t>
            </w:r>
            <w:r w:rsidRPr="009B0FB7">
              <w:rPr>
                <w:rFonts w:asciiTheme="minorHAnsi" w:hAnsiTheme="minorHAnsi" w:cstheme="minorHAnsi"/>
                <w:b w:val="0"/>
                <w:bCs w:val="0"/>
                <w:sz w:val="14"/>
                <w:szCs w:val="14"/>
              </w:rPr>
              <w:lastRenderedPageBreak/>
              <w:t xml:space="preserve">Profile in the Consolidated Application, fi they are not already listed. </w:t>
            </w:r>
          </w:p>
        </w:tc>
        <w:tc>
          <w:tcPr>
            <w:tcW w:w="364" w:type="pct"/>
            <w:shd w:val="clear" w:color="auto" w:fill="auto"/>
            <w:hideMark/>
          </w:tcPr>
          <w:p w14:paraId="48656EB9"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lastRenderedPageBreak/>
              <w:t>Spring; Summer</w:t>
            </w:r>
          </w:p>
        </w:tc>
        <w:tc>
          <w:tcPr>
            <w:tcW w:w="538" w:type="pct"/>
            <w:shd w:val="clear" w:color="auto" w:fill="auto"/>
            <w:hideMark/>
          </w:tcPr>
          <w:p w14:paraId="765587E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4A4C44F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AFECF02"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4C5875A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78A6D0F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32ACC97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9B99367"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r w:rsidR="00C66D08" w:rsidRPr="009B0FB7" w14:paraId="6B96919F"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1615E0AE"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Calculate amount of current year funds that will be left unspent by June 30.</w:t>
            </w:r>
          </w:p>
        </w:tc>
        <w:tc>
          <w:tcPr>
            <w:tcW w:w="364" w:type="pct"/>
            <w:shd w:val="clear" w:color="auto" w:fill="auto"/>
            <w:hideMark/>
          </w:tcPr>
          <w:p w14:paraId="6059378B"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59B4C28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696EE7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6746FAA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7" w:type="pct"/>
            <w:shd w:val="clear" w:color="auto" w:fill="auto"/>
            <w:hideMark/>
          </w:tcPr>
          <w:p w14:paraId="290AFE69"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5" w:type="pct"/>
            <w:shd w:val="clear" w:color="auto" w:fill="auto"/>
            <w:hideMark/>
          </w:tcPr>
          <w:p w14:paraId="25CED3E5"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66" w:type="pct"/>
            <w:shd w:val="clear" w:color="auto" w:fill="auto"/>
            <w:hideMark/>
          </w:tcPr>
          <w:p w14:paraId="0AA3B23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44F7A58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r>
      <w:tr w:rsidR="004869A5" w:rsidRPr="009B0FB7" w14:paraId="21ADDCFD"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0A5D6F96"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Eligible LEAs apply for the Small Rural School Achievement (SRSA) Grant in Grants.gov.</w:t>
            </w:r>
          </w:p>
        </w:tc>
        <w:tc>
          <w:tcPr>
            <w:tcW w:w="364" w:type="pct"/>
            <w:shd w:val="clear" w:color="auto" w:fill="auto"/>
            <w:hideMark/>
          </w:tcPr>
          <w:p w14:paraId="3D8E737B"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1CF1130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774734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9771BF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6977F2B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39A86F84"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0DCAE48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3BAE1D7B"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45255EE4"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26039F91"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 xml:space="preserve">If allocation methodology has changed in the distribution of state and local funds, </w:t>
            </w:r>
            <w:proofErr w:type="gramStart"/>
            <w:r w:rsidRPr="009B0FB7">
              <w:rPr>
                <w:rFonts w:asciiTheme="minorHAnsi" w:hAnsiTheme="minorHAnsi" w:cstheme="minorHAnsi"/>
                <w:b w:val="0"/>
                <w:bCs w:val="0"/>
                <w:sz w:val="14"/>
                <w:szCs w:val="14"/>
              </w:rPr>
              <w:t>review</w:t>
            </w:r>
            <w:proofErr w:type="gramEnd"/>
            <w:r w:rsidRPr="009B0FB7">
              <w:rPr>
                <w:rFonts w:asciiTheme="minorHAnsi" w:hAnsiTheme="minorHAnsi" w:cstheme="minorHAnsi"/>
                <w:b w:val="0"/>
                <w:bCs w:val="0"/>
                <w:sz w:val="14"/>
                <w:szCs w:val="14"/>
              </w:rPr>
              <w:t xml:space="preserve"> and update supplement, not supplant demonstration.</w:t>
            </w:r>
          </w:p>
        </w:tc>
        <w:tc>
          <w:tcPr>
            <w:tcW w:w="364" w:type="pct"/>
            <w:shd w:val="clear" w:color="auto" w:fill="auto"/>
            <w:hideMark/>
          </w:tcPr>
          <w:p w14:paraId="740D465A"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3C50F23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CDE Recommendation</w:t>
            </w:r>
          </w:p>
        </w:tc>
        <w:tc>
          <w:tcPr>
            <w:tcW w:w="538" w:type="pct"/>
            <w:shd w:val="clear" w:color="auto" w:fill="auto"/>
            <w:hideMark/>
          </w:tcPr>
          <w:p w14:paraId="0869FEA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55A329D"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0549FDA"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98560D6"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6CE0C82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66AAAC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4869A5" w:rsidRPr="009B0FB7" w14:paraId="5C706574"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5B6342F"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June 30th: Last date to submit Consolidated Application without an approved extension.</w:t>
            </w:r>
          </w:p>
        </w:tc>
        <w:tc>
          <w:tcPr>
            <w:tcW w:w="364" w:type="pct"/>
            <w:shd w:val="clear" w:color="auto" w:fill="auto"/>
            <w:hideMark/>
          </w:tcPr>
          <w:p w14:paraId="79FCC35E"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70DFD43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55DE72B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1E2C93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7" w:type="pct"/>
            <w:shd w:val="clear" w:color="auto" w:fill="auto"/>
            <w:hideMark/>
          </w:tcPr>
          <w:p w14:paraId="044F1A4E"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69B0E07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6" w:type="pct"/>
            <w:shd w:val="clear" w:color="auto" w:fill="auto"/>
            <w:hideMark/>
          </w:tcPr>
          <w:p w14:paraId="419F8BD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0C5B9A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47DE33F3"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5EF103E8"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Eligible LEAs budget their RLIS funds in the Consolidated Application as post-award revisions.</w:t>
            </w:r>
          </w:p>
        </w:tc>
        <w:tc>
          <w:tcPr>
            <w:tcW w:w="364" w:type="pct"/>
            <w:shd w:val="clear" w:color="auto" w:fill="auto"/>
            <w:hideMark/>
          </w:tcPr>
          <w:p w14:paraId="5F2FC348"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46637F7E"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21ED28C"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380338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0845A6D3"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731DABE4"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54582F5B"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561D94B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448D2BB6"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327BCF77"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CDE releases Rural Low-Income School (RLIS) Grant awards through Consolidated Application.</w:t>
            </w:r>
          </w:p>
        </w:tc>
        <w:tc>
          <w:tcPr>
            <w:tcW w:w="364" w:type="pct"/>
            <w:shd w:val="clear" w:color="auto" w:fill="auto"/>
            <w:hideMark/>
          </w:tcPr>
          <w:p w14:paraId="52D2C812"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7B522B15"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A4BCEF3"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694EFFB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16B5F01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CC89AE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16EBE6D1"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302914D"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C66D08" w:rsidRPr="009B0FB7" w14:paraId="7499EA09" w14:textId="77777777" w:rsidTr="006159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76D2BEF4"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USDE releases Small, Rural Achievement (SRSA) Grant awards to LEAs.</w:t>
            </w:r>
          </w:p>
        </w:tc>
        <w:tc>
          <w:tcPr>
            <w:tcW w:w="364" w:type="pct"/>
            <w:shd w:val="clear" w:color="auto" w:fill="auto"/>
            <w:hideMark/>
          </w:tcPr>
          <w:p w14:paraId="0DF48EAE" w14:textId="77777777" w:rsidR="00C66D08" w:rsidRPr="009B0FB7"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7A125C62"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D6F1E21"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1AE39BA7"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28D709F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5" w:type="pct"/>
            <w:shd w:val="clear" w:color="auto" w:fill="auto"/>
            <w:hideMark/>
          </w:tcPr>
          <w:p w14:paraId="5CA640B0"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710C98B8"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0B4BC38F" w14:textId="77777777" w:rsidR="00C66D08" w:rsidRPr="004869A5" w:rsidRDefault="00C66D08" w:rsidP="0087514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r>
      <w:tr w:rsidR="004869A5" w:rsidRPr="009B0FB7" w14:paraId="0C88B0F7" w14:textId="77777777" w:rsidTr="00615904">
        <w:trPr>
          <w:trHeight w:val="315"/>
        </w:trPr>
        <w:tc>
          <w:tcPr>
            <w:cnfStyle w:val="001000000000" w:firstRow="0" w:lastRow="0" w:firstColumn="1" w:lastColumn="0" w:oddVBand="0" w:evenVBand="0" w:oddHBand="0" w:evenHBand="0" w:firstRowFirstColumn="0" w:firstRowLastColumn="0" w:lastRowFirstColumn="0" w:lastRowLastColumn="0"/>
            <w:tcW w:w="786" w:type="pct"/>
            <w:shd w:val="clear" w:color="auto" w:fill="auto"/>
            <w:hideMark/>
          </w:tcPr>
          <w:p w14:paraId="4FB45819" w14:textId="77777777" w:rsidR="00C66D08" w:rsidRPr="009B0FB7" w:rsidRDefault="00C66D08" w:rsidP="00875148">
            <w:pPr>
              <w:spacing w:after="160" w:line="259" w:lineRule="auto"/>
              <w:rPr>
                <w:rFonts w:asciiTheme="minorHAnsi" w:hAnsiTheme="minorHAnsi" w:cstheme="minorHAnsi"/>
                <w:b w:val="0"/>
                <w:bCs w:val="0"/>
                <w:sz w:val="14"/>
                <w:szCs w:val="14"/>
              </w:rPr>
            </w:pPr>
            <w:r w:rsidRPr="009B0FB7">
              <w:rPr>
                <w:rFonts w:asciiTheme="minorHAnsi" w:hAnsiTheme="minorHAnsi" w:cstheme="minorHAnsi"/>
                <w:b w:val="0"/>
                <w:bCs w:val="0"/>
                <w:sz w:val="14"/>
                <w:szCs w:val="14"/>
              </w:rPr>
              <w:t>CDE disseminates Equitable Distribution of Teachers (EDT) results. Districts with identified gaps in equitable access to experienced, in-field, and effective teachers review data, and if disparities are identified, work to develop a plan to address them in engagement with stakeholders. Districts with medium or large EDT gaps submit educator equity plan in Consolidated Application. Districts must consider how Title II funds can address EDT gaps.</w:t>
            </w:r>
          </w:p>
        </w:tc>
        <w:tc>
          <w:tcPr>
            <w:tcW w:w="364" w:type="pct"/>
            <w:shd w:val="clear" w:color="auto" w:fill="auto"/>
            <w:hideMark/>
          </w:tcPr>
          <w:p w14:paraId="54A4A899" w14:textId="77777777" w:rsidR="00C66D08" w:rsidRPr="009B0FB7"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B0FB7">
              <w:rPr>
                <w:rFonts w:asciiTheme="minorHAnsi" w:hAnsiTheme="minorHAnsi" w:cstheme="minorHAnsi"/>
                <w:sz w:val="14"/>
                <w:szCs w:val="14"/>
              </w:rPr>
              <w:t>Summer</w:t>
            </w:r>
          </w:p>
        </w:tc>
        <w:tc>
          <w:tcPr>
            <w:tcW w:w="538" w:type="pct"/>
            <w:shd w:val="clear" w:color="auto" w:fill="auto"/>
            <w:hideMark/>
          </w:tcPr>
          <w:p w14:paraId="4BE4D68A"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38" w:type="pct"/>
            <w:shd w:val="clear" w:color="auto" w:fill="auto"/>
            <w:hideMark/>
          </w:tcPr>
          <w:p w14:paraId="2507479F"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2353704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7" w:type="pct"/>
            <w:shd w:val="clear" w:color="auto" w:fill="auto"/>
            <w:hideMark/>
          </w:tcPr>
          <w:p w14:paraId="53076BF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r w:rsidRPr="004869A5">
              <w:rPr>
                <w:rFonts w:asciiTheme="minorHAnsi" w:hAnsiTheme="minorHAnsi" w:cstheme="minorHAnsi"/>
                <w:sz w:val="12"/>
                <w:szCs w:val="12"/>
              </w:rPr>
              <w:t>Required</w:t>
            </w:r>
          </w:p>
        </w:tc>
        <w:tc>
          <w:tcPr>
            <w:tcW w:w="565" w:type="pct"/>
            <w:shd w:val="clear" w:color="auto" w:fill="auto"/>
            <w:hideMark/>
          </w:tcPr>
          <w:p w14:paraId="5EC605EC"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66" w:type="pct"/>
            <w:shd w:val="clear" w:color="auto" w:fill="auto"/>
            <w:hideMark/>
          </w:tcPr>
          <w:p w14:paraId="6DDE2019"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c>
          <w:tcPr>
            <w:tcW w:w="538" w:type="pct"/>
            <w:shd w:val="clear" w:color="auto" w:fill="auto"/>
            <w:hideMark/>
          </w:tcPr>
          <w:p w14:paraId="7D825876" w14:textId="77777777" w:rsidR="00C66D08" w:rsidRPr="004869A5" w:rsidRDefault="00C66D08" w:rsidP="0087514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2"/>
                <w:szCs w:val="12"/>
              </w:rPr>
            </w:pPr>
          </w:p>
        </w:tc>
      </w:tr>
    </w:tbl>
    <w:p w14:paraId="5A3362A7" w14:textId="77777777" w:rsidR="00270655" w:rsidRDefault="00270655" w:rsidP="00615904">
      <w:pPr>
        <w:pStyle w:val="Heading1"/>
      </w:pPr>
      <w:bookmarkStart w:id="131" w:name="_Toc46856734"/>
      <w:r>
        <w:lastRenderedPageBreak/>
        <w:t xml:space="preserve">Appendix </w:t>
      </w:r>
      <w:r w:rsidR="00661163">
        <w:t>E</w:t>
      </w:r>
      <w:r>
        <w:t>: Resources</w:t>
      </w:r>
      <w:bookmarkEnd w:id="131"/>
    </w:p>
    <w:p w14:paraId="005C7DBC" w14:textId="77777777" w:rsidR="00270655" w:rsidRPr="00675EBA" w:rsidRDefault="00270655" w:rsidP="003B30CC">
      <w:pPr>
        <w:pStyle w:val="Heading2"/>
      </w:pPr>
      <w:bookmarkStart w:id="132" w:name="_Toc46856735"/>
      <w:r w:rsidRPr="00675EBA">
        <w:t>Additional Forms</w:t>
      </w:r>
      <w:bookmarkEnd w:id="132"/>
    </w:p>
    <w:p w14:paraId="77503956" w14:textId="77777777" w:rsidR="00270655" w:rsidRDefault="00270655" w:rsidP="00270655">
      <w:pPr>
        <w:rPr>
          <w:rFonts w:ascii="Museo Slab 500" w:eastAsiaTheme="minorHAnsi" w:hAnsi="Museo Slab 500"/>
          <w:bCs/>
          <w:color w:val="5C6670" w:themeColor="text1"/>
          <w:sz w:val="30"/>
          <w:szCs w:val="30"/>
        </w:rPr>
      </w:pPr>
    </w:p>
    <w:p w14:paraId="5BB4803E" w14:textId="77777777" w:rsidR="00B01547" w:rsidRDefault="00B01547" w:rsidP="00270655">
      <w:pPr>
        <w:rPr>
          <w:rFonts w:ascii="Museo Slab 500" w:eastAsiaTheme="minorHAnsi" w:hAnsi="Museo Slab 500"/>
          <w:bCs/>
          <w:color w:val="5C6670" w:themeColor="text1"/>
          <w:sz w:val="30"/>
          <w:szCs w:val="30"/>
        </w:rPr>
      </w:pPr>
    </w:p>
    <w:p w14:paraId="36A8B73F" w14:textId="77777777" w:rsidR="00B01547" w:rsidRDefault="00B01547" w:rsidP="00270655">
      <w:pPr>
        <w:rPr>
          <w:rFonts w:ascii="Museo Slab 500" w:eastAsiaTheme="minorHAnsi" w:hAnsi="Museo Slab 500"/>
          <w:bCs/>
          <w:color w:val="5C6670" w:themeColor="text1"/>
          <w:sz w:val="30"/>
          <w:szCs w:val="30"/>
        </w:rPr>
      </w:pPr>
    </w:p>
    <w:p w14:paraId="018AB4DF" w14:textId="77777777" w:rsidR="00B01547" w:rsidRDefault="00B01547" w:rsidP="00270655">
      <w:pPr>
        <w:rPr>
          <w:rFonts w:ascii="Museo Slab 500" w:eastAsiaTheme="minorHAnsi" w:hAnsi="Museo Slab 500"/>
          <w:bCs/>
          <w:color w:val="5C6670" w:themeColor="text1"/>
          <w:sz w:val="30"/>
          <w:szCs w:val="30"/>
        </w:rPr>
      </w:pPr>
    </w:p>
    <w:p w14:paraId="41497F57" w14:textId="77777777" w:rsidR="00B01547" w:rsidRDefault="00B01547" w:rsidP="00270655">
      <w:pPr>
        <w:rPr>
          <w:rFonts w:ascii="Museo Slab 500" w:eastAsiaTheme="minorHAnsi" w:hAnsi="Museo Slab 500"/>
          <w:bCs/>
          <w:color w:val="5C6670" w:themeColor="text1"/>
          <w:sz w:val="30"/>
          <w:szCs w:val="30"/>
        </w:rPr>
      </w:pPr>
    </w:p>
    <w:p w14:paraId="3BA70C84" w14:textId="77777777" w:rsidR="00B01547" w:rsidRDefault="00B01547" w:rsidP="00270655">
      <w:pPr>
        <w:rPr>
          <w:rFonts w:ascii="Museo Slab 500" w:eastAsiaTheme="minorHAnsi" w:hAnsi="Museo Slab 500"/>
          <w:bCs/>
          <w:color w:val="5C6670" w:themeColor="text1"/>
          <w:sz w:val="30"/>
          <w:szCs w:val="30"/>
        </w:rPr>
      </w:pPr>
    </w:p>
    <w:p w14:paraId="1297F614" w14:textId="77777777" w:rsidR="00B01547" w:rsidRDefault="00B01547" w:rsidP="00270655">
      <w:pPr>
        <w:rPr>
          <w:rFonts w:ascii="Museo Slab 500" w:eastAsiaTheme="minorHAnsi" w:hAnsi="Museo Slab 500"/>
          <w:bCs/>
          <w:color w:val="5C6670" w:themeColor="text1"/>
          <w:sz w:val="30"/>
          <w:szCs w:val="30"/>
        </w:rPr>
      </w:pPr>
    </w:p>
    <w:p w14:paraId="6AC813BC" w14:textId="77777777" w:rsidR="00B01547" w:rsidRDefault="00B01547" w:rsidP="00270655">
      <w:pPr>
        <w:rPr>
          <w:rFonts w:ascii="Museo Slab 500" w:eastAsiaTheme="minorHAnsi" w:hAnsi="Museo Slab 500"/>
          <w:bCs/>
          <w:color w:val="5C6670" w:themeColor="text1"/>
          <w:sz w:val="30"/>
          <w:szCs w:val="30"/>
        </w:rPr>
      </w:pPr>
    </w:p>
    <w:p w14:paraId="18AA1586" w14:textId="77777777" w:rsidR="00B01547" w:rsidRDefault="00B01547" w:rsidP="00270655">
      <w:pPr>
        <w:rPr>
          <w:rFonts w:ascii="Museo Slab 500" w:eastAsiaTheme="minorHAnsi" w:hAnsi="Museo Slab 500"/>
          <w:bCs/>
          <w:color w:val="5C6670" w:themeColor="text1"/>
          <w:sz w:val="30"/>
          <w:szCs w:val="30"/>
        </w:rPr>
      </w:pPr>
    </w:p>
    <w:p w14:paraId="500883D4" w14:textId="77777777" w:rsidR="00B01547" w:rsidRDefault="00B01547" w:rsidP="00270655">
      <w:pPr>
        <w:rPr>
          <w:rFonts w:ascii="Museo Slab 500" w:eastAsiaTheme="minorHAnsi" w:hAnsi="Museo Slab 500"/>
          <w:bCs/>
          <w:color w:val="5C6670" w:themeColor="text1"/>
          <w:sz w:val="30"/>
          <w:szCs w:val="30"/>
        </w:rPr>
      </w:pPr>
    </w:p>
    <w:p w14:paraId="71B64729" w14:textId="77777777" w:rsidR="00B01547" w:rsidRDefault="00B01547" w:rsidP="00270655">
      <w:pPr>
        <w:rPr>
          <w:rFonts w:ascii="Museo Slab 500" w:eastAsiaTheme="minorHAnsi" w:hAnsi="Museo Slab 500"/>
          <w:bCs/>
          <w:color w:val="5C6670" w:themeColor="text1"/>
          <w:sz w:val="30"/>
          <w:szCs w:val="30"/>
        </w:rPr>
      </w:pPr>
    </w:p>
    <w:p w14:paraId="78D4E65A" w14:textId="77777777" w:rsidR="00B01547" w:rsidRDefault="00B01547" w:rsidP="00270655">
      <w:pPr>
        <w:rPr>
          <w:rFonts w:ascii="Museo Slab 500" w:eastAsiaTheme="minorHAnsi" w:hAnsi="Museo Slab 500"/>
          <w:bCs/>
          <w:color w:val="5C6670" w:themeColor="text1"/>
          <w:sz w:val="30"/>
          <w:szCs w:val="30"/>
        </w:rPr>
      </w:pPr>
    </w:p>
    <w:p w14:paraId="1A9611A5" w14:textId="77777777" w:rsidR="00B01547" w:rsidRDefault="00B01547" w:rsidP="00270655">
      <w:pPr>
        <w:rPr>
          <w:rFonts w:ascii="Museo Slab 500" w:eastAsiaTheme="minorHAnsi" w:hAnsi="Museo Slab 500"/>
          <w:bCs/>
          <w:color w:val="5C6670" w:themeColor="text1"/>
          <w:sz w:val="30"/>
          <w:szCs w:val="30"/>
        </w:rPr>
      </w:pPr>
    </w:p>
    <w:p w14:paraId="0A2F9FAA" w14:textId="77777777" w:rsidR="00B01547" w:rsidRPr="00B01547" w:rsidRDefault="00B01547" w:rsidP="00B01547">
      <w:pPr>
        <w:jc w:val="center"/>
        <w:rPr>
          <w:i/>
          <w:sz w:val="24"/>
        </w:rPr>
      </w:pPr>
      <w:r>
        <w:rPr>
          <w:i/>
          <w:color w:val="9AA3AC" w:themeColor="text1" w:themeTint="99"/>
          <w:sz w:val="24"/>
        </w:rPr>
        <w:t>[</w:t>
      </w:r>
      <w:r w:rsidRPr="00B01547">
        <w:rPr>
          <w:i/>
          <w:color w:val="9AA3AC" w:themeColor="text1" w:themeTint="99"/>
          <w:sz w:val="24"/>
        </w:rPr>
        <w:t xml:space="preserve">THIS PAGE </w:t>
      </w:r>
      <w:r>
        <w:rPr>
          <w:i/>
          <w:color w:val="9AA3AC" w:themeColor="text1" w:themeTint="99"/>
          <w:sz w:val="24"/>
        </w:rPr>
        <w:t>I</w:t>
      </w:r>
      <w:r w:rsidRPr="00B01547">
        <w:rPr>
          <w:i/>
          <w:color w:val="9AA3AC" w:themeColor="text1" w:themeTint="99"/>
          <w:sz w:val="24"/>
        </w:rPr>
        <w:t>NTENTIONALLY</w:t>
      </w:r>
      <w:r>
        <w:rPr>
          <w:i/>
          <w:color w:val="9AA3AC" w:themeColor="text1" w:themeTint="99"/>
          <w:sz w:val="24"/>
        </w:rPr>
        <w:t xml:space="preserve"> </w:t>
      </w:r>
      <w:r w:rsidRPr="00B01547">
        <w:rPr>
          <w:i/>
          <w:color w:val="9AA3AC" w:themeColor="text1" w:themeTint="99"/>
          <w:sz w:val="24"/>
        </w:rPr>
        <w:t>LEFT BLANK</w:t>
      </w:r>
      <w:r>
        <w:rPr>
          <w:i/>
          <w:color w:val="9AA3AC" w:themeColor="text1" w:themeTint="99"/>
          <w:sz w:val="24"/>
        </w:rPr>
        <w:t>]</w:t>
      </w:r>
    </w:p>
    <w:p w14:paraId="600D037D" w14:textId="09174568" w:rsidR="00B01547" w:rsidRDefault="00B01547" w:rsidP="00270655">
      <w:pPr>
        <w:rPr>
          <w:rFonts w:ascii="Museo Slab 500" w:eastAsiaTheme="minorHAnsi" w:hAnsi="Museo Slab 500"/>
          <w:bCs/>
          <w:color w:val="5C6670" w:themeColor="text1"/>
          <w:sz w:val="30"/>
          <w:szCs w:val="30"/>
        </w:rPr>
      </w:pPr>
    </w:p>
    <w:p w14:paraId="6E4BBE3B" w14:textId="02381350" w:rsidR="00FF7FAB" w:rsidRDefault="00FF7FAB" w:rsidP="00270655"/>
    <w:p w14:paraId="3C499E6F" w14:textId="77777777" w:rsidR="00FF7FAB" w:rsidRDefault="00FF7FAB">
      <w:r>
        <w:br w:type="page"/>
      </w:r>
    </w:p>
    <w:p w14:paraId="7036D28B" w14:textId="77777777" w:rsidR="00F5388A" w:rsidRDefault="00F5388A" w:rsidP="00270655">
      <w:pPr>
        <w:sectPr w:rsidR="00F5388A" w:rsidSect="00D16915">
          <w:headerReference w:type="even" r:id="rId141"/>
          <w:headerReference w:type="default" r:id="rId142"/>
          <w:headerReference w:type="first" r:id="rId143"/>
          <w:pgSz w:w="12240" w:h="15840"/>
          <w:pgMar w:top="1568" w:right="1080" w:bottom="720" w:left="1080" w:header="720" w:footer="720" w:gutter="0"/>
          <w:cols w:space="720"/>
          <w:titlePg/>
          <w:docGrid w:linePitch="360"/>
        </w:sectPr>
      </w:pPr>
    </w:p>
    <w:p w14:paraId="6ACDC5E2" w14:textId="4FA4EA3E" w:rsidR="003B30CC" w:rsidRDefault="00F0456D" w:rsidP="003B30CC">
      <w:pPr>
        <w:pStyle w:val="Heading3"/>
      </w:pPr>
      <w:bookmarkStart w:id="133" w:name="_Toc46856736"/>
      <w:r>
        <w:rPr>
          <w:noProof/>
          <w:sz w:val="20"/>
          <w:szCs w:val="20"/>
        </w:rPr>
        <w:lastRenderedPageBreak/>
        <w:drawing>
          <wp:anchor distT="0" distB="0" distL="114300" distR="114300" simplePos="0" relativeHeight="251719680" behindDoc="0" locked="0" layoutInCell="1" allowOverlap="1" wp14:anchorId="5B889465" wp14:editId="6921BE44">
            <wp:simplePos x="0" y="0"/>
            <wp:positionH relativeFrom="margin">
              <wp:posOffset>5253990</wp:posOffset>
            </wp:positionH>
            <wp:positionV relativeFrom="paragraph">
              <wp:posOffset>-151130</wp:posOffset>
            </wp:positionV>
            <wp:extent cx="1089660" cy="601583"/>
            <wp:effectExtent l="0" t="0" r="0" b="825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AC_NPS.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89660" cy="601583"/>
                    </a:xfrm>
                    <a:prstGeom prst="rect">
                      <a:avLst/>
                    </a:prstGeom>
                  </pic:spPr>
                </pic:pic>
              </a:graphicData>
            </a:graphic>
            <wp14:sizeRelH relativeFrom="margin">
              <wp14:pctWidth>0</wp14:pctWidth>
            </wp14:sizeRelH>
            <wp14:sizeRelV relativeFrom="margin">
              <wp14:pctHeight>0</wp14:pctHeight>
            </wp14:sizeRelV>
          </wp:anchor>
        </w:drawing>
      </w:r>
      <w:r w:rsidR="003B30CC">
        <w:t>Consultation Form for Non-public Schools</w:t>
      </w:r>
      <w:bookmarkEnd w:id="133"/>
    </w:p>
    <w:p w14:paraId="61CFCF8A" w14:textId="153C9175" w:rsidR="00FB4D85" w:rsidRDefault="00FB4D85" w:rsidP="003B30CC">
      <w:pPr>
        <w:rPr>
          <w:b/>
          <w:sz w:val="24"/>
        </w:rPr>
      </w:pPr>
    </w:p>
    <w:p w14:paraId="3B9D14F6" w14:textId="64F90FA6" w:rsidR="00562123" w:rsidRPr="00C51ADE" w:rsidRDefault="00562123" w:rsidP="003B30CC">
      <w:pPr>
        <w:rPr>
          <w:b/>
          <w:sz w:val="28"/>
          <w:szCs w:val="28"/>
        </w:rPr>
      </w:pPr>
    </w:p>
    <w:p w14:paraId="34117766" w14:textId="30543274" w:rsidR="00562123" w:rsidRPr="00C51ADE" w:rsidRDefault="00F0456D" w:rsidP="00C51ADE">
      <w:pPr>
        <w:pStyle w:val="Heading1"/>
        <w:rPr>
          <w:color w:val="5C6670" w:themeColor="text1"/>
          <w:sz w:val="28"/>
          <w:szCs w:val="28"/>
        </w:rPr>
      </w:pPr>
      <w:bookmarkStart w:id="134" w:name="_Toc46856737"/>
      <w:r w:rsidRPr="00BC436C">
        <w:rPr>
          <w:noProof/>
          <w:color w:val="5C6670" w:themeColor="text1"/>
        </w:rPr>
        <mc:AlternateContent>
          <mc:Choice Requires="wps">
            <w:drawing>
              <wp:anchor distT="45720" distB="45720" distL="114300" distR="114300" simplePos="0" relativeHeight="251716608" behindDoc="0" locked="0" layoutInCell="1" allowOverlap="0" wp14:anchorId="219554D3" wp14:editId="4D73988D">
                <wp:simplePos x="6191250" y="2105025"/>
                <wp:positionH relativeFrom="margin">
                  <wp:align>right</wp:align>
                </wp:positionH>
                <wp:positionV relativeFrom="margin">
                  <wp:align>bottom</wp:align>
                </wp:positionV>
                <wp:extent cx="1563370" cy="7932420"/>
                <wp:effectExtent l="0" t="0" r="17780" b="1143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7932420"/>
                        </a:xfrm>
                        <a:prstGeom prst="rect">
                          <a:avLst/>
                        </a:prstGeom>
                        <a:solidFill>
                          <a:srgbClr val="FFFFFF"/>
                        </a:solidFill>
                        <a:ln w="9525">
                          <a:solidFill>
                            <a:srgbClr val="D0D2D3"/>
                          </a:solidFill>
                          <a:miter lim="800000"/>
                          <a:headEnd/>
                          <a:tailEnd/>
                        </a:ln>
                      </wps:spPr>
                      <wps:txbx>
                        <w:txbxContent>
                          <w:p w14:paraId="5FC66F85" w14:textId="77777777" w:rsidR="00546541" w:rsidRPr="00415734" w:rsidRDefault="00546541" w:rsidP="00C51ADE">
                            <w:pPr>
                              <w:pStyle w:val="Page01-Side-bar-navy"/>
                              <w:rPr>
                                <w:b/>
                                <w:color w:val="auto"/>
                                <w:sz w:val="28"/>
                                <w:szCs w:val="28"/>
                              </w:rPr>
                            </w:pPr>
                            <w:r w:rsidRPr="00415734">
                              <w:rPr>
                                <w:b/>
                                <w:color w:val="auto"/>
                                <w:sz w:val="28"/>
                                <w:szCs w:val="28"/>
                              </w:rPr>
                              <w:t>FAQs</w:t>
                            </w:r>
                          </w:p>
                          <w:p w14:paraId="0562E4A6" w14:textId="667E8F7D" w:rsidR="00546541" w:rsidRPr="00341008" w:rsidRDefault="00546541" w:rsidP="00A96E5B">
                            <w:bookmarkStart w:id="135" w:name="_Toc496184217"/>
                            <w:r w:rsidRPr="00415734">
                              <w:rPr>
                                <w:b/>
                                <w:bCs/>
                                <w:color w:val="5C6670" w:themeColor="text1"/>
                                <w:sz w:val="18"/>
                                <w:szCs w:val="18"/>
                              </w:rPr>
                              <w:t>Question:  What does the LEA need to submit to the non-public school ombudsman?</w:t>
                            </w:r>
                            <w:bookmarkEnd w:id="135"/>
                          </w:p>
                          <w:p w14:paraId="5831F647" w14:textId="77777777" w:rsidR="00546541" w:rsidRPr="00A96E5B" w:rsidRDefault="00546541" w:rsidP="00C51ADE">
                            <w:pPr>
                              <w:pStyle w:val="Body"/>
                              <w:rPr>
                                <w:sz w:val="17"/>
                                <w:szCs w:val="17"/>
                              </w:rPr>
                            </w:pPr>
                            <w:r w:rsidRPr="00A96E5B">
                              <w:rPr>
                                <w:sz w:val="17"/>
                                <w:szCs w:val="17"/>
                              </w:rPr>
                              <w:t xml:space="preserve">Answer:  The completed consultation form that includes the results of the consultation. This must be submitted to CDE no later than May 30th each year.  </w:t>
                            </w:r>
                          </w:p>
                          <w:p w14:paraId="1E63A160" w14:textId="2053A2ED" w:rsidR="00546541" w:rsidRPr="00A96E5B" w:rsidRDefault="00546541" w:rsidP="00341008">
                            <w:pPr>
                              <w:pStyle w:val="Body"/>
                              <w:rPr>
                                <w:sz w:val="17"/>
                                <w:szCs w:val="17"/>
                              </w:rPr>
                            </w:pPr>
                            <w:bookmarkStart w:id="136" w:name="_Toc496182849"/>
                            <w:bookmarkStart w:id="137" w:name="_Toc496184221"/>
                            <w:r w:rsidRPr="00A96E5B">
                              <w:rPr>
                                <w:b/>
                                <w:bCs/>
                                <w:sz w:val="17"/>
                                <w:szCs w:val="17"/>
                              </w:rPr>
                              <w:t>Question:  May an LEA reserve funds off the top of its Title I allocation before it allocates funds for equitable services?</w:t>
                            </w:r>
                            <w:bookmarkEnd w:id="136"/>
                            <w:bookmarkEnd w:id="137"/>
                            <w:r w:rsidRPr="00A96E5B">
                              <w:rPr>
                                <w:b/>
                                <w:bCs/>
                                <w:sz w:val="17"/>
                                <w:szCs w:val="17"/>
                              </w:rPr>
                              <w:t xml:space="preserve"> </w:t>
                            </w:r>
                            <w:r>
                              <w:rPr>
                                <w:sz w:val="17"/>
                                <w:szCs w:val="17"/>
                              </w:rPr>
                              <w:t>A</w:t>
                            </w:r>
                            <w:r w:rsidRPr="00A96E5B">
                              <w:rPr>
                                <w:sz w:val="17"/>
                                <w:szCs w:val="17"/>
                              </w:rPr>
                              <w:t xml:space="preserve">nswer:  No. An LEA must determine the amount of funds available for providing equitable services prior to any expenditures or transfers of funds. This includes all reservations previously taken “off the top” of an LEA’s Title I, Part A allocation, including reservations for administration, parental involvement, and district-wide initiatives. </w:t>
                            </w:r>
                            <w:r w:rsidRPr="00A96E5B">
                              <w:rPr>
                                <w:sz w:val="17"/>
                                <w:szCs w:val="17"/>
                              </w:rPr>
                              <w:tab/>
                            </w:r>
                          </w:p>
                          <w:p w14:paraId="04038196" w14:textId="439E22E2" w:rsidR="00546541" w:rsidRPr="00A96E5B" w:rsidRDefault="00546541" w:rsidP="00C51ADE">
                            <w:pPr>
                              <w:pStyle w:val="Body"/>
                              <w:rPr>
                                <w:sz w:val="17"/>
                                <w:szCs w:val="17"/>
                              </w:rPr>
                            </w:pPr>
                            <w:bookmarkStart w:id="138" w:name="_Toc496184250"/>
                            <w:r w:rsidRPr="00A96E5B">
                              <w:rPr>
                                <w:b/>
                                <w:bCs/>
                                <w:sz w:val="17"/>
                                <w:szCs w:val="17"/>
                              </w:rPr>
                              <w:t xml:space="preserve">Question:  Who should I contact for more information about the requirements regarding the provision of equitable services to students attending a non-public </w:t>
                            </w:r>
                            <w:proofErr w:type="spellStart"/>
                            <w:r w:rsidRPr="00A96E5B">
                              <w:rPr>
                                <w:b/>
                                <w:bCs/>
                                <w:sz w:val="17"/>
                                <w:szCs w:val="17"/>
                              </w:rPr>
                              <w:t>school?</w:t>
                            </w:r>
                            <w:bookmarkEnd w:id="138"/>
                            <w:r w:rsidRPr="00A96E5B">
                              <w:rPr>
                                <w:sz w:val="17"/>
                                <w:szCs w:val="17"/>
                              </w:rPr>
                              <w:t>Answer</w:t>
                            </w:r>
                            <w:proofErr w:type="spellEnd"/>
                            <w:r w:rsidRPr="00A96E5B">
                              <w:rPr>
                                <w:sz w:val="17"/>
                                <w:szCs w:val="17"/>
                              </w:rPr>
                              <w:t xml:space="preserve">:  For more information, please contact the Ombudsman for Equitable Services, </w:t>
                            </w:r>
                            <w:hyperlink r:id="rId145" w:history="1">
                              <w:r w:rsidRPr="00A96E5B">
                                <w:rPr>
                                  <w:rStyle w:val="Hyperlink"/>
                                  <w:sz w:val="17"/>
                                  <w:szCs w:val="17"/>
                                </w:rPr>
                                <w:t>DeLilah Collins</w:t>
                              </w:r>
                            </w:hyperlink>
                            <w:r w:rsidRPr="00A96E5B">
                              <w:rPr>
                                <w:sz w:val="17"/>
                                <w:szCs w:val="17"/>
                              </w:rPr>
                              <w:t>, in the Office of ESEA Programs.</w:t>
                            </w:r>
                          </w:p>
                          <w:p w14:paraId="158EF9E3" w14:textId="77777777" w:rsidR="00546541" w:rsidRPr="00A96E5B" w:rsidRDefault="002307E3" w:rsidP="00C51ADE">
                            <w:pPr>
                              <w:pStyle w:val="Body"/>
                              <w:rPr>
                                <w:b/>
                                <w:sz w:val="18"/>
                                <w:szCs w:val="18"/>
                              </w:rPr>
                            </w:pPr>
                            <w:hyperlink r:id="rId146" w:history="1">
                              <w:r w:rsidR="00546541" w:rsidRPr="00A96E5B">
                                <w:rPr>
                                  <w:rStyle w:val="Hyperlink"/>
                                  <w:b/>
                                  <w:sz w:val="17"/>
                                  <w:szCs w:val="17"/>
                                </w:rPr>
                                <w:t>For more answers to FAQs, please visit the Equitable Services to Non-public Schools webpage</w:t>
                              </w:r>
                            </w:hyperlink>
                            <w:r w:rsidR="00546541" w:rsidRPr="00A96E5B">
                              <w:rPr>
                                <w:b/>
                                <w:sz w:val="18"/>
                                <w:szCs w:val="18"/>
                              </w:rPr>
                              <w:t>.</w:t>
                            </w:r>
                          </w:p>
                          <w:p w14:paraId="29153B41" w14:textId="77777777" w:rsidR="00546541" w:rsidRPr="00AA4C44" w:rsidRDefault="00546541" w:rsidP="00C51ADE">
                            <w:pPr>
                              <w:pStyle w:val="Page01-Side-bar-navy"/>
                            </w:pPr>
                          </w:p>
                        </w:txbxContent>
                      </wps:txbx>
                      <wps:bodyPr rot="0" vert="horz" wrap="square" lIns="182880" tIns="182880" rIns="18288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554D3" id="_x0000_t202" coordsize="21600,21600" o:spt="202" path="m,l,21600r21600,l21600,xe">
                <v:stroke joinstyle="miter"/>
                <v:path gradientshapeok="t" o:connecttype="rect"/>
              </v:shapetype>
              <v:shape id="_x0000_s1037" type="#_x0000_t202" style="position:absolute;margin-left:71.9pt;margin-top:0;width:123.1pt;height:624.6pt;z-index:251716608;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" o:allowoverlap="f" strokecolor="#d0d2d3">
                <v:textbox inset="14.4pt,14.4pt,14.4pt,0">
                  <w:txbxContent>
                    <w:p w14:paraId="5FC66F85" w14:textId="77777777" w:rsidR="00546541" w:rsidRPr="00415734" w:rsidRDefault="00546541" w:rsidP="00C51ADE">
                      <w:pPr>
                        <w:pStyle w:val="Page01-Side-bar-navy"/>
                        <w:rPr>
                          <w:b/>
                          <w:color w:val="auto"/>
                          <w:sz w:val="28"/>
                          <w:szCs w:val="28"/>
                        </w:rPr>
                      </w:pPr>
                      <w:r w:rsidRPr="00415734">
                        <w:rPr>
                          <w:b/>
                          <w:color w:val="auto"/>
                          <w:sz w:val="28"/>
                          <w:szCs w:val="28"/>
                        </w:rPr>
                        <w:t>FAQs</w:t>
                      </w:r>
                    </w:p>
                    <w:p w14:paraId="0562E4A6" w14:textId="667E8F7D" w:rsidR="00546541" w:rsidRPr="00341008" w:rsidRDefault="00546541" w:rsidP="00A96E5B">
                      <w:bookmarkStart w:id="139" w:name="_Toc496184217"/>
                      <w:r w:rsidRPr="00415734">
                        <w:rPr>
                          <w:b/>
                          <w:bCs/>
                          <w:color w:val="5C6670" w:themeColor="text1"/>
                          <w:sz w:val="18"/>
                          <w:szCs w:val="18"/>
                        </w:rPr>
                        <w:t>Question:  What does the LEA need to submit to the non-public school ombudsman?</w:t>
                      </w:r>
                      <w:bookmarkEnd w:id="139"/>
                    </w:p>
                    <w:p w14:paraId="5831F647" w14:textId="77777777" w:rsidR="00546541" w:rsidRPr="00A96E5B" w:rsidRDefault="00546541" w:rsidP="00C51ADE">
                      <w:pPr>
                        <w:pStyle w:val="Body"/>
                        <w:rPr>
                          <w:sz w:val="17"/>
                          <w:szCs w:val="17"/>
                        </w:rPr>
                      </w:pPr>
                      <w:r w:rsidRPr="00A96E5B">
                        <w:rPr>
                          <w:sz w:val="17"/>
                          <w:szCs w:val="17"/>
                        </w:rPr>
                        <w:t xml:space="preserve">Answer:  The completed consultation form that includes the results of the consultation. This must be submitted to CDE no later than May 30th each year.  </w:t>
                      </w:r>
                    </w:p>
                    <w:p w14:paraId="1E63A160" w14:textId="2053A2ED" w:rsidR="00546541" w:rsidRPr="00A96E5B" w:rsidRDefault="00546541" w:rsidP="00341008">
                      <w:pPr>
                        <w:pStyle w:val="Body"/>
                        <w:rPr>
                          <w:sz w:val="17"/>
                          <w:szCs w:val="17"/>
                        </w:rPr>
                      </w:pPr>
                      <w:bookmarkStart w:id="140" w:name="_Toc496182849"/>
                      <w:bookmarkStart w:id="141" w:name="_Toc496184221"/>
                      <w:r w:rsidRPr="00A96E5B">
                        <w:rPr>
                          <w:b/>
                          <w:bCs/>
                          <w:sz w:val="17"/>
                          <w:szCs w:val="17"/>
                        </w:rPr>
                        <w:t>Question:  May an LEA reserve funds off the top of its Title I allocation before it allocates funds for equitable services?</w:t>
                      </w:r>
                      <w:bookmarkEnd w:id="140"/>
                      <w:bookmarkEnd w:id="141"/>
                      <w:r w:rsidRPr="00A96E5B">
                        <w:rPr>
                          <w:b/>
                          <w:bCs/>
                          <w:sz w:val="17"/>
                          <w:szCs w:val="17"/>
                        </w:rPr>
                        <w:t xml:space="preserve"> </w:t>
                      </w:r>
                      <w:r>
                        <w:rPr>
                          <w:sz w:val="17"/>
                          <w:szCs w:val="17"/>
                        </w:rPr>
                        <w:t>A</w:t>
                      </w:r>
                      <w:r w:rsidRPr="00A96E5B">
                        <w:rPr>
                          <w:sz w:val="17"/>
                          <w:szCs w:val="17"/>
                        </w:rPr>
                        <w:t xml:space="preserve">nswer:  No. An LEA must determine the amount of funds available for providing equitable services prior to any expenditures or transfers of funds. This includes all reservations previously taken “off the top” of an LEA’s Title I, Part A allocation, including reservations for administration, parental involvement, and district-wide initiatives. </w:t>
                      </w:r>
                      <w:r w:rsidRPr="00A96E5B">
                        <w:rPr>
                          <w:sz w:val="17"/>
                          <w:szCs w:val="17"/>
                        </w:rPr>
                        <w:tab/>
                      </w:r>
                    </w:p>
                    <w:p w14:paraId="04038196" w14:textId="439E22E2" w:rsidR="00546541" w:rsidRPr="00A96E5B" w:rsidRDefault="00546541" w:rsidP="00C51ADE">
                      <w:pPr>
                        <w:pStyle w:val="Body"/>
                        <w:rPr>
                          <w:sz w:val="17"/>
                          <w:szCs w:val="17"/>
                        </w:rPr>
                      </w:pPr>
                      <w:bookmarkStart w:id="142" w:name="_Toc496184250"/>
                      <w:r w:rsidRPr="00A96E5B">
                        <w:rPr>
                          <w:b/>
                          <w:bCs/>
                          <w:sz w:val="17"/>
                          <w:szCs w:val="17"/>
                        </w:rPr>
                        <w:t xml:space="preserve">Question:  Who should I contact for more information about the requirements regarding the provision of equitable services to students attending a non-public </w:t>
                      </w:r>
                      <w:proofErr w:type="spellStart"/>
                      <w:r w:rsidRPr="00A96E5B">
                        <w:rPr>
                          <w:b/>
                          <w:bCs/>
                          <w:sz w:val="17"/>
                          <w:szCs w:val="17"/>
                        </w:rPr>
                        <w:t>school?</w:t>
                      </w:r>
                      <w:bookmarkEnd w:id="142"/>
                      <w:r w:rsidRPr="00A96E5B">
                        <w:rPr>
                          <w:sz w:val="17"/>
                          <w:szCs w:val="17"/>
                        </w:rPr>
                        <w:t>Answer</w:t>
                      </w:r>
                      <w:proofErr w:type="spellEnd"/>
                      <w:r w:rsidRPr="00A96E5B">
                        <w:rPr>
                          <w:sz w:val="17"/>
                          <w:szCs w:val="17"/>
                        </w:rPr>
                        <w:t xml:space="preserve">:  For more information, please contact the Ombudsman for Equitable Services, </w:t>
                      </w:r>
                      <w:hyperlink r:id="rId147" w:history="1">
                        <w:r w:rsidRPr="00A96E5B">
                          <w:rPr>
                            <w:rStyle w:val="Hyperlink"/>
                            <w:sz w:val="17"/>
                            <w:szCs w:val="17"/>
                          </w:rPr>
                          <w:t>DeLilah Collins</w:t>
                        </w:r>
                      </w:hyperlink>
                      <w:r w:rsidRPr="00A96E5B">
                        <w:rPr>
                          <w:sz w:val="17"/>
                          <w:szCs w:val="17"/>
                        </w:rPr>
                        <w:t>, in the Office of ESEA Programs.</w:t>
                      </w:r>
                    </w:p>
                    <w:p w14:paraId="158EF9E3" w14:textId="77777777" w:rsidR="00546541" w:rsidRPr="00A96E5B" w:rsidRDefault="002307E3" w:rsidP="00C51ADE">
                      <w:pPr>
                        <w:pStyle w:val="Body"/>
                        <w:rPr>
                          <w:b/>
                          <w:sz w:val="18"/>
                          <w:szCs w:val="18"/>
                        </w:rPr>
                      </w:pPr>
                      <w:hyperlink r:id="rId148" w:history="1">
                        <w:r w:rsidR="00546541" w:rsidRPr="00A96E5B">
                          <w:rPr>
                            <w:rStyle w:val="Hyperlink"/>
                            <w:b/>
                            <w:sz w:val="17"/>
                            <w:szCs w:val="17"/>
                          </w:rPr>
                          <w:t>For more answers to FAQs, please visit the Equitable Services to Non-public Schools webpage</w:t>
                        </w:r>
                      </w:hyperlink>
                      <w:r w:rsidR="00546541" w:rsidRPr="00A96E5B">
                        <w:rPr>
                          <w:b/>
                          <w:sz w:val="18"/>
                          <w:szCs w:val="18"/>
                        </w:rPr>
                        <w:t>.</w:t>
                      </w:r>
                    </w:p>
                    <w:p w14:paraId="29153B41" w14:textId="77777777" w:rsidR="00546541" w:rsidRPr="00AA4C44" w:rsidRDefault="00546541" w:rsidP="00C51ADE">
                      <w:pPr>
                        <w:pStyle w:val="Page01-Side-bar-navy"/>
                      </w:pPr>
                    </w:p>
                  </w:txbxContent>
                </v:textbox>
                <w10:wrap type="square" anchorx="margin" anchory="margin"/>
              </v:shape>
            </w:pict>
          </mc:Fallback>
        </mc:AlternateContent>
      </w:r>
      <w:r w:rsidR="00562123" w:rsidRPr="00C51ADE">
        <w:rPr>
          <w:color w:val="5C6670" w:themeColor="text1"/>
          <w:sz w:val="28"/>
          <w:szCs w:val="28"/>
        </w:rPr>
        <w:t>Equitable Services to Non-public Schools</w:t>
      </w:r>
      <w:bookmarkEnd w:id="134"/>
    </w:p>
    <w:p w14:paraId="1D1E5907" w14:textId="21ED86AC" w:rsidR="00562123" w:rsidRPr="00BC436C" w:rsidRDefault="00562123" w:rsidP="00C51ADE">
      <w:pPr>
        <w:pStyle w:val="Heading2"/>
        <w:spacing w:after="480"/>
        <w:rPr>
          <w:color w:val="5C6670" w:themeColor="text1"/>
        </w:rPr>
      </w:pPr>
      <w:bookmarkStart w:id="143" w:name="_Toc46856738"/>
      <w:r w:rsidRPr="00BC436C">
        <w:rPr>
          <w:color w:val="5C6670" w:themeColor="text1"/>
        </w:rPr>
        <w:t>Consultation for the 2020-2021 School Year</w:t>
      </w:r>
      <w:bookmarkEnd w:id="143"/>
      <w:r w:rsidRPr="00BC436C">
        <w:rPr>
          <w:color w:val="5C6670" w:themeColor="text1"/>
        </w:rPr>
        <w:t xml:space="preserve"> </w:t>
      </w:r>
    </w:p>
    <w:p w14:paraId="304A1445" w14:textId="421BD5CB" w:rsidR="00562123" w:rsidRPr="00366862" w:rsidRDefault="00562123" w:rsidP="00C51ADE">
      <w:pPr>
        <w:pStyle w:val="Heading3"/>
        <w:rPr>
          <w:sz w:val="20"/>
          <w:szCs w:val="20"/>
        </w:rPr>
      </w:pPr>
      <w:bookmarkStart w:id="144" w:name="_Toc46856739"/>
      <w:r w:rsidRPr="00366862">
        <w:rPr>
          <w:sz w:val="20"/>
          <w:szCs w:val="20"/>
        </w:rPr>
        <w:t>Goal of Consultation</w:t>
      </w:r>
      <w:bookmarkEnd w:id="144"/>
    </w:p>
    <w:p w14:paraId="24F873C9" w14:textId="1793F115" w:rsidR="00562123" w:rsidRPr="00366862" w:rsidRDefault="00562123" w:rsidP="00C51ADE">
      <w:pPr>
        <w:rPr>
          <w:sz w:val="20"/>
          <w:szCs w:val="20"/>
        </w:rPr>
      </w:pPr>
      <w:r w:rsidRPr="00366862">
        <w:rPr>
          <w:b/>
          <w:sz w:val="20"/>
          <w:szCs w:val="20"/>
        </w:rPr>
        <w:t xml:space="preserve">The goal of consultation is agreement between the LEA and appropriate non-public school officials on how to provide equitable and effective programs for eligible non-public school children.  </w:t>
      </w:r>
      <w:r w:rsidRPr="00366862">
        <w:rPr>
          <w:sz w:val="20"/>
          <w:szCs w:val="20"/>
        </w:rPr>
        <w:t xml:space="preserve">The “goal of reaching agreement” between an LEA and appropriate non-public school officials is grounded in timely, meaningful, and open communication between the LEA and the non-public school officials on key issues that are relevant to the equitable participation of eligible non-public school students, teachers and other education personnel, and families in ESEA programs. </w:t>
      </w:r>
    </w:p>
    <w:p w14:paraId="6A7E9BE4" w14:textId="596ED584" w:rsidR="00562123" w:rsidRPr="00366862" w:rsidRDefault="00562123" w:rsidP="00C51ADE">
      <w:pPr>
        <w:rPr>
          <w:sz w:val="20"/>
          <w:szCs w:val="20"/>
        </w:rPr>
      </w:pPr>
      <w:r w:rsidRPr="00366862">
        <w:rPr>
          <w:sz w:val="20"/>
          <w:szCs w:val="20"/>
        </w:rPr>
        <w:t>Meaningful consultation provides ample time and a genuine opportunity for all parties to express their views, to have their views seriously considered, and to discuss viable options for ensuring equitable participation of eligible non-public school students, teachers and other education personnel, and families. This assumes that the LEA has not made any decisions that will impact the participation of non-public school students and teachers in applicable programs prior to consultation or established a blanket rule that precludes non-public school students and teachers from receiving certain services authorized under applicable programs. An LEA must consult with non-public school officials about the timeline for consultation and provide adequate notice of such consultation to ensure meaningful consultation and the likelihood that those involved will be well prepared with the necessary information and data for decision-making.  Successful consultation begins well before the implementation of services, establishes positive and productive working relationships, makes planning effective, continues throughout implementation of equitable services, and serves to ensure that the services provided meet the needs of eligible students and teachers.</w:t>
      </w:r>
    </w:p>
    <w:p w14:paraId="6EFC532B" w14:textId="77777777" w:rsidR="00A96E5B" w:rsidRDefault="00A96E5B" w:rsidP="00C51ADE">
      <w:pPr>
        <w:rPr>
          <w:b/>
          <w:sz w:val="20"/>
          <w:szCs w:val="20"/>
        </w:rPr>
      </w:pPr>
    </w:p>
    <w:p w14:paraId="162F6AAC" w14:textId="50BC9DBE" w:rsidR="00562123" w:rsidRPr="00366862" w:rsidRDefault="00562123" w:rsidP="00C51ADE">
      <w:pPr>
        <w:rPr>
          <w:b/>
          <w:sz w:val="20"/>
          <w:szCs w:val="20"/>
        </w:rPr>
      </w:pPr>
      <w:r w:rsidRPr="00366862">
        <w:rPr>
          <w:b/>
          <w:sz w:val="20"/>
          <w:szCs w:val="20"/>
        </w:rPr>
        <w:t>Note:  Consultation forms must be submitted to the Ombudsman for Equitable Services to Non-public Schools after timely and meaningful consultation.  LEAs must submit a consultation form for every non-public school, regardless of whether the school chooses to participate.  If the non-public school elects not to participate in the ESSA programs, select the appropriate option as provided below.</w:t>
      </w:r>
    </w:p>
    <w:p w14:paraId="341C1117" w14:textId="77777777" w:rsidR="00562123" w:rsidRPr="00366862" w:rsidRDefault="00562123" w:rsidP="00C51ADE">
      <w:pPr>
        <w:rPr>
          <w:b/>
          <w:sz w:val="20"/>
          <w:szCs w:val="20"/>
        </w:rPr>
      </w:pPr>
    </w:p>
    <w:p w14:paraId="33C87992" w14:textId="77777777" w:rsidR="00562123" w:rsidRPr="00366862" w:rsidRDefault="00562123" w:rsidP="00C51ADE">
      <w:pPr>
        <w:pStyle w:val="Heading3"/>
        <w:rPr>
          <w:sz w:val="20"/>
          <w:szCs w:val="20"/>
        </w:rPr>
      </w:pPr>
      <w:bookmarkStart w:id="145" w:name="_Toc46856740"/>
      <w:r w:rsidRPr="00366862">
        <w:rPr>
          <w:sz w:val="20"/>
          <w:szCs w:val="20"/>
        </w:rPr>
        <w:lastRenderedPageBreak/>
        <w:t>Contact Information</w:t>
      </w:r>
      <w:bookmarkEnd w:id="145"/>
    </w:p>
    <w:p w14:paraId="2CECA431" w14:textId="77777777" w:rsidR="00562123" w:rsidRPr="00366862" w:rsidRDefault="00562123" w:rsidP="00C51ADE">
      <w:pPr>
        <w:pStyle w:val="Text"/>
        <w:spacing w:after="0"/>
        <w:rPr>
          <w:sz w:val="20"/>
          <w:szCs w:val="20"/>
        </w:rPr>
      </w:pPr>
      <w:r w:rsidRPr="00366862">
        <w:rPr>
          <w:sz w:val="20"/>
          <w:szCs w:val="20"/>
        </w:rPr>
        <w:t>LEA:________________________________________________________________________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0D63B097" w14:textId="4BE44E6C" w:rsidR="00562123" w:rsidRPr="00366862" w:rsidRDefault="00562123" w:rsidP="00C51ADE">
      <w:pPr>
        <w:pStyle w:val="Text"/>
        <w:spacing w:after="0"/>
        <w:rPr>
          <w:sz w:val="20"/>
          <w:szCs w:val="20"/>
        </w:rPr>
      </w:pPr>
      <w:r w:rsidRPr="00366862">
        <w:rPr>
          <w:sz w:val="20"/>
          <w:szCs w:val="20"/>
        </w:rPr>
        <w:t>LEA Representative: 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447A3A97" w14:textId="77777777" w:rsidR="00562123" w:rsidRPr="00366862" w:rsidRDefault="00562123" w:rsidP="00C51ADE">
      <w:pPr>
        <w:pStyle w:val="Text"/>
        <w:spacing w:after="0"/>
        <w:rPr>
          <w:sz w:val="20"/>
          <w:szCs w:val="20"/>
        </w:rPr>
      </w:pPr>
      <w:r w:rsidRPr="00366862">
        <w:rPr>
          <w:sz w:val="20"/>
          <w:szCs w:val="20"/>
        </w:rPr>
        <w:t>Phone/Email(s):  ______________________________________________________________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2026935E" w14:textId="77777777" w:rsidR="00562123" w:rsidRPr="00366862" w:rsidRDefault="00562123" w:rsidP="00C51ADE">
      <w:pPr>
        <w:pStyle w:val="Text"/>
        <w:spacing w:after="0"/>
        <w:rPr>
          <w:sz w:val="20"/>
          <w:szCs w:val="20"/>
        </w:rPr>
      </w:pPr>
      <w:r w:rsidRPr="00366862">
        <w:rPr>
          <w:sz w:val="20"/>
          <w:szCs w:val="20"/>
        </w:rPr>
        <w:t>Non-Public School: 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02F02ED4" w14:textId="77777777" w:rsidR="00562123" w:rsidRPr="00366862" w:rsidRDefault="00562123" w:rsidP="00C51ADE">
      <w:pPr>
        <w:pStyle w:val="Text"/>
        <w:spacing w:after="0"/>
        <w:rPr>
          <w:sz w:val="20"/>
          <w:szCs w:val="20"/>
        </w:rPr>
      </w:pPr>
      <w:r w:rsidRPr="00366862">
        <w:rPr>
          <w:sz w:val="20"/>
          <w:szCs w:val="20"/>
        </w:rPr>
        <w:t>Address: ________________________________________________________________________________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53413EE6" w14:textId="2A5997EB" w:rsidR="00562123" w:rsidRPr="00366862" w:rsidRDefault="00562123" w:rsidP="00C51ADE">
      <w:pPr>
        <w:pStyle w:val="Text"/>
        <w:spacing w:after="0"/>
        <w:rPr>
          <w:sz w:val="20"/>
          <w:szCs w:val="20"/>
        </w:rPr>
      </w:pPr>
      <w:r w:rsidRPr="00366862">
        <w:rPr>
          <w:sz w:val="20"/>
          <w:szCs w:val="20"/>
        </w:rPr>
        <w:t>School Code: ____________________________________________________________________________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0916ED21" w14:textId="5BA18EB5" w:rsidR="00562123" w:rsidRPr="00366862" w:rsidRDefault="00562123" w:rsidP="00C51ADE">
      <w:pPr>
        <w:pStyle w:val="Text"/>
        <w:spacing w:after="0"/>
        <w:rPr>
          <w:sz w:val="20"/>
          <w:szCs w:val="20"/>
        </w:rPr>
      </w:pPr>
      <w:r w:rsidRPr="00366862">
        <w:rPr>
          <w:sz w:val="20"/>
          <w:szCs w:val="20"/>
        </w:rPr>
        <w:t xml:space="preserve">School Administrator: ____________________________________________________________________ </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p>
    <w:p w14:paraId="4F93C0DC" w14:textId="70EF680D" w:rsidR="00562123" w:rsidRPr="00366862" w:rsidRDefault="00562123" w:rsidP="00C51ADE">
      <w:pPr>
        <w:pStyle w:val="Text"/>
        <w:spacing w:after="0"/>
        <w:rPr>
          <w:sz w:val="20"/>
          <w:szCs w:val="20"/>
        </w:rPr>
      </w:pPr>
      <w:r w:rsidRPr="00366862">
        <w:rPr>
          <w:sz w:val="20"/>
          <w:szCs w:val="20"/>
        </w:rPr>
        <w:t>Phone/Email(s):  ________________________________________________________________________</w:t>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r>
      <w:r w:rsidRPr="00366862">
        <w:rPr>
          <w:sz w:val="20"/>
          <w:szCs w:val="20"/>
        </w:rPr>
        <w:tab/>
        <w:t xml:space="preserve"> </w:t>
      </w:r>
    </w:p>
    <w:p w14:paraId="725AA8C3" w14:textId="77777777" w:rsidR="00562123" w:rsidRPr="00366862" w:rsidRDefault="00562123" w:rsidP="00C51ADE">
      <w:pPr>
        <w:pStyle w:val="Heading3"/>
        <w:rPr>
          <w:sz w:val="20"/>
          <w:szCs w:val="20"/>
        </w:rPr>
      </w:pPr>
      <w:bookmarkStart w:id="146" w:name="_Toc46856741"/>
      <w:r w:rsidRPr="00366862">
        <w:rPr>
          <w:sz w:val="20"/>
          <w:szCs w:val="20"/>
        </w:rPr>
        <w:t>Dates of Consultation</w:t>
      </w:r>
      <w:bookmarkEnd w:id="146"/>
    </w:p>
    <w:p w14:paraId="1B092FD0" w14:textId="77777777" w:rsidR="00562123" w:rsidRPr="00366862" w:rsidRDefault="00562123" w:rsidP="00C51ADE">
      <w:pPr>
        <w:pStyle w:val="Subhead"/>
        <w:rPr>
          <w:rFonts w:ascii="Calibri" w:eastAsia="Calibri" w:hAnsi="Calibri" w:cs="Calibri"/>
          <w:b w:val="0"/>
          <w:sz w:val="20"/>
          <w:szCs w:val="20"/>
          <w:u w:val="none"/>
        </w:rPr>
      </w:pPr>
      <w:r w:rsidRPr="00366862">
        <w:rPr>
          <w:rFonts w:ascii="Calibri" w:eastAsia="Calibri" w:hAnsi="Calibri" w:cs="Calibri"/>
          <w:b w:val="0"/>
          <w:sz w:val="20"/>
          <w:szCs w:val="20"/>
          <w:u w:val="none"/>
        </w:rPr>
        <w:t xml:space="preserve">List the date that the initial invitation was sent to the non-public school. Add the date that consultation occurred between the LEA and the non-public school or, if consultation did not occur, indicate the dates on which the LEA attempted to contact the non-public school to provide a timely and meaningful consultation.  </w:t>
      </w:r>
    </w:p>
    <w:p w14:paraId="4A7BF27D" w14:textId="77777777" w:rsidR="00562123" w:rsidRPr="00366862" w:rsidRDefault="00562123" w:rsidP="00C51ADE">
      <w:pPr>
        <w:pStyle w:val="Subhead"/>
        <w:rPr>
          <w:rFonts w:ascii="Calibri" w:eastAsia="Calibri" w:hAnsi="Calibri" w:cs="Calibri"/>
          <w:b w:val="0"/>
          <w:sz w:val="20"/>
          <w:szCs w:val="20"/>
          <w:u w:val="none"/>
        </w:rPr>
      </w:pPr>
      <w:r w:rsidRPr="00366862">
        <w:rPr>
          <w:rFonts w:ascii="Calibri" w:eastAsia="Calibri" w:hAnsi="Calibri" w:cs="Calibri"/>
          <w:b w:val="0"/>
          <w:sz w:val="20"/>
          <w:szCs w:val="20"/>
          <w:u w:val="none"/>
        </w:rPr>
        <w:t xml:space="preserve">Initial invitation sent to non-public school: </w:t>
      </w:r>
      <w:r w:rsidRPr="00366862">
        <w:rPr>
          <w:rFonts w:ascii="Calibri" w:eastAsia="Calibri" w:hAnsi="Calibri" w:cs="Calibri"/>
          <w:b w:val="0"/>
          <w:sz w:val="20"/>
          <w:szCs w:val="20"/>
          <w:u w:val="none"/>
        </w:rPr>
        <w:tab/>
      </w:r>
      <w:r w:rsidRPr="00366862">
        <w:rPr>
          <w:rFonts w:ascii="Calibri" w:eastAsia="Calibri" w:hAnsi="Calibri" w:cs="Calibri"/>
          <w:b w:val="0"/>
          <w:sz w:val="20"/>
          <w:szCs w:val="20"/>
        </w:rPr>
        <w:tab/>
        <w:t>_____</w:t>
      </w:r>
      <w:r w:rsidRPr="00366862">
        <w:rPr>
          <w:rFonts w:ascii="Calibri" w:eastAsia="Calibri" w:hAnsi="Calibri" w:cs="Calibri"/>
          <w:b w:val="0"/>
          <w:sz w:val="20"/>
          <w:szCs w:val="20"/>
          <w:u w:val="none"/>
        </w:rPr>
        <w:tab/>
        <w:t xml:space="preserve"> Date of Consultation: </w:t>
      </w:r>
      <w:r w:rsidRPr="00366862">
        <w:rPr>
          <w:rFonts w:ascii="Calibri" w:eastAsia="Calibri" w:hAnsi="Calibri" w:cs="Calibri"/>
          <w:b w:val="0"/>
          <w:sz w:val="20"/>
          <w:szCs w:val="20"/>
          <w:u w:val="none"/>
        </w:rPr>
        <w:tab/>
        <w:t>______________</w:t>
      </w:r>
      <w:r w:rsidRPr="00366862">
        <w:rPr>
          <w:rFonts w:ascii="Calibri" w:eastAsia="Calibri" w:hAnsi="Calibri" w:cs="Calibri"/>
          <w:b w:val="0"/>
          <w:sz w:val="20"/>
          <w:szCs w:val="20"/>
          <w:u w:val="none"/>
        </w:rPr>
        <w:tab/>
      </w:r>
      <w:r w:rsidRPr="00366862">
        <w:rPr>
          <w:rFonts w:ascii="Calibri" w:eastAsia="Calibri" w:hAnsi="Calibri" w:cs="Calibri"/>
          <w:b w:val="0"/>
          <w:sz w:val="20"/>
          <w:szCs w:val="20"/>
          <w:u w:val="none"/>
        </w:rPr>
        <w:tab/>
      </w:r>
      <w:r w:rsidRPr="00366862">
        <w:rPr>
          <w:rFonts w:ascii="Calibri" w:eastAsia="Calibri" w:hAnsi="Calibri" w:cs="Calibri"/>
          <w:b w:val="0"/>
          <w:sz w:val="20"/>
          <w:szCs w:val="20"/>
          <w:u w:val="none"/>
        </w:rPr>
        <w:tab/>
        <w:t xml:space="preserve">   </w:t>
      </w:r>
    </w:p>
    <w:p w14:paraId="10127A88" w14:textId="77777777" w:rsidR="00562123" w:rsidRPr="00366862" w:rsidRDefault="00562123" w:rsidP="00C51ADE">
      <w:pPr>
        <w:pStyle w:val="Subhead"/>
        <w:ind w:left="360" w:hanging="360"/>
        <w:rPr>
          <w:rFonts w:ascii="Calibri" w:eastAsia="Calibri" w:hAnsi="Calibri" w:cs="Calibri"/>
          <w:b w:val="0"/>
          <w:sz w:val="20"/>
          <w:szCs w:val="20"/>
          <w:u w:val="none"/>
        </w:rPr>
      </w:pPr>
      <w:r w:rsidRPr="00366862">
        <w:rPr>
          <w:rFonts w:ascii="Calibri" w:eastAsia="Calibri" w:hAnsi="Calibri" w:cs="Calibri"/>
          <w:b w:val="0"/>
          <w:sz w:val="20"/>
          <w:szCs w:val="20"/>
          <w:u w:val="none"/>
        </w:rPr>
        <w:t xml:space="preserve">If the non-public school </w:t>
      </w:r>
      <w:r w:rsidRPr="00366862">
        <w:rPr>
          <w:rFonts w:ascii="Calibri" w:eastAsia="Calibri" w:hAnsi="Calibri" w:cs="Calibri"/>
          <w:sz w:val="20"/>
          <w:szCs w:val="20"/>
          <w:u w:val="none"/>
        </w:rPr>
        <w:t>did not respond</w:t>
      </w:r>
      <w:r w:rsidRPr="00366862">
        <w:rPr>
          <w:rFonts w:ascii="Calibri" w:eastAsia="Calibri" w:hAnsi="Calibri" w:cs="Calibri"/>
          <w:b w:val="0"/>
          <w:sz w:val="20"/>
          <w:szCs w:val="20"/>
          <w:u w:val="none"/>
        </w:rPr>
        <w:t xml:space="preserve"> to initial invitation, list the dates additional attempts were made to consult with the non-public school.  (If the LEA was unable to conduct a meaningful consultation sign the last page and do not complete the remaining sections.) </w:t>
      </w:r>
    </w:p>
    <w:p w14:paraId="2FF37412" w14:textId="77777777" w:rsidR="00562123" w:rsidRPr="00366862" w:rsidRDefault="00562123" w:rsidP="00C51ADE">
      <w:pPr>
        <w:pStyle w:val="Text"/>
        <w:rPr>
          <w:rFonts w:cs="Calibri"/>
          <w:color w:val="4E5758"/>
          <w:sz w:val="20"/>
          <w:szCs w:val="20"/>
        </w:rPr>
      </w:pPr>
      <w:r w:rsidRPr="00366862">
        <w:rPr>
          <w:rFonts w:cs="Calibri"/>
          <w:sz w:val="20"/>
          <w:szCs w:val="20"/>
        </w:rPr>
        <w:t>Additional date(s) of consultation: __________________________    ___________________________</w:t>
      </w:r>
      <w:r w:rsidRPr="00366862">
        <w:rPr>
          <w:rFonts w:cs="Calibri"/>
          <w:sz w:val="20"/>
          <w:szCs w:val="20"/>
        </w:rPr>
        <w:tab/>
      </w:r>
      <w:r w:rsidRPr="00366862">
        <w:rPr>
          <w:rFonts w:cs="Calibri"/>
          <w:color w:val="4E5758"/>
          <w:sz w:val="20"/>
          <w:szCs w:val="20"/>
        </w:rPr>
        <w:tab/>
      </w:r>
      <w:r w:rsidRPr="00366862">
        <w:rPr>
          <w:rFonts w:cs="Calibri"/>
          <w:color w:val="4E5758"/>
          <w:sz w:val="20"/>
          <w:szCs w:val="20"/>
        </w:rPr>
        <w:tab/>
      </w:r>
      <w:r w:rsidRPr="00366862">
        <w:rPr>
          <w:rFonts w:cs="Calibri"/>
          <w:color w:val="4E5758"/>
          <w:sz w:val="20"/>
          <w:szCs w:val="20"/>
        </w:rPr>
        <w:tab/>
      </w:r>
    </w:p>
    <w:p w14:paraId="29B8A704" w14:textId="77777777" w:rsidR="00562123" w:rsidRPr="00366862" w:rsidRDefault="00562123" w:rsidP="00C51ADE">
      <w:pPr>
        <w:pStyle w:val="Heading3"/>
        <w:rPr>
          <w:rFonts w:eastAsia="Calibri"/>
          <w:sz w:val="20"/>
          <w:szCs w:val="20"/>
        </w:rPr>
      </w:pPr>
      <w:bookmarkStart w:id="147" w:name="_Toc46856742"/>
      <w:r w:rsidRPr="00366862">
        <w:rPr>
          <w:rFonts w:eastAsia="Calibri"/>
          <w:sz w:val="20"/>
          <w:szCs w:val="20"/>
        </w:rPr>
        <w:t>Program Participation</w:t>
      </w:r>
      <w:bookmarkEnd w:id="147"/>
    </w:p>
    <w:p w14:paraId="2BEBFB14" w14:textId="77777777" w:rsidR="00562123" w:rsidRPr="00366862" w:rsidRDefault="00562123" w:rsidP="00C51ADE">
      <w:pPr>
        <w:pStyle w:val="Text"/>
        <w:rPr>
          <w:sz w:val="20"/>
          <w:szCs w:val="20"/>
        </w:rPr>
      </w:pPr>
      <w:r w:rsidRPr="00366862">
        <w:rPr>
          <w:sz w:val="20"/>
          <w:szCs w:val="20"/>
        </w:rPr>
        <w:t>Select the ESEA program(s) below to indicate the programs in which the non-public school intends to participate.</w:t>
      </w:r>
    </w:p>
    <w:p w14:paraId="170BF1B4" w14:textId="77777777" w:rsidR="00562123" w:rsidRPr="00366862" w:rsidRDefault="00562123" w:rsidP="00A176FE">
      <w:pPr>
        <w:pStyle w:val="Text"/>
        <w:numPr>
          <w:ilvl w:val="0"/>
          <w:numId w:val="135"/>
        </w:numPr>
        <w:spacing w:after="0"/>
        <w:rPr>
          <w:sz w:val="20"/>
          <w:szCs w:val="20"/>
        </w:rPr>
      </w:pPr>
      <w:r w:rsidRPr="00366862">
        <w:rPr>
          <w:sz w:val="20"/>
          <w:szCs w:val="20"/>
        </w:rPr>
        <w:t>Title I, Part A – Improving the Academic Achievement of the Disadvantaged</w:t>
      </w:r>
      <w:r w:rsidRPr="00366862">
        <w:rPr>
          <w:sz w:val="20"/>
          <w:szCs w:val="20"/>
        </w:rPr>
        <w:tab/>
      </w:r>
    </w:p>
    <w:p w14:paraId="40444C26" w14:textId="77777777" w:rsidR="00562123" w:rsidRPr="00366862" w:rsidRDefault="00562123" w:rsidP="00A176FE">
      <w:pPr>
        <w:pStyle w:val="Text"/>
        <w:numPr>
          <w:ilvl w:val="0"/>
          <w:numId w:val="135"/>
        </w:numPr>
        <w:spacing w:after="0"/>
        <w:rPr>
          <w:sz w:val="20"/>
          <w:szCs w:val="20"/>
        </w:rPr>
      </w:pPr>
      <w:r w:rsidRPr="00366862">
        <w:rPr>
          <w:sz w:val="20"/>
          <w:szCs w:val="20"/>
        </w:rPr>
        <w:t>Title I, Part C – Education of Migratory Children</w:t>
      </w:r>
    </w:p>
    <w:p w14:paraId="172A2BC5" w14:textId="77777777" w:rsidR="00562123" w:rsidRPr="00366862" w:rsidRDefault="00562123" w:rsidP="00A176FE">
      <w:pPr>
        <w:pStyle w:val="Text"/>
        <w:numPr>
          <w:ilvl w:val="0"/>
          <w:numId w:val="135"/>
        </w:numPr>
        <w:spacing w:after="0"/>
        <w:rPr>
          <w:sz w:val="20"/>
          <w:szCs w:val="20"/>
        </w:rPr>
      </w:pPr>
      <w:r w:rsidRPr="00366862">
        <w:rPr>
          <w:sz w:val="20"/>
          <w:szCs w:val="20"/>
        </w:rPr>
        <w:t>Title II, Part A – Supporting Effective Instruction</w:t>
      </w:r>
    </w:p>
    <w:p w14:paraId="47DDCF80" w14:textId="77777777" w:rsidR="00562123" w:rsidRPr="00366862" w:rsidRDefault="00562123" w:rsidP="00A176FE">
      <w:pPr>
        <w:pStyle w:val="Text"/>
        <w:numPr>
          <w:ilvl w:val="0"/>
          <w:numId w:val="135"/>
        </w:numPr>
        <w:spacing w:after="0"/>
        <w:rPr>
          <w:sz w:val="20"/>
          <w:szCs w:val="20"/>
        </w:rPr>
      </w:pPr>
      <w:r w:rsidRPr="00366862">
        <w:rPr>
          <w:sz w:val="20"/>
          <w:szCs w:val="20"/>
        </w:rPr>
        <w:t>Title III, Part A – English Language Acquisition and Language Enhancement</w:t>
      </w:r>
    </w:p>
    <w:p w14:paraId="236E3E6A" w14:textId="77777777" w:rsidR="00562123" w:rsidRPr="00366862" w:rsidRDefault="00562123" w:rsidP="00A176FE">
      <w:pPr>
        <w:pStyle w:val="Text"/>
        <w:numPr>
          <w:ilvl w:val="0"/>
          <w:numId w:val="135"/>
        </w:numPr>
        <w:spacing w:after="0"/>
        <w:rPr>
          <w:sz w:val="20"/>
          <w:szCs w:val="20"/>
        </w:rPr>
      </w:pPr>
      <w:r w:rsidRPr="00366862">
        <w:rPr>
          <w:sz w:val="20"/>
          <w:szCs w:val="20"/>
        </w:rPr>
        <w:t>Title IV, Part A – Student Support and Academic Enrichment Grants</w:t>
      </w:r>
    </w:p>
    <w:p w14:paraId="575D24F9" w14:textId="77777777" w:rsidR="00562123" w:rsidRDefault="00562123" w:rsidP="00A176FE">
      <w:pPr>
        <w:pStyle w:val="Text"/>
        <w:numPr>
          <w:ilvl w:val="0"/>
          <w:numId w:val="135"/>
        </w:numPr>
        <w:spacing w:after="0"/>
      </w:pPr>
      <w:r w:rsidRPr="00366862">
        <w:rPr>
          <w:sz w:val="20"/>
          <w:szCs w:val="20"/>
        </w:rPr>
        <w:t>Title IV, Part B – 21st Century Community Learning Centers</w:t>
      </w:r>
      <w:r w:rsidRPr="0069521F">
        <w:tab/>
      </w:r>
    </w:p>
    <w:p w14:paraId="2B6054B4" w14:textId="77777777" w:rsidR="00562123" w:rsidRDefault="00562123" w:rsidP="00C51ADE">
      <w:pPr>
        <w:pStyle w:val="Text"/>
        <w:spacing w:after="0"/>
      </w:pPr>
    </w:p>
    <w:p w14:paraId="299E349D" w14:textId="77777777" w:rsidR="00562123" w:rsidRDefault="00562123" w:rsidP="00C51ADE">
      <w:pPr>
        <w:pStyle w:val="Heading3"/>
        <w:rPr>
          <w:rFonts w:eastAsia="Calibri"/>
        </w:rPr>
      </w:pPr>
      <w:bookmarkStart w:id="148" w:name="_Toc46856743"/>
      <w:r>
        <w:rPr>
          <w:rFonts w:eastAsia="Calibri"/>
        </w:rPr>
        <w:t>Topics for Discussion</w:t>
      </w:r>
      <w:bookmarkEnd w:id="148"/>
      <w:r w:rsidRPr="0069521F">
        <w:rPr>
          <w:rFonts w:eastAsia="Calibri"/>
        </w:rPr>
        <w:t xml:space="preserve"> </w:t>
      </w:r>
      <w:r w:rsidRPr="0069521F">
        <w:rPr>
          <w:rFonts w:eastAsia="Calibri"/>
        </w:rPr>
        <w:tab/>
      </w:r>
    </w:p>
    <w:p w14:paraId="35553FDB" w14:textId="77777777" w:rsidR="00562123" w:rsidRPr="00237200" w:rsidRDefault="00562123" w:rsidP="00C51ADE">
      <w:pPr>
        <w:rPr>
          <w:sz w:val="20"/>
        </w:rPr>
      </w:pPr>
      <w:r>
        <w:rPr>
          <w:sz w:val="20"/>
        </w:rPr>
        <w:t>CROSS PROGRAM</w:t>
      </w:r>
    </w:p>
    <w:p w14:paraId="227F7FB7" w14:textId="77777777" w:rsidR="00562123" w:rsidRDefault="00562123" w:rsidP="00A176FE">
      <w:pPr>
        <w:pStyle w:val="ListParagraph"/>
        <w:numPr>
          <w:ilvl w:val="0"/>
          <w:numId w:val="137"/>
        </w:numPr>
        <w:jc w:val="both"/>
        <w:rPr>
          <w:rFonts w:eastAsiaTheme="minorHAnsi" w:cs="Calibri"/>
          <w:color w:val="4E5758"/>
          <w:sz w:val="16"/>
          <w:szCs w:val="22"/>
        </w:rPr>
        <w:sectPr w:rsidR="00562123" w:rsidSect="00C51ADE">
          <w:pgSz w:w="12240" w:h="15840"/>
          <w:pgMar w:top="1568" w:right="1080" w:bottom="720" w:left="1080" w:header="720" w:footer="720" w:gutter="0"/>
          <w:cols w:space="720"/>
          <w:titlePg/>
          <w:docGrid w:linePitch="360"/>
        </w:sectPr>
      </w:pPr>
    </w:p>
    <w:p w14:paraId="10534A14"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LEA Administration reservation</w:t>
      </w:r>
    </w:p>
    <w:p w14:paraId="664D9663"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Services to be offered, including the allowable use of funds under each participating program</w:t>
      </w:r>
    </w:p>
    <w:p w14:paraId="498F4BDA"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Service delivery mechanisms the LEA will use to provide equitable services to eligible non-public school children</w:t>
      </w:r>
    </w:p>
    <w:p w14:paraId="195DB5A7"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where, and by whom the services will be provided</w:t>
      </w:r>
    </w:p>
    <w:p w14:paraId="3B0E77C6"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When, including the approximate time of day, the services will be provided</w:t>
      </w:r>
    </w:p>
    <w:p w14:paraId="3515B1EF"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Size and scope of equitable services provided to eligible non-public school children, teachers, and other educational personnel</w:t>
      </w:r>
    </w:p>
    <w:p w14:paraId="1C57F0D9"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and when decisions about the delivery of services will be made</w:t>
      </w:r>
    </w:p>
    <w:p w14:paraId="74BF7232"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Thorough consideration and analysis of the view of non-public school officials regarding third-party contractor and written explanation by the LEA if the LEA disagrees with the use of a third-party contractor</w:t>
      </w:r>
    </w:p>
    <w:p w14:paraId="6F8CDF4C"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Whether services will be provided directly by the LEA or through a separate agency, consortium, entity, or third-party contractor</w:t>
      </w:r>
    </w:p>
    <w:p w14:paraId="0A5F5F9F"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Whether equitable services will be provided by creating a pool(s) of funds or on a school-by-school basis</w:t>
      </w:r>
    </w:p>
    <w:p w14:paraId="07E417BA"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Whether to coordinate funds under Title I, Part A with eligible funds under other federal programs, including: Title I, Part C; Title II, Part A; Title III, Part A; Title IV, Part A; and, Title IV, Part B,  through consolidation of the available funds</w:t>
      </w:r>
    </w:p>
    <w:p w14:paraId="546F008D"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lastRenderedPageBreak/>
        <w:t>LEA Fiscal policies that may impact the timeline for the provision of services (i.e. procurement requirements, consolidated application timeline, etc.)</w:t>
      </w:r>
    </w:p>
    <w:p w14:paraId="41751417"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 xml:space="preserve">Carryover waiver process (i.e. statutory requirement to obligate funds in the current fiscal year; carryover waiver option once every three years) </w:t>
      </w:r>
    </w:p>
    <w:p w14:paraId="43907B4A" w14:textId="77777777" w:rsidR="00562123" w:rsidRDefault="00562123" w:rsidP="00C51ADE">
      <w:pPr>
        <w:rPr>
          <w:sz w:val="16"/>
        </w:rPr>
        <w:sectPr w:rsidR="00562123" w:rsidSect="00C51ADE">
          <w:type w:val="continuous"/>
          <w:pgSz w:w="12240" w:h="15840"/>
          <w:pgMar w:top="720" w:right="720" w:bottom="288" w:left="720" w:header="14" w:footer="720" w:gutter="0"/>
          <w:cols w:num="2" w:space="720"/>
        </w:sectPr>
      </w:pPr>
    </w:p>
    <w:p w14:paraId="18D6A3EC" w14:textId="77777777" w:rsidR="00562123" w:rsidRDefault="00562123" w:rsidP="00C51ADE">
      <w:pPr>
        <w:sectPr w:rsidR="00562123" w:rsidSect="00C51ADE">
          <w:headerReference w:type="default" r:id="rId149"/>
          <w:headerReference w:type="first" r:id="rId150"/>
          <w:footerReference w:type="first" r:id="rId151"/>
          <w:type w:val="continuous"/>
          <w:pgSz w:w="12240" w:h="15840"/>
          <w:pgMar w:top="1440" w:right="720" w:bottom="288" w:left="720" w:header="14" w:footer="720" w:gutter="0"/>
          <w:cols w:space="720"/>
        </w:sectPr>
      </w:pPr>
    </w:p>
    <w:p w14:paraId="31B1B402" w14:textId="77777777" w:rsidR="00562123" w:rsidRDefault="00562123" w:rsidP="00C51ADE">
      <w:pPr>
        <w:rPr>
          <w:sz w:val="20"/>
        </w:rPr>
      </w:pPr>
      <w:r>
        <w:rPr>
          <w:sz w:val="20"/>
        </w:rPr>
        <w:t xml:space="preserve">TITLE I, PART A </w:t>
      </w:r>
    </w:p>
    <w:p w14:paraId="09536DA6" w14:textId="77777777" w:rsidR="00562123" w:rsidRDefault="00562123" w:rsidP="00C51ADE">
      <w:pPr>
        <w:rPr>
          <w:sz w:val="16"/>
        </w:rPr>
        <w:sectPr w:rsidR="00562123" w:rsidSect="00C51ADE">
          <w:type w:val="continuous"/>
          <w:pgSz w:w="12240" w:h="15840"/>
          <w:pgMar w:top="1440" w:right="720" w:bottom="288" w:left="720" w:header="14" w:footer="720" w:gutter="0"/>
          <w:cols w:space="720"/>
        </w:sectPr>
      </w:pPr>
    </w:p>
    <w:p w14:paraId="60A22044"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Method of determining the number of low-income children (select one below):</w:t>
      </w:r>
    </w:p>
    <w:p w14:paraId="46BCBBED" w14:textId="77777777" w:rsidR="00562123" w:rsidRDefault="00562123" w:rsidP="00A176FE">
      <w:pPr>
        <w:pStyle w:val="ListParagraph"/>
        <w:numPr>
          <w:ilvl w:val="1"/>
          <w:numId w:val="138"/>
        </w:numPr>
        <w:jc w:val="both"/>
        <w:rPr>
          <w:rFonts w:eastAsiaTheme="minorHAnsi" w:cs="Calibri"/>
          <w:color w:val="4E5758"/>
          <w:sz w:val="16"/>
          <w:szCs w:val="22"/>
        </w:rPr>
      </w:pPr>
      <w:r>
        <w:rPr>
          <w:rFonts w:eastAsiaTheme="minorHAnsi" w:cs="Calibri"/>
          <w:color w:val="4E5758"/>
          <w:sz w:val="16"/>
          <w:szCs w:val="22"/>
        </w:rPr>
        <w:t xml:space="preserve">Using the same measure of low-income used to count public school children in the LEA (i.e., </w:t>
      </w:r>
      <w:proofErr w:type="gramStart"/>
      <w:r>
        <w:rPr>
          <w:rFonts w:eastAsiaTheme="minorHAnsi" w:cs="Calibri"/>
          <w:color w:val="4E5758"/>
          <w:sz w:val="16"/>
          <w:szCs w:val="22"/>
        </w:rPr>
        <w:t>free</w:t>
      </w:r>
      <w:proofErr w:type="gramEnd"/>
      <w:r>
        <w:rPr>
          <w:rFonts w:eastAsiaTheme="minorHAnsi" w:cs="Calibri"/>
          <w:color w:val="4E5758"/>
          <w:sz w:val="16"/>
          <w:szCs w:val="22"/>
        </w:rPr>
        <w:t xml:space="preserve"> or free and reduced)</w:t>
      </w:r>
    </w:p>
    <w:p w14:paraId="51824A2A" w14:textId="77777777" w:rsidR="00562123" w:rsidRDefault="00562123" w:rsidP="00A176FE">
      <w:pPr>
        <w:pStyle w:val="ListParagraph"/>
        <w:numPr>
          <w:ilvl w:val="1"/>
          <w:numId w:val="138"/>
        </w:numPr>
        <w:jc w:val="both"/>
        <w:rPr>
          <w:rFonts w:eastAsiaTheme="minorHAnsi" w:cs="Calibri"/>
          <w:color w:val="4E5758"/>
          <w:sz w:val="16"/>
          <w:szCs w:val="22"/>
        </w:rPr>
      </w:pPr>
      <w:r>
        <w:rPr>
          <w:rFonts w:eastAsiaTheme="minorHAnsi" w:cs="Calibri"/>
          <w:color w:val="4E5758"/>
          <w:sz w:val="16"/>
          <w:szCs w:val="22"/>
        </w:rPr>
        <w:t>Using the results of a survey that may be extrapolated if complete actual data are unavailable</w:t>
      </w:r>
    </w:p>
    <w:p w14:paraId="0E6409A6" w14:textId="77777777" w:rsidR="00562123" w:rsidRDefault="00562123" w:rsidP="00A176FE">
      <w:pPr>
        <w:pStyle w:val="ListParagraph"/>
        <w:numPr>
          <w:ilvl w:val="1"/>
          <w:numId w:val="138"/>
        </w:numPr>
        <w:jc w:val="both"/>
        <w:rPr>
          <w:rFonts w:eastAsiaTheme="minorHAnsi" w:cs="Calibri"/>
          <w:color w:val="4E5758"/>
          <w:sz w:val="16"/>
          <w:szCs w:val="22"/>
        </w:rPr>
      </w:pPr>
      <w:r>
        <w:rPr>
          <w:rFonts w:eastAsiaTheme="minorHAnsi" w:cs="Calibri"/>
          <w:color w:val="4E5758"/>
          <w:sz w:val="16"/>
          <w:szCs w:val="22"/>
        </w:rPr>
        <w:t xml:space="preserve">Applying the low-income percentage of each participating </w:t>
      </w:r>
      <w:proofErr w:type="gramStart"/>
      <w:r>
        <w:rPr>
          <w:rFonts w:eastAsiaTheme="minorHAnsi" w:cs="Calibri"/>
          <w:color w:val="4E5758"/>
          <w:sz w:val="16"/>
          <w:szCs w:val="22"/>
        </w:rPr>
        <w:t>public school</w:t>
      </w:r>
      <w:proofErr w:type="gramEnd"/>
      <w:r>
        <w:rPr>
          <w:rFonts w:eastAsiaTheme="minorHAnsi" w:cs="Calibri"/>
          <w:color w:val="4E5758"/>
          <w:sz w:val="16"/>
          <w:szCs w:val="22"/>
        </w:rPr>
        <w:t xml:space="preserve"> attendance area to the number of non-public school children who reside in that school attendance area</w:t>
      </w:r>
    </w:p>
    <w:p w14:paraId="2ED2D75C" w14:textId="77777777" w:rsidR="00562123" w:rsidRDefault="00562123" w:rsidP="00A176FE">
      <w:pPr>
        <w:pStyle w:val="ListParagraph"/>
        <w:numPr>
          <w:ilvl w:val="0"/>
          <w:numId w:val="138"/>
        </w:numPr>
        <w:jc w:val="both"/>
        <w:rPr>
          <w:rFonts w:eastAsiaTheme="minorHAnsi" w:cs="Calibri"/>
          <w:color w:val="4E5758"/>
          <w:sz w:val="16"/>
          <w:szCs w:val="22"/>
        </w:rPr>
      </w:pPr>
      <w:r>
        <w:rPr>
          <w:rFonts w:eastAsiaTheme="minorHAnsi" w:cs="Calibri"/>
          <w:color w:val="4E5758"/>
          <w:sz w:val="16"/>
          <w:szCs w:val="22"/>
        </w:rPr>
        <w:t>Using an equated measure of low-income correlated with the measure of low-income used to count public school children</w:t>
      </w:r>
    </w:p>
    <w:p w14:paraId="699CA4C8"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Proportion of funds allocated for services based on the number of children from low-income families who attend non-public schools</w:t>
      </w:r>
    </w:p>
    <w:p w14:paraId="396A8DFC"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the proportion of funds is determined, including the potential fluctuations in the LEA’s allocation</w:t>
      </w:r>
    </w:p>
    <w:p w14:paraId="47D5C3A7"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 xml:space="preserve">Method for determining the number of children from low-income families in participating school attendance areas who attend non-public schools  </w:t>
      </w:r>
    </w:p>
    <w:p w14:paraId="6EBFC5F7"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and when the addresses of low-income students will be provided to the LEA by the non-public school</w:t>
      </w:r>
    </w:p>
    <w:p w14:paraId="4E1A8EF0"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Parent and family engagement activity reservation, if applicable</w:t>
      </w:r>
    </w:p>
    <w:p w14:paraId="6BEA70EA"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the children’s needs will be identified</w:t>
      </w:r>
    </w:p>
    <w:p w14:paraId="1BFAB825" w14:textId="77777777" w:rsidR="00562123" w:rsidRDefault="00562123" w:rsidP="00C51ADE">
      <w:pPr>
        <w:pStyle w:val="ListParagraph"/>
        <w:ind w:left="360"/>
        <w:jc w:val="both"/>
        <w:rPr>
          <w:rFonts w:eastAsiaTheme="minorHAnsi" w:cs="Calibri"/>
          <w:color w:val="4E5758"/>
          <w:sz w:val="16"/>
          <w:szCs w:val="22"/>
        </w:rPr>
      </w:pPr>
    </w:p>
    <w:p w14:paraId="7C773615"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services will be academically assessed and improved based upon assessment results</w:t>
      </w:r>
    </w:p>
    <w:p w14:paraId="0462D13F"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Requirement that the LEA retain control of all Title funds, materials, equipment, and property</w:t>
      </w:r>
    </w:p>
    <w:p w14:paraId="5E021D0D" w14:textId="77777777" w:rsidR="00562123" w:rsidRDefault="00562123" w:rsidP="00C51ADE">
      <w:pPr>
        <w:pStyle w:val="Text"/>
        <w:sectPr w:rsidR="00562123" w:rsidSect="00C51ADE">
          <w:type w:val="continuous"/>
          <w:pgSz w:w="12240" w:h="15840" w:code="1"/>
          <w:pgMar w:top="720" w:right="720" w:bottom="720" w:left="720" w:header="0" w:footer="288" w:gutter="0"/>
          <w:cols w:num="2" w:space="720"/>
          <w:titlePg/>
          <w:docGrid w:linePitch="360"/>
        </w:sectPr>
      </w:pPr>
    </w:p>
    <w:p w14:paraId="12215A49" w14:textId="77777777" w:rsidR="00562123" w:rsidRDefault="00562123" w:rsidP="00C51ADE">
      <w:pPr>
        <w:pStyle w:val="Text"/>
      </w:pPr>
      <w:r w:rsidRPr="0069521F">
        <w:tab/>
      </w:r>
      <w:r w:rsidRPr="0069521F">
        <w:tab/>
      </w:r>
      <w:r w:rsidRPr="0069521F">
        <w:tab/>
      </w:r>
      <w:r w:rsidRPr="0069521F">
        <w:tab/>
      </w:r>
    </w:p>
    <w:p w14:paraId="24915ED7" w14:textId="77777777" w:rsidR="00562123" w:rsidRDefault="00562123" w:rsidP="00C51ADE">
      <w:pPr>
        <w:pStyle w:val="Heading3"/>
        <w:rPr>
          <w:rFonts w:eastAsia="Calibri"/>
        </w:rPr>
      </w:pPr>
      <w:bookmarkStart w:id="149" w:name="_Toc46856744"/>
      <w:r>
        <w:rPr>
          <w:rFonts w:eastAsia="Calibri"/>
        </w:rPr>
        <w:t>Topics for Discussion (Continued)</w:t>
      </w:r>
      <w:bookmarkEnd w:id="149"/>
    </w:p>
    <w:p w14:paraId="77F01A0C" w14:textId="77777777" w:rsidR="00562123" w:rsidRDefault="00562123" w:rsidP="00C51ADE">
      <w:pPr>
        <w:rPr>
          <w:sz w:val="20"/>
        </w:rPr>
      </w:pPr>
      <w:r>
        <w:rPr>
          <w:sz w:val="20"/>
        </w:rPr>
        <w:t>TITLE I, PART C*</w:t>
      </w:r>
    </w:p>
    <w:p w14:paraId="51242430" w14:textId="77777777" w:rsidR="00562123" w:rsidRDefault="00562123" w:rsidP="00C51ADE">
      <w:pPr>
        <w:rPr>
          <w:sz w:val="16"/>
        </w:rPr>
        <w:sectPr w:rsidR="00562123" w:rsidSect="00C51ADE">
          <w:type w:val="continuous"/>
          <w:pgSz w:w="12240" w:h="15840"/>
          <w:pgMar w:top="1440" w:right="720" w:bottom="288" w:left="720" w:header="14" w:footer="0" w:gutter="0"/>
          <w:cols w:space="720"/>
        </w:sectPr>
      </w:pPr>
    </w:p>
    <w:p w14:paraId="728D1994"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Identification of the regional contact in which services are provided to eligible migrant children and youth</w:t>
      </w:r>
    </w:p>
    <w:p w14:paraId="2A1B424C"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The amount of funding available to provide Title I, Part C services, including how the amount of funds set-aside to provide equitable services to non-public schools is determined</w:t>
      </w:r>
    </w:p>
    <w:p w14:paraId="72CB1714" w14:textId="77777777" w:rsidR="00562123" w:rsidRDefault="00562123" w:rsidP="00C51ADE">
      <w:pPr>
        <w:pStyle w:val="ListParagraph"/>
        <w:ind w:left="360"/>
        <w:jc w:val="both"/>
        <w:rPr>
          <w:rFonts w:eastAsiaTheme="minorHAnsi" w:cs="Calibri"/>
          <w:color w:val="4E5758"/>
          <w:sz w:val="16"/>
          <w:szCs w:val="22"/>
        </w:rPr>
      </w:pPr>
      <w:r>
        <w:rPr>
          <w:rFonts w:eastAsiaTheme="minorHAnsi" w:cs="Calibri"/>
          <w:color w:val="4E5758"/>
          <w:sz w:val="16"/>
          <w:szCs w:val="22"/>
        </w:rPr>
        <w:t>Requirement that the LEA retain control of all Title funds, materials, equipment, and property</w:t>
      </w:r>
      <w:r>
        <w:rPr>
          <w:rFonts w:eastAsiaTheme="minorHAnsi" w:cs="Calibri"/>
          <w:i/>
          <w:color w:val="4E5758"/>
          <w:sz w:val="16"/>
          <w:szCs w:val="22"/>
        </w:rPr>
        <w:t xml:space="preserve">*In many cases the LEA completing this form may not be the entity managing/receiving Title I, Part C funds.  </w:t>
      </w:r>
      <w:proofErr w:type="gramStart"/>
      <w:r>
        <w:rPr>
          <w:rFonts w:eastAsiaTheme="minorHAnsi" w:cs="Calibri"/>
          <w:i/>
          <w:color w:val="4E5758"/>
          <w:sz w:val="16"/>
          <w:szCs w:val="22"/>
        </w:rPr>
        <w:t>In the event that</w:t>
      </w:r>
      <w:proofErr w:type="gramEnd"/>
      <w:r>
        <w:rPr>
          <w:rFonts w:eastAsiaTheme="minorHAnsi" w:cs="Calibri"/>
          <w:i/>
          <w:color w:val="4E5758"/>
          <w:sz w:val="16"/>
          <w:szCs w:val="22"/>
        </w:rPr>
        <w:t xml:space="preserve"> the non-public school has students eligible for Title I, Part C services, the LEA is responsible for connecting the non-public school with the entity providing Title I, Part C services.</w:t>
      </w:r>
    </w:p>
    <w:p w14:paraId="74414051" w14:textId="77777777" w:rsidR="00562123" w:rsidRDefault="00562123" w:rsidP="00C51ADE">
      <w:pPr>
        <w:sectPr w:rsidR="00562123" w:rsidSect="00C51ADE">
          <w:type w:val="continuous"/>
          <w:pgSz w:w="12240" w:h="15840" w:code="1"/>
          <w:pgMar w:top="720" w:right="720" w:bottom="720" w:left="720" w:header="0" w:footer="288" w:gutter="0"/>
          <w:cols w:num="2" w:space="720"/>
          <w:titlePg/>
          <w:docGrid w:linePitch="360"/>
        </w:sectPr>
      </w:pPr>
    </w:p>
    <w:p w14:paraId="064D4C8E" w14:textId="77777777" w:rsidR="00562123" w:rsidRDefault="00562123" w:rsidP="00C51ADE">
      <w:pPr>
        <w:rPr>
          <w:sz w:val="20"/>
        </w:rPr>
      </w:pPr>
      <w:r>
        <w:rPr>
          <w:sz w:val="20"/>
        </w:rPr>
        <w:t>TITLE II, PART A</w:t>
      </w:r>
    </w:p>
    <w:p w14:paraId="5E7E9111" w14:textId="77777777" w:rsidR="00562123" w:rsidRDefault="00562123" w:rsidP="00C51ADE">
      <w:pPr>
        <w:rPr>
          <w:rFonts w:eastAsiaTheme="minorHAnsi" w:cs="Calibri"/>
          <w:color w:val="4E5758"/>
          <w:sz w:val="16"/>
        </w:rPr>
        <w:sectPr w:rsidR="00562123" w:rsidSect="00C51ADE">
          <w:type w:val="continuous"/>
          <w:pgSz w:w="12240" w:h="15840"/>
          <w:pgMar w:top="1440" w:right="720" w:bottom="288" w:left="720" w:header="14" w:footer="0" w:gutter="0"/>
          <w:cols w:space="720"/>
        </w:sectPr>
      </w:pPr>
    </w:p>
    <w:p w14:paraId="38901CD5"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The amount of funding available to provide Title II, Part A services, including how the amount of funds set-aside to provide equitable services to non-public schools is determined</w:t>
      </w:r>
    </w:p>
    <w:p w14:paraId="0BAEE130" w14:textId="77777777" w:rsidR="00562123" w:rsidRDefault="00562123" w:rsidP="00C51ADE">
      <w:pPr>
        <w:pStyle w:val="ListParagraph"/>
        <w:ind w:left="360"/>
        <w:jc w:val="both"/>
        <w:rPr>
          <w:rFonts w:eastAsiaTheme="minorHAnsi" w:cs="Calibri"/>
          <w:color w:val="4E5758"/>
          <w:sz w:val="16"/>
          <w:szCs w:val="22"/>
        </w:rPr>
      </w:pPr>
    </w:p>
    <w:p w14:paraId="4F019EB1"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Requirement that the LEA retain control of all Title funds, materials, equipment, and property, including conference registration process</w:t>
      </w:r>
    </w:p>
    <w:p w14:paraId="0C31C53F" w14:textId="77777777" w:rsidR="00562123" w:rsidRDefault="00562123" w:rsidP="00C51ADE">
      <w:pPr>
        <w:rPr>
          <w:sz w:val="16"/>
        </w:rPr>
        <w:sectPr w:rsidR="00562123">
          <w:type w:val="continuous"/>
          <w:pgSz w:w="12240" w:h="15840"/>
          <w:pgMar w:top="1440" w:right="720" w:bottom="288" w:left="720" w:header="14" w:footer="0" w:gutter="0"/>
          <w:cols w:num="2" w:space="720"/>
        </w:sectPr>
      </w:pPr>
    </w:p>
    <w:p w14:paraId="6C68A64D" w14:textId="77777777" w:rsidR="00562123" w:rsidRDefault="00562123" w:rsidP="00C51ADE"/>
    <w:p w14:paraId="05C0BC75" w14:textId="77777777" w:rsidR="00562123" w:rsidRDefault="00562123" w:rsidP="00C51ADE">
      <w:pPr>
        <w:rPr>
          <w:sz w:val="20"/>
        </w:rPr>
      </w:pPr>
      <w:r>
        <w:rPr>
          <w:sz w:val="20"/>
        </w:rPr>
        <w:t>TITLE III, PART A</w:t>
      </w:r>
    </w:p>
    <w:p w14:paraId="4E0A77F2" w14:textId="77777777" w:rsidR="00562123" w:rsidRDefault="00562123" w:rsidP="00C51ADE">
      <w:pPr>
        <w:rPr>
          <w:sz w:val="16"/>
        </w:rPr>
        <w:sectPr w:rsidR="00562123" w:rsidSect="00C51ADE">
          <w:type w:val="continuous"/>
          <w:pgSz w:w="12240" w:h="15840"/>
          <w:pgMar w:top="1440" w:right="720" w:bottom="288" w:left="720" w:header="14" w:footer="0" w:gutter="0"/>
          <w:cols w:space="720"/>
        </w:sectPr>
      </w:pPr>
    </w:p>
    <w:p w14:paraId="02A85589"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non-public school students will be identified as English Learners (ELs)</w:t>
      </w:r>
    </w:p>
    <w:p w14:paraId="0EE61B59"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the needs of eligible ELs, their teachers, and other educational personnel will be identified</w:t>
      </w:r>
    </w:p>
    <w:p w14:paraId="2CB3F01D"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The services that the LEA will provide to meet the language development needs of identified ELs, as well as the professional development needs of their teachers and other educational personnel at the school who work with ELs</w:t>
      </w:r>
    </w:p>
    <w:p w14:paraId="0E0F5DA8"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Whether services will include initial identification of ELs and assessment of their language proficiency, as well as a determination of whether students should exit EL status</w:t>
      </w:r>
    </w:p>
    <w:p w14:paraId="7E88B6B1" w14:textId="77777777" w:rsidR="00562123" w:rsidRDefault="00562123" w:rsidP="00C51ADE">
      <w:pPr>
        <w:pStyle w:val="ListParagraph"/>
        <w:ind w:left="360"/>
        <w:jc w:val="both"/>
        <w:rPr>
          <w:rFonts w:eastAsiaTheme="minorHAnsi" w:cs="Calibri"/>
          <w:color w:val="4E5758"/>
          <w:sz w:val="16"/>
          <w:szCs w:val="22"/>
        </w:rPr>
      </w:pPr>
    </w:p>
    <w:p w14:paraId="5DD59B23"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How the Title III services will be assessed, and how the results of those assessments will be used to improve the services</w:t>
      </w:r>
    </w:p>
    <w:p w14:paraId="66AD6AD9"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The amount of funding available to provide Title III, Part A services, including how the amount of funds set-aside to provide equitable services to non-public schools is determined</w:t>
      </w:r>
    </w:p>
    <w:p w14:paraId="25E8FE92"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Whether the non-public school intends to participate in the Title III Immigrant Set-Aside, including the requirements of the program (i.e. definition of an immigrant student, tracking the length of time the student has attended school in the United States, etc.)</w:t>
      </w:r>
    </w:p>
    <w:p w14:paraId="767AE48D"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Requirement that the LEA retain control of all Title funds, materials, equipment, and property</w:t>
      </w:r>
    </w:p>
    <w:p w14:paraId="639EFA4B" w14:textId="77777777" w:rsidR="00562123" w:rsidRDefault="00562123" w:rsidP="00C51ADE">
      <w:pPr>
        <w:sectPr w:rsidR="00562123" w:rsidSect="00C51ADE">
          <w:type w:val="continuous"/>
          <w:pgSz w:w="12240" w:h="15840" w:code="1"/>
          <w:pgMar w:top="720" w:right="720" w:bottom="720" w:left="720" w:header="0" w:footer="288" w:gutter="0"/>
          <w:cols w:num="2" w:space="720"/>
          <w:titlePg/>
          <w:docGrid w:linePitch="360"/>
        </w:sectPr>
      </w:pPr>
    </w:p>
    <w:p w14:paraId="64F4FFDD" w14:textId="77777777" w:rsidR="00562123" w:rsidRDefault="00562123" w:rsidP="00C51ADE">
      <w:pPr>
        <w:jc w:val="both"/>
        <w:rPr>
          <w:sz w:val="20"/>
        </w:rPr>
      </w:pPr>
      <w:r>
        <w:rPr>
          <w:sz w:val="20"/>
        </w:rPr>
        <w:t>TITLE IV, PART A</w:t>
      </w:r>
    </w:p>
    <w:p w14:paraId="26089B5A" w14:textId="77777777" w:rsidR="00562123" w:rsidRDefault="00562123" w:rsidP="00C51ADE">
      <w:pPr>
        <w:rPr>
          <w:rFonts w:eastAsiaTheme="minorHAnsi" w:cs="Calibri"/>
          <w:color w:val="4E5758"/>
          <w:sz w:val="16"/>
        </w:rPr>
        <w:sectPr w:rsidR="00562123" w:rsidSect="00C51ADE">
          <w:type w:val="continuous"/>
          <w:pgSz w:w="12240" w:h="15840"/>
          <w:pgMar w:top="1440" w:right="720" w:bottom="288" w:left="720" w:header="14" w:footer="0" w:gutter="0"/>
          <w:cols w:space="720"/>
        </w:sectPr>
      </w:pPr>
    </w:p>
    <w:p w14:paraId="333C8BE9"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The amount of funding available to provide Title IV, Part A services, including how the amount of funds set-aside to provide equitable services to non-public schools is determined</w:t>
      </w:r>
    </w:p>
    <w:p w14:paraId="34D036AC" w14:textId="77777777" w:rsidR="00562123" w:rsidRDefault="00562123" w:rsidP="00A176FE">
      <w:pPr>
        <w:pStyle w:val="ListParagraph"/>
        <w:numPr>
          <w:ilvl w:val="0"/>
          <w:numId w:val="137"/>
        </w:numPr>
        <w:jc w:val="both"/>
        <w:rPr>
          <w:rFonts w:eastAsiaTheme="minorHAnsi" w:cs="Calibri"/>
          <w:color w:val="4E5758"/>
          <w:sz w:val="16"/>
          <w:szCs w:val="22"/>
        </w:rPr>
      </w:pPr>
      <w:r>
        <w:rPr>
          <w:rFonts w:eastAsiaTheme="minorHAnsi" w:cs="Calibri"/>
          <w:color w:val="4E5758"/>
          <w:sz w:val="16"/>
          <w:szCs w:val="22"/>
        </w:rPr>
        <w:t>Requirement that the LEA retain control of all Title funds, materials, equipment, and property, including conference registration process</w:t>
      </w:r>
    </w:p>
    <w:p w14:paraId="32CE33D6" w14:textId="77777777" w:rsidR="00562123" w:rsidRDefault="00562123" w:rsidP="00C51ADE">
      <w:pPr>
        <w:sectPr w:rsidR="00562123" w:rsidSect="00C51ADE">
          <w:type w:val="continuous"/>
          <w:pgSz w:w="12240" w:h="15840" w:code="1"/>
          <w:pgMar w:top="720" w:right="720" w:bottom="720" w:left="720" w:header="0" w:footer="288" w:gutter="0"/>
          <w:cols w:num="2" w:space="720"/>
          <w:titlePg/>
          <w:docGrid w:linePitch="360"/>
        </w:sectPr>
      </w:pPr>
    </w:p>
    <w:p w14:paraId="2BA759EE" w14:textId="77777777" w:rsidR="00562123" w:rsidRPr="00420F51" w:rsidRDefault="00562123" w:rsidP="00C51ADE"/>
    <w:p w14:paraId="4E31DA59" w14:textId="77777777" w:rsidR="00562123" w:rsidRDefault="00562123" w:rsidP="00C51ADE">
      <w:pPr>
        <w:jc w:val="both"/>
        <w:rPr>
          <w:sz w:val="20"/>
        </w:rPr>
      </w:pPr>
      <w:r>
        <w:rPr>
          <w:sz w:val="20"/>
        </w:rPr>
        <w:t>TITLE IV, PART B</w:t>
      </w:r>
    </w:p>
    <w:p w14:paraId="69926ED5" w14:textId="77777777" w:rsidR="00562123" w:rsidRDefault="00562123" w:rsidP="00C51ADE">
      <w:pPr>
        <w:rPr>
          <w:rFonts w:eastAsiaTheme="minorHAnsi" w:cs="Calibri"/>
          <w:color w:val="4E5758"/>
          <w:sz w:val="16"/>
        </w:rPr>
        <w:sectPr w:rsidR="00562123" w:rsidSect="00C51ADE">
          <w:type w:val="continuous"/>
          <w:pgSz w:w="12240" w:h="15840"/>
          <w:pgMar w:top="1440" w:right="720" w:bottom="288" w:left="720" w:header="14" w:footer="0" w:gutter="0"/>
          <w:cols w:space="720"/>
        </w:sectPr>
      </w:pPr>
    </w:p>
    <w:p w14:paraId="31B2CDCD" w14:textId="77777777" w:rsidR="00562123" w:rsidRDefault="00562123" w:rsidP="00A176FE">
      <w:pPr>
        <w:pStyle w:val="Body"/>
        <w:numPr>
          <w:ilvl w:val="0"/>
          <w:numId w:val="139"/>
        </w:numPr>
        <w:spacing w:after="0"/>
        <w:rPr>
          <w:sz w:val="16"/>
        </w:rPr>
      </w:pPr>
      <w:r>
        <w:rPr>
          <w:sz w:val="16"/>
        </w:rPr>
        <w:t>The difference between the non-public school participating in Title IV, Part B by a) students accessing services within the LEA’s schools that have been awarded funds under Title IV, Part B (if applicable) and b) applying to the 21st Century Community Learning Center competitive grant program to become a provider of services</w:t>
      </w:r>
    </w:p>
    <w:p w14:paraId="338E04F2" w14:textId="77777777" w:rsidR="00562123" w:rsidRDefault="00562123" w:rsidP="00A176FE">
      <w:pPr>
        <w:pStyle w:val="Body"/>
        <w:numPr>
          <w:ilvl w:val="0"/>
          <w:numId w:val="139"/>
        </w:numPr>
        <w:spacing w:after="0"/>
        <w:rPr>
          <w:sz w:val="16"/>
        </w:rPr>
      </w:pPr>
      <w:r>
        <w:rPr>
          <w:sz w:val="16"/>
        </w:rPr>
        <w:t>Whether the LEA has a school that has been awarded funds under Title IV, Part B to provide services as a 21st Century Community Learning Center site</w:t>
      </w:r>
    </w:p>
    <w:p w14:paraId="6A6078BA" w14:textId="77777777" w:rsidR="00562123" w:rsidRDefault="00562123" w:rsidP="00A176FE">
      <w:pPr>
        <w:pStyle w:val="Body"/>
        <w:numPr>
          <w:ilvl w:val="0"/>
          <w:numId w:val="139"/>
        </w:numPr>
        <w:spacing w:after="0"/>
        <w:rPr>
          <w:sz w:val="16"/>
        </w:rPr>
      </w:pPr>
      <w:r>
        <w:rPr>
          <w:sz w:val="16"/>
        </w:rPr>
        <w:t>Whether an eligible entity outside the LEA has been awarded funds under Title IV, Part B or is utilizing a school within the LEA to provide services as a 21st Century Community Learning Center site</w:t>
      </w:r>
    </w:p>
    <w:p w14:paraId="120455FC" w14:textId="77777777" w:rsidR="00562123" w:rsidRDefault="00562123" w:rsidP="00A176FE">
      <w:pPr>
        <w:pStyle w:val="Body"/>
        <w:numPr>
          <w:ilvl w:val="0"/>
          <w:numId w:val="139"/>
        </w:numPr>
        <w:spacing w:after="0"/>
        <w:rPr>
          <w:sz w:val="16"/>
        </w:rPr>
      </w:pPr>
      <w:r>
        <w:rPr>
          <w:sz w:val="16"/>
        </w:rPr>
        <w:t>When the Colorado Department of Education releases the Request for Proposals (RFP) for the new cohort of 21st Century Community Learning Center sites and how to access and submit the RFP, if interested</w:t>
      </w:r>
    </w:p>
    <w:p w14:paraId="4B6352ED" w14:textId="77777777" w:rsidR="00562123" w:rsidRDefault="00562123" w:rsidP="00C51ADE">
      <w:pPr>
        <w:pStyle w:val="Heading3"/>
        <w:sectPr w:rsidR="00562123" w:rsidSect="00C51ADE">
          <w:type w:val="continuous"/>
          <w:pgSz w:w="12240" w:h="15840" w:code="1"/>
          <w:pgMar w:top="720" w:right="720" w:bottom="720" w:left="720" w:header="0" w:footer="288" w:gutter="0"/>
          <w:cols w:num="2" w:space="720"/>
          <w:titlePg/>
          <w:docGrid w:linePitch="360"/>
        </w:sectPr>
      </w:pPr>
    </w:p>
    <w:p w14:paraId="3C7138A5" w14:textId="1ADF0639" w:rsidR="00A96E5B" w:rsidRDefault="00A96E5B">
      <w:pPr>
        <w:rPr>
          <w:rFonts w:asciiTheme="majorHAnsi" w:eastAsiaTheme="majorEastAsia" w:hAnsiTheme="majorHAnsi" w:cstheme="majorBidi"/>
          <w:b/>
          <w:bCs/>
          <w:i/>
          <w:color w:val="5C6670" w:themeColor="text1"/>
        </w:rPr>
      </w:pPr>
      <w:r>
        <w:br w:type="page"/>
      </w:r>
    </w:p>
    <w:p w14:paraId="78FE6B6E" w14:textId="77777777" w:rsidR="00562123" w:rsidRDefault="00562123" w:rsidP="00C51ADE">
      <w:pPr>
        <w:pStyle w:val="Heading3"/>
      </w:pPr>
    </w:p>
    <w:p w14:paraId="5E96F705" w14:textId="77777777" w:rsidR="00562123" w:rsidRDefault="00562123" w:rsidP="00C51ADE">
      <w:pPr>
        <w:jc w:val="both"/>
        <w:rPr>
          <w:sz w:val="20"/>
        </w:rPr>
      </w:pPr>
      <w:r>
        <w:rPr>
          <w:sz w:val="20"/>
        </w:rPr>
        <w:t>STUDENTS WITH DISABILITIES</w:t>
      </w:r>
    </w:p>
    <w:p w14:paraId="608F55ED" w14:textId="77777777" w:rsidR="00562123" w:rsidRDefault="00562123" w:rsidP="00C51ADE">
      <w:pPr>
        <w:rPr>
          <w:rFonts w:eastAsiaTheme="minorHAnsi" w:cs="Calibri"/>
          <w:color w:val="4E5758"/>
          <w:sz w:val="16"/>
        </w:rPr>
        <w:sectPr w:rsidR="00562123" w:rsidSect="00C51ADE">
          <w:type w:val="continuous"/>
          <w:pgSz w:w="12240" w:h="15840"/>
          <w:pgMar w:top="1440" w:right="720" w:bottom="288" w:left="720" w:header="14" w:footer="1464" w:gutter="0"/>
          <w:cols w:space="720"/>
        </w:sectPr>
      </w:pPr>
    </w:p>
    <w:p w14:paraId="75E06080" w14:textId="77777777" w:rsidR="00562123" w:rsidRDefault="00562123" w:rsidP="00A176FE">
      <w:pPr>
        <w:pStyle w:val="Body"/>
        <w:numPr>
          <w:ilvl w:val="0"/>
          <w:numId w:val="139"/>
        </w:numPr>
        <w:spacing w:after="0"/>
        <w:rPr>
          <w:sz w:val="16"/>
        </w:rPr>
      </w:pPr>
      <w:r>
        <w:rPr>
          <w:sz w:val="16"/>
        </w:rPr>
        <w:t>Under both ECEA and IDEA, Administrative Units (AUs) are obligated to identify, locate and evaluate children parentally placed in a non-public school who may be a child with a disability and to spend a proportional share of IDEA Part B funds to provide services to children with disabilities enrolled by their parents in nonprofit non-public elementary and secondary schools located within the boundaries of the Administrative Unit. </w:t>
      </w:r>
      <w:hyperlink r:id="rId152" w:history="1">
        <w:r w:rsidRPr="003D2DF1">
          <w:rPr>
            <w:rStyle w:val="Hyperlink"/>
            <w:sz w:val="16"/>
          </w:rPr>
          <w:t xml:space="preserve">See 34 C.F.R. §§ 300.130 through 300.144; ECEA Rules 4.02(1)(a), 4.02(1)(a)(ii) and </w:t>
        </w:r>
        <w:r w:rsidRPr="003D2DF1">
          <w:rPr>
            <w:rStyle w:val="Hyperlink"/>
            <w:sz w:val="16"/>
          </w:rPr>
          <w:t>5.01(7).  </w:t>
        </w:r>
      </w:hyperlink>
      <w:r w:rsidRPr="003D2DF1">
        <w:rPr>
          <w:sz w:val="16"/>
        </w:rPr>
        <w:t>cde.state.co.us/</w:t>
      </w:r>
      <w:proofErr w:type="spellStart"/>
      <w:r w:rsidRPr="003D2DF1">
        <w:rPr>
          <w:sz w:val="16"/>
        </w:rPr>
        <w:t>cdesped</w:t>
      </w:r>
      <w:proofErr w:type="spellEnd"/>
      <w:r w:rsidRPr="003D2DF1">
        <w:rPr>
          <w:sz w:val="16"/>
        </w:rPr>
        <w:t>/guidance</w:t>
      </w:r>
      <w:r>
        <w:rPr>
          <w:sz w:val="16"/>
        </w:rPr>
        <w:t xml:space="preserve"> see sub-heading for “Non-public School”</w:t>
      </w:r>
    </w:p>
    <w:p w14:paraId="3BE314EC" w14:textId="77777777" w:rsidR="00562123" w:rsidRPr="00420F51" w:rsidRDefault="00562123" w:rsidP="00A176FE">
      <w:pPr>
        <w:pStyle w:val="Body"/>
        <w:numPr>
          <w:ilvl w:val="0"/>
          <w:numId w:val="139"/>
        </w:numPr>
        <w:spacing w:after="0"/>
        <w:rPr>
          <w:sz w:val="16"/>
        </w:rPr>
        <w:sectPr w:rsidR="00562123" w:rsidRPr="00420F51">
          <w:type w:val="continuous"/>
          <w:pgSz w:w="12240" w:h="15840"/>
          <w:pgMar w:top="1440" w:right="720" w:bottom="288" w:left="720" w:header="14" w:footer="1464" w:gutter="0"/>
          <w:cols w:num="2" w:space="720"/>
        </w:sectPr>
      </w:pPr>
      <w:r>
        <w:rPr>
          <w:sz w:val="16"/>
        </w:rPr>
        <w:t xml:space="preserve">Administrative Units are required to engage in timely and meaningful consultation with representatives of parents and non-public schools </w:t>
      </w:r>
      <w:proofErr w:type="gramStart"/>
      <w:r>
        <w:rPr>
          <w:sz w:val="16"/>
        </w:rPr>
        <w:t>in order to</w:t>
      </w:r>
      <w:proofErr w:type="gramEnd"/>
      <w:r>
        <w:rPr>
          <w:sz w:val="16"/>
        </w:rPr>
        <w:t xml:space="preserve"> fulfill various obligations associated with providing parentally placed non-public school children with equitable services. </w:t>
      </w:r>
      <w:hyperlink r:id="rId153" w:history="1">
        <w:r w:rsidRPr="003D2DF1">
          <w:rPr>
            <w:rStyle w:val="Hyperlink"/>
            <w:sz w:val="16"/>
          </w:rPr>
          <w:t>To contact the Special Education Director in your Administrative Unit please see:</w:t>
        </w:r>
      </w:hyperlink>
      <w:r>
        <w:rPr>
          <w:sz w:val="16"/>
        </w:rPr>
        <w:t xml:space="preserve"> </w:t>
      </w:r>
      <w:r w:rsidRPr="003D2DF1">
        <w:rPr>
          <w:sz w:val="16"/>
        </w:rPr>
        <w:t>cde.state.co.us/</w:t>
      </w:r>
      <w:proofErr w:type="spellStart"/>
      <w:r w:rsidRPr="003D2DF1">
        <w:rPr>
          <w:sz w:val="16"/>
        </w:rPr>
        <w:t>cdesped</w:t>
      </w:r>
      <w:proofErr w:type="spellEnd"/>
      <w:r w:rsidRPr="003D2DF1">
        <w:rPr>
          <w:sz w:val="16"/>
        </w:rPr>
        <w:t>/sped-</w:t>
      </w:r>
      <w:proofErr w:type="spellStart"/>
      <w:r w:rsidRPr="003D2DF1">
        <w:rPr>
          <w:sz w:val="16"/>
        </w:rPr>
        <w:t>dir</w:t>
      </w:r>
      <w:proofErr w:type="spellEnd"/>
      <w:r>
        <w:rPr>
          <w:sz w:val="16"/>
        </w:rPr>
        <w:t xml:space="preserve"> </w:t>
      </w:r>
    </w:p>
    <w:p w14:paraId="11A6767B" w14:textId="77777777" w:rsidR="00562123" w:rsidRDefault="00562123" w:rsidP="00C51ADE">
      <w:pPr>
        <w:pStyle w:val="Body"/>
        <w:spacing w:after="0"/>
        <w:rPr>
          <w:b/>
          <w:bCs/>
          <w:sz w:val="16"/>
        </w:rPr>
      </w:pPr>
    </w:p>
    <w:p w14:paraId="3A1C10DE" w14:textId="77777777" w:rsidR="00562123" w:rsidRDefault="00562123" w:rsidP="00C51ADE">
      <w:pPr>
        <w:pStyle w:val="Body"/>
        <w:spacing w:after="0"/>
        <w:rPr>
          <w:b/>
          <w:bCs/>
          <w:sz w:val="16"/>
        </w:rPr>
      </w:pPr>
      <w:r>
        <w:rPr>
          <w:b/>
          <w:bCs/>
          <w:sz w:val="16"/>
        </w:rPr>
        <w:t xml:space="preserve">Provide a response to the following questions: </w:t>
      </w:r>
    </w:p>
    <w:p w14:paraId="00AD6D71" w14:textId="77777777" w:rsidR="00A96E5B" w:rsidRDefault="00A96E5B" w:rsidP="00A176FE">
      <w:pPr>
        <w:pStyle w:val="Body"/>
        <w:numPr>
          <w:ilvl w:val="0"/>
          <w:numId w:val="139"/>
        </w:numPr>
        <w:spacing w:after="0"/>
        <w:rPr>
          <w:sz w:val="16"/>
        </w:rPr>
      </w:pPr>
      <w:r>
        <w:rPr>
          <w:sz w:val="16"/>
        </w:rPr>
        <w:t>How many Parentally Placed Students with Disabilities are enrolled in your School?</w:t>
      </w:r>
      <w:r>
        <w:rPr>
          <w:sz w:val="16"/>
        </w:rPr>
        <w:br/>
        <w:t xml:space="preserve"> ______ students with disabilities in Preschool or Kindergarten </w:t>
      </w:r>
      <w:r>
        <w:rPr>
          <w:sz w:val="16"/>
        </w:rPr>
        <w:br/>
        <w:t xml:space="preserve"> ______ students with disabilities in Elementary grades 1-6        </w:t>
      </w:r>
    </w:p>
    <w:p w14:paraId="184C2ABF" w14:textId="77777777" w:rsidR="00A96E5B" w:rsidRDefault="00A96E5B" w:rsidP="00A96E5B">
      <w:pPr>
        <w:pStyle w:val="Body"/>
        <w:spacing w:after="0"/>
        <w:ind w:left="360"/>
        <w:rPr>
          <w:sz w:val="16"/>
        </w:rPr>
      </w:pPr>
      <w:r>
        <w:rPr>
          <w:sz w:val="16"/>
        </w:rPr>
        <w:t xml:space="preserve"> ______ students with disabilities in Secondary grades 7-12</w:t>
      </w:r>
    </w:p>
    <w:p w14:paraId="7FF9F386" w14:textId="77777777" w:rsidR="00A96E5B" w:rsidRDefault="00A96E5B" w:rsidP="00C51ADE">
      <w:pPr>
        <w:rPr>
          <w:rFonts w:eastAsiaTheme="minorHAnsi" w:cs="Calibri"/>
          <w:color w:val="4E5758"/>
          <w:sz w:val="16"/>
        </w:rPr>
      </w:pPr>
    </w:p>
    <w:p w14:paraId="330062C7" w14:textId="77777777" w:rsidR="00A96E5B" w:rsidRDefault="00A96E5B" w:rsidP="00A96E5B">
      <w:pPr>
        <w:pStyle w:val="Heading3"/>
        <w:rPr>
          <w:rFonts w:eastAsia="Calibri"/>
        </w:rPr>
      </w:pPr>
      <w:bookmarkStart w:id="150" w:name="_Toc46856745"/>
      <w:r>
        <w:rPr>
          <w:rFonts w:eastAsia="Calibri"/>
        </w:rPr>
        <w:t>Summary of Services to be Provided</w:t>
      </w:r>
      <w:bookmarkEnd w:id="150"/>
    </w:p>
    <w:p w14:paraId="30DA32F4" w14:textId="77777777" w:rsidR="00A96E5B" w:rsidRPr="00C01D18" w:rsidRDefault="00A96E5B" w:rsidP="00A96E5B">
      <w:pPr>
        <w:pStyle w:val="Body"/>
        <w:rPr>
          <w:i/>
          <w:color w:val="auto"/>
          <w:sz w:val="20"/>
        </w:rPr>
      </w:pPr>
      <w:r w:rsidRPr="00C01D18">
        <w:rPr>
          <w:i/>
          <w:color w:val="auto"/>
          <w:sz w:val="20"/>
        </w:rPr>
        <w:t>Provide a summary of the agreed upon equitable services to be provided to eligible non-public school children, teachers, and families below. (May be attached as an addendum.)</w:t>
      </w:r>
    </w:p>
    <w:p w14:paraId="3DE17922" w14:textId="77777777" w:rsidR="00A96E5B" w:rsidRDefault="00A96E5B" w:rsidP="00A96E5B">
      <w:pPr>
        <w:pStyle w:val="Body"/>
        <w:rPr>
          <w:noProof/>
          <w:sz w:val="24"/>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p>
    <w:p w14:paraId="52FB004F" w14:textId="77777777" w:rsidR="00A96E5B" w:rsidRDefault="00A96E5B" w:rsidP="00C51ADE">
      <w:pPr>
        <w:rPr>
          <w:rFonts w:eastAsiaTheme="minorHAnsi" w:cs="Calibri"/>
          <w:color w:val="4E5758"/>
          <w:sz w:val="16"/>
        </w:rPr>
      </w:pPr>
    </w:p>
    <w:p w14:paraId="61BFF9BA" w14:textId="78C259C6" w:rsidR="00415734" w:rsidRDefault="00415734" w:rsidP="00C51ADE">
      <w:pPr>
        <w:rPr>
          <w:rFonts w:eastAsiaTheme="minorHAnsi" w:cs="Calibri"/>
          <w:color w:val="4E5758"/>
          <w:sz w:val="16"/>
        </w:rPr>
        <w:sectPr w:rsidR="00415734" w:rsidSect="00C51ADE">
          <w:type w:val="continuous"/>
          <w:pgSz w:w="12240" w:h="15840"/>
          <w:pgMar w:top="1440" w:right="720" w:bottom="288" w:left="720" w:header="14" w:footer="1464" w:gutter="0"/>
          <w:cols w:space="720"/>
        </w:sectPr>
      </w:pPr>
    </w:p>
    <w:p w14:paraId="57F6A320" w14:textId="77777777" w:rsidR="00562123" w:rsidRPr="00F27CBD" w:rsidRDefault="00562123" w:rsidP="00C51ADE">
      <w:pPr>
        <w:pStyle w:val="Heading3"/>
        <w:rPr>
          <w:noProof/>
        </w:rPr>
      </w:pPr>
      <w:bookmarkStart w:id="151" w:name="_Toc46856746"/>
      <w:r w:rsidRPr="00FA7BFB">
        <w:rPr>
          <w:noProof/>
        </w:rPr>
        <w:lastRenderedPageBreak/>
        <w:t>Signatures</w:t>
      </w:r>
      <w:bookmarkEnd w:id="151"/>
    </w:p>
    <w:p w14:paraId="2BDCDEB7" w14:textId="77777777" w:rsidR="00562123" w:rsidRPr="00FA7BFB" w:rsidRDefault="00562123" w:rsidP="00C51ADE">
      <w:pPr>
        <w:pStyle w:val="Body"/>
        <w:spacing w:after="0"/>
        <w:rPr>
          <w:i/>
          <w:sz w:val="20"/>
        </w:rPr>
      </w:pPr>
      <w:r w:rsidRPr="00BA5DB0">
        <w:rPr>
          <w:i/>
          <w:color w:val="auto"/>
          <w:sz w:val="20"/>
        </w:rPr>
        <w:t xml:space="preserve">Check the applicable box below.  </w:t>
      </w:r>
      <w:r w:rsidRPr="00BA5DB0">
        <w:rPr>
          <w:b/>
          <w:i/>
          <w:color w:val="auto"/>
          <w:sz w:val="20"/>
        </w:rPr>
        <w:t>Regardless of whether the first or second option is selected, both parties must sign and date below</w:t>
      </w:r>
      <w:r w:rsidRPr="00FA7BFB">
        <w:rPr>
          <w:b/>
          <w:i/>
          <w:sz w:val="20"/>
        </w:rPr>
        <w:t>.</w:t>
      </w:r>
    </w:p>
    <w:p w14:paraId="5358CF06" w14:textId="77777777" w:rsidR="00562123" w:rsidRDefault="00562123" w:rsidP="00A176FE">
      <w:pPr>
        <w:numPr>
          <w:ilvl w:val="0"/>
          <w:numId w:val="136"/>
        </w:numPr>
        <w:contextualSpacing/>
        <w:rPr>
          <w:sz w:val="20"/>
        </w:rPr>
      </w:pPr>
      <w:r w:rsidRPr="00FA7BFB">
        <w:rPr>
          <w:sz w:val="20"/>
        </w:rPr>
        <w:t>The parties below agree that timely and meaningful consultation occurred between the LEA and the non-public school during the design and development of the LEA’s ESSA programs, as indicated above.  Further, the parties agree that timely and meaningful consultation will continue throughout the implementation and assessment of the agreed upon equitable services.</w:t>
      </w:r>
    </w:p>
    <w:p w14:paraId="110AEA08" w14:textId="77777777" w:rsidR="00562123" w:rsidRPr="00FA7BFB" w:rsidRDefault="00562123" w:rsidP="00A176FE">
      <w:pPr>
        <w:numPr>
          <w:ilvl w:val="0"/>
          <w:numId w:val="136"/>
        </w:numPr>
        <w:contextualSpacing/>
        <w:rPr>
          <w:sz w:val="20"/>
        </w:rPr>
      </w:pPr>
      <w:r w:rsidRPr="007C408F">
        <w:rPr>
          <w:sz w:val="20"/>
        </w:rPr>
        <w:t>The parties below agree that timely and meaningful consultation occurred between the LEA and the non-public school. The non-public school, at this time, will not participate and decided to not receive funding.</w:t>
      </w:r>
    </w:p>
    <w:p w14:paraId="6AC0E801" w14:textId="77777777" w:rsidR="00562123" w:rsidRPr="00FA7BFB" w:rsidRDefault="00562123" w:rsidP="00A176FE">
      <w:pPr>
        <w:numPr>
          <w:ilvl w:val="0"/>
          <w:numId w:val="136"/>
        </w:numPr>
        <w:contextualSpacing/>
        <w:rPr>
          <w:sz w:val="20"/>
        </w:rPr>
      </w:pPr>
      <w:r w:rsidRPr="00FA7BFB">
        <w:rPr>
          <w:sz w:val="20"/>
        </w:rPr>
        <w:t xml:space="preserve">The parties were unable to come to an agreement regarding the equitable services to be provided to eligible </w:t>
      </w:r>
      <w:r>
        <w:rPr>
          <w:sz w:val="20"/>
        </w:rPr>
        <w:t>non-public</w:t>
      </w:r>
      <w:r w:rsidRPr="00FA7BFB">
        <w:rPr>
          <w:sz w:val="20"/>
        </w:rPr>
        <w:t xml:space="preserve"> school children, teachers, and/or families.  If applicable, select one or </w:t>
      </w:r>
      <w:proofErr w:type="gramStart"/>
      <w:r w:rsidRPr="00FA7BFB">
        <w:rPr>
          <w:sz w:val="20"/>
        </w:rPr>
        <w:t>both of the options</w:t>
      </w:r>
      <w:proofErr w:type="gramEnd"/>
      <w:r w:rsidRPr="00FA7BFB">
        <w:rPr>
          <w:sz w:val="20"/>
        </w:rPr>
        <w:t xml:space="preserve"> below.</w:t>
      </w:r>
    </w:p>
    <w:p w14:paraId="059169ED" w14:textId="77777777" w:rsidR="00562123" w:rsidRPr="00FA7BFB" w:rsidRDefault="00562123" w:rsidP="00A176FE">
      <w:pPr>
        <w:numPr>
          <w:ilvl w:val="1"/>
          <w:numId w:val="136"/>
        </w:numPr>
        <w:contextualSpacing/>
        <w:rPr>
          <w:sz w:val="20"/>
        </w:rPr>
      </w:pPr>
      <w:r w:rsidRPr="00FA7BFB">
        <w:rPr>
          <w:sz w:val="20"/>
        </w:rPr>
        <w:t>The LEA’s signature below indicates that the LEA attempted to provide timely and meaningful consultation but was ultimately unable to come to an agreement with the non-public school official.  If the LEA disagrees with the non-public school official with respect to an issue discussed during consultation, the LEA must provide the reasons for disagreement to the non-public school official.  The LEA may provide that information below:</w:t>
      </w:r>
    </w:p>
    <w:p w14:paraId="36994A5E" w14:textId="77777777" w:rsidR="00562123" w:rsidRPr="00FA7BFB" w:rsidRDefault="00562123" w:rsidP="00C51ADE">
      <w:pPr>
        <w:ind w:left="1080"/>
        <w:contextualSpacing/>
        <w:rPr>
          <w:sz w:val="20"/>
          <w:u w:val="single"/>
        </w:rPr>
      </w:pP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r w:rsidRPr="00FA7BFB">
        <w:rPr>
          <w:sz w:val="20"/>
          <w:u w:val="single"/>
        </w:rPr>
        <w:tab/>
      </w:r>
    </w:p>
    <w:p w14:paraId="31C6C480" w14:textId="77777777" w:rsidR="00562123" w:rsidRDefault="00562123" w:rsidP="00A176FE">
      <w:pPr>
        <w:numPr>
          <w:ilvl w:val="1"/>
          <w:numId w:val="136"/>
        </w:numPr>
        <w:contextualSpacing/>
        <w:rPr>
          <w:sz w:val="20"/>
        </w:rPr>
      </w:pPr>
      <w:r w:rsidRPr="00FA7BFB">
        <w:rPr>
          <w:sz w:val="20"/>
        </w:rPr>
        <w:t xml:space="preserve">The non-public school official’s signature below indicates that the non-public school official attempted to engage in the consultation process with the LEA, however, either the non-public school official believes that timely and meaningful consultation did not occur or the program designed through consultation is not equitable with respect to eligible </w:t>
      </w:r>
      <w:r>
        <w:rPr>
          <w:sz w:val="20"/>
        </w:rPr>
        <w:t>non-public</w:t>
      </w:r>
      <w:r w:rsidRPr="00FA7BFB">
        <w:rPr>
          <w:sz w:val="20"/>
        </w:rPr>
        <w:t xml:space="preserve"> school children.  If necessary, after contacting the Ombudsman for Equitable Services, </w:t>
      </w:r>
      <w:hyperlink r:id="rId154" w:history="1">
        <w:r w:rsidRPr="00FA7BFB">
          <w:rPr>
            <w:rStyle w:val="Hyperlink"/>
            <w:sz w:val="20"/>
          </w:rPr>
          <w:t xml:space="preserve">the non-public school </w:t>
        </w:r>
        <w:r>
          <w:rPr>
            <w:rStyle w:val="Hyperlink"/>
            <w:sz w:val="20"/>
          </w:rPr>
          <w:t xml:space="preserve">official </w:t>
        </w:r>
        <w:r w:rsidRPr="00FA7BFB">
          <w:rPr>
            <w:rStyle w:val="Hyperlink"/>
            <w:sz w:val="20"/>
          </w:rPr>
          <w:t>may file a complaint regarding the disagreement with the LEA</w:t>
        </w:r>
      </w:hyperlink>
      <w:r w:rsidRPr="00FA7BFB">
        <w:rPr>
          <w:sz w:val="20"/>
        </w:rPr>
        <w:t xml:space="preserve"> with the Colorado Department of Education in accordance with section 1117(b)(6). </w:t>
      </w:r>
    </w:p>
    <w:p w14:paraId="316D3FDD" w14:textId="77777777" w:rsidR="00562123" w:rsidRDefault="00562123" w:rsidP="00A176FE">
      <w:pPr>
        <w:numPr>
          <w:ilvl w:val="0"/>
          <w:numId w:val="136"/>
        </w:numPr>
        <w:contextualSpacing/>
        <w:rPr>
          <w:sz w:val="20"/>
        </w:rPr>
      </w:pPr>
      <w:r>
        <w:rPr>
          <w:sz w:val="20"/>
        </w:rPr>
        <w:t xml:space="preserve">The LEA was unable to conduct a timely and meaningful consultation due to a lack of response from the non-public school. </w:t>
      </w:r>
    </w:p>
    <w:p w14:paraId="4737C133" w14:textId="77777777" w:rsidR="00562123" w:rsidRDefault="00562123" w:rsidP="00C51ADE"/>
    <w:p w14:paraId="40FB990B" w14:textId="77777777" w:rsidR="00562123" w:rsidRPr="00BA5DB0" w:rsidRDefault="00562123" w:rsidP="00C51ADE">
      <w:pPr>
        <w:rPr>
          <w:rFonts w:eastAsia="MS PGothic"/>
          <w:sz w:val="20"/>
          <w:u w:val="single"/>
        </w:rPr>
      </w:pPr>
    </w:p>
    <w:p w14:paraId="0F2B1AD5" w14:textId="77777777" w:rsidR="00562123" w:rsidRPr="00BA5DB0" w:rsidRDefault="00562123" w:rsidP="00C51ADE">
      <w:pPr>
        <w:rPr>
          <w:rFonts w:eastAsia="MS PGothic"/>
          <w:sz w:val="20"/>
          <w:u w:val="single"/>
        </w:rPr>
      </w:pP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rPr>
        <w:tab/>
      </w:r>
      <w:r w:rsidRPr="00BA5DB0">
        <w:rPr>
          <w:rFonts w:eastAsia="MS PGothic"/>
          <w:sz w:val="20"/>
          <w:u w:val="single"/>
        </w:rPr>
        <w:tab/>
      </w:r>
      <w:r w:rsidRPr="00BA5DB0">
        <w:rPr>
          <w:rFonts w:eastAsia="MS PGothic"/>
          <w:sz w:val="20"/>
          <w:u w:val="single"/>
        </w:rPr>
        <w:tab/>
      </w:r>
    </w:p>
    <w:p w14:paraId="03B11D12" w14:textId="77777777" w:rsidR="00562123" w:rsidRPr="00BA5DB0" w:rsidRDefault="00562123" w:rsidP="00C51ADE">
      <w:pPr>
        <w:rPr>
          <w:rFonts w:eastAsia="MS PGothic"/>
          <w:sz w:val="20"/>
        </w:rPr>
      </w:pPr>
      <w:r w:rsidRPr="00BA5DB0">
        <w:rPr>
          <w:rFonts w:eastAsia="MS PGothic"/>
          <w:sz w:val="20"/>
        </w:rPr>
        <w:t>Public School Superintendent or Designee</w:t>
      </w:r>
      <w:r w:rsidRPr="00BA5DB0">
        <w:rPr>
          <w:rFonts w:eastAsia="MS PGothic"/>
          <w:sz w:val="20"/>
        </w:rPr>
        <w:tab/>
      </w:r>
      <w:r w:rsidRPr="00BA5DB0">
        <w:rPr>
          <w:rFonts w:eastAsia="MS PGothic"/>
          <w:sz w:val="20"/>
        </w:rPr>
        <w:tab/>
        <w:t>Signature</w:t>
      </w:r>
      <w:r w:rsidRPr="00BA5DB0">
        <w:rPr>
          <w:rFonts w:eastAsia="MS PGothic"/>
          <w:sz w:val="20"/>
        </w:rPr>
        <w:tab/>
      </w:r>
      <w:r w:rsidRPr="00BA5DB0">
        <w:rPr>
          <w:rFonts w:eastAsia="MS PGothic"/>
          <w:sz w:val="20"/>
        </w:rPr>
        <w:tab/>
      </w:r>
      <w:r w:rsidRPr="00BA5DB0">
        <w:rPr>
          <w:rFonts w:eastAsia="MS PGothic"/>
          <w:sz w:val="20"/>
        </w:rPr>
        <w:tab/>
      </w:r>
      <w:r w:rsidRPr="00BA5DB0">
        <w:rPr>
          <w:rFonts w:eastAsia="MS PGothic"/>
          <w:sz w:val="20"/>
        </w:rPr>
        <w:tab/>
      </w:r>
      <w:r w:rsidRPr="00BA5DB0">
        <w:rPr>
          <w:rFonts w:eastAsia="MS PGothic"/>
          <w:sz w:val="20"/>
        </w:rPr>
        <w:tab/>
        <w:t>Date</w:t>
      </w:r>
    </w:p>
    <w:p w14:paraId="3CB4FE27" w14:textId="77777777" w:rsidR="00562123" w:rsidRPr="00BA5DB0" w:rsidRDefault="00562123" w:rsidP="00C51ADE">
      <w:pPr>
        <w:rPr>
          <w:rFonts w:eastAsia="MS PGothic"/>
          <w:sz w:val="20"/>
        </w:rPr>
      </w:pPr>
    </w:p>
    <w:p w14:paraId="0686E401" w14:textId="77777777" w:rsidR="00562123" w:rsidRPr="00BA5DB0" w:rsidRDefault="00562123" w:rsidP="00C51ADE">
      <w:pPr>
        <w:rPr>
          <w:rFonts w:eastAsia="MS PGothic"/>
          <w:sz w:val="20"/>
          <w:u w:val="single"/>
        </w:rPr>
      </w:pPr>
    </w:p>
    <w:p w14:paraId="7FE5B8ED" w14:textId="77777777" w:rsidR="00562123" w:rsidRPr="00BA5DB0" w:rsidRDefault="00562123" w:rsidP="00C51ADE">
      <w:pPr>
        <w:rPr>
          <w:rFonts w:eastAsia="MS PGothic"/>
          <w:sz w:val="20"/>
          <w:u w:val="single"/>
        </w:rPr>
      </w:pP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u w:val="single"/>
        </w:rPr>
        <w:tab/>
      </w:r>
      <w:r w:rsidRPr="00BA5DB0">
        <w:rPr>
          <w:rFonts w:eastAsia="MS PGothic"/>
          <w:sz w:val="20"/>
        </w:rPr>
        <w:tab/>
      </w:r>
      <w:r w:rsidRPr="00BA5DB0">
        <w:rPr>
          <w:rFonts w:eastAsia="MS PGothic"/>
          <w:sz w:val="20"/>
          <w:u w:val="single"/>
        </w:rPr>
        <w:tab/>
      </w:r>
      <w:r w:rsidRPr="00BA5DB0">
        <w:rPr>
          <w:rFonts w:eastAsia="MS PGothic"/>
          <w:sz w:val="20"/>
          <w:u w:val="single"/>
        </w:rPr>
        <w:tab/>
      </w:r>
    </w:p>
    <w:p w14:paraId="2AF44FA4" w14:textId="77777777" w:rsidR="00562123" w:rsidRPr="00BA5DB0" w:rsidRDefault="00562123" w:rsidP="00C51ADE">
      <w:pPr>
        <w:rPr>
          <w:rFonts w:eastAsia="MS PGothic"/>
          <w:sz w:val="20"/>
        </w:rPr>
      </w:pPr>
      <w:r w:rsidRPr="00BA5DB0">
        <w:rPr>
          <w:rFonts w:eastAsia="MS PGothic"/>
          <w:sz w:val="20"/>
        </w:rPr>
        <w:t>Non-Public School Official</w:t>
      </w:r>
      <w:r w:rsidRPr="00BA5DB0">
        <w:rPr>
          <w:rFonts w:eastAsia="MS PGothic"/>
          <w:sz w:val="20"/>
        </w:rPr>
        <w:tab/>
      </w:r>
      <w:r w:rsidRPr="00BA5DB0">
        <w:rPr>
          <w:rFonts w:eastAsia="MS PGothic"/>
          <w:sz w:val="20"/>
        </w:rPr>
        <w:tab/>
      </w:r>
      <w:r w:rsidRPr="00BA5DB0">
        <w:rPr>
          <w:rFonts w:eastAsia="MS PGothic"/>
          <w:sz w:val="20"/>
        </w:rPr>
        <w:tab/>
      </w:r>
      <w:r w:rsidRPr="00BA5DB0">
        <w:rPr>
          <w:rFonts w:eastAsia="MS PGothic"/>
          <w:sz w:val="20"/>
        </w:rPr>
        <w:tab/>
        <w:t>Signature</w:t>
      </w:r>
      <w:r w:rsidRPr="00BA5DB0">
        <w:rPr>
          <w:rFonts w:eastAsia="MS PGothic"/>
          <w:sz w:val="20"/>
        </w:rPr>
        <w:tab/>
      </w:r>
      <w:r w:rsidRPr="00BA5DB0">
        <w:rPr>
          <w:rFonts w:eastAsia="MS PGothic"/>
          <w:sz w:val="20"/>
        </w:rPr>
        <w:tab/>
      </w:r>
      <w:r w:rsidRPr="00BA5DB0">
        <w:rPr>
          <w:rFonts w:eastAsia="MS PGothic"/>
          <w:sz w:val="20"/>
        </w:rPr>
        <w:tab/>
      </w:r>
      <w:r w:rsidRPr="00BA5DB0">
        <w:rPr>
          <w:rFonts w:eastAsia="MS PGothic"/>
          <w:sz w:val="20"/>
        </w:rPr>
        <w:tab/>
      </w:r>
      <w:r w:rsidRPr="00BA5DB0">
        <w:rPr>
          <w:rFonts w:eastAsia="MS PGothic"/>
          <w:sz w:val="20"/>
        </w:rPr>
        <w:tab/>
        <w:t>Date</w:t>
      </w:r>
    </w:p>
    <w:p w14:paraId="799FFDA6" w14:textId="6B78956D" w:rsidR="00562123" w:rsidRPr="00BA5DB0" w:rsidRDefault="00562123" w:rsidP="00C51ADE">
      <w:pPr>
        <w:rPr>
          <w:rFonts w:eastAsia="MS PGothic"/>
          <w:sz w:val="20"/>
        </w:rPr>
      </w:pPr>
      <w:r w:rsidRPr="00FA7BFB">
        <w:rPr>
          <w:noProof/>
          <w:sz w:val="20"/>
        </w:rPr>
        <mc:AlternateContent>
          <mc:Choice Requires="wps">
            <w:drawing>
              <wp:anchor distT="0" distB="0" distL="114300" distR="114300" simplePos="0" relativeHeight="251718656" behindDoc="0" locked="0" layoutInCell="1" allowOverlap="1" wp14:anchorId="3D72D937" wp14:editId="3C4019DD">
                <wp:simplePos x="0" y="0"/>
                <wp:positionH relativeFrom="margin">
                  <wp:align>center</wp:align>
                </wp:positionH>
                <wp:positionV relativeFrom="paragraph">
                  <wp:posOffset>-560070</wp:posOffset>
                </wp:positionV>
                <wp:extent cx="7753350" cy="1038225"/>
                <wp:effectExtent l="0" t="0" r="0" b="952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53350" cy="1038225"/>
                        </a:xfrm>
                        <a:prstGeom prst="rect">
                          <a:avLst/>
                        </a:prstGeom>
                        <a:solidFill>
                          <a:srgbClr val="6EC4E8"/>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AC437" w14:textId="77777777" w:rsidR="00546541" w:rsidRPr="00CA330D" w:rsidRDefault="00546541" w:rsidP="00C51ADE">
                            <w:pPr>
                              <w:tabs>
                                <w:tab w:val="left" w:pos="6300"/>
                              </w:tabs>
                              <w:ind w:left="-576"/>
                              <w:rPr>
                                <w:rFonts w:asciiTheme="majorHAnsi" w:eastAsiaTheme="majorEastAsia" w:hAnsiTheme="majorHAnsi" w:cstheme="majorBidi"/>
                                <w:b/>
                                <w:bCs/>
                                <w:i/>
                                <w:sz w:val="21"/>
                                <w:szCs w:val="21"/>
                              </w:rPr>
                            </w:pPr>
                            <w:r w:rsidRPr="00CA330D">
                              <w:rPr>
                                <w:rFonts w:asciiTheme="majorHAnsi" w:eastAsiaTheme="majorEastAsia" w:hAnsiTheme="majorHAnsi" w:cstheme="majorBidi"/>
                                <w:b/>
                                <w:bCs/>
                                <w:i/>
                                <w:sz w:val="21"/>
                                <w:szCs w:val="21"/>
                              </w:rPr>
                              <w:t xml:space="preserve">A signed copy of this form must be submitted by the LEA to the Colorado Department of Education no later than May 30, 2020.  Completed forms and/or questions may be sent to:  </w:t>
                            </w:r>
                            <w:hyperlink r:id="rId155" w:history="1">
                              <w:r w:rsidRPr="00CA330D">
                                <w:rPr>
                                  <w:rStyle w:val="Hyperlink"/>
                                  <w:rFonts w:asciiTheme="majorHAnsi" w:eastAsiaTheme="majorEastAsia" w:hAnsiTheme="majorHAnsi" w:cstheme="majorBidi"/>
                                  <w:b/>
                                  <w:bCs/>
                                  <w:i/>
                                  <w:color w:val="auto"/>
                                  <w:sz w:val="21"/>
                                  <w:szCs w:val="21"/>
                                </w:rPr>
                                <w:t>consolidatedapplications@cde.state.co.us</w:t>
                              </w:r>
                            </w:hyperlink>
                          </w:p>
                          <w:p w14:paraId="7B463B08" w14:textId="77777777" w:rsidR="00546541" w:rsidRPr="00DD5FA3" w:rsidRDefault="00546541" w:rsidP="00C51ADE">
                            <w:pPr>
                              <w:pStyle w:val="ListParagraph"/>
                              <w:spacing w:after="120"/>
                              <w:ind w:left="360"/>
                              <w:rPr>
                                <w:rFonts w:ascii="Trebuchet MS" w:hAnsi="Trebuchet MS"/>
                                <w:b/>
                                <w:color w:val="FFFFFF" w:themeColor="background1"/>
                                <w:sz w:val="2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D937" id="Text Box 17" o:spid="_x0000_s1038" type="#_x0000_t202" style="position:absolute;margin-left:0;margin-top:-44.1pt;width:610.5pt;height:81.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" fillcolor="#6ec4e8" stroked="f">
                <v:textbox inset="57.6pt,14.4pt,57.6pt,14.4pt">
                  <w:txbxContent>
                    <w:p w14:paraId="3CFAC437" w14:textId="77777777" w:rsidR="00546541" w:rsidRPr="00CA330D" w:rsidRDefault="00546541" w:rsidP="00C51ADE">
                      <w:pPr>
                        <w:tabs>
                          <w:tab w:val="left" w:pos="6300"/>
                        </w:tabs>
                        <w:ind w:left="-576"/>
                        <w:rPr>
                          <w:rFonts w:asciiTheme="majorHAnsi" w:eastAsiaTheme="majorEastAsia" w:hAnsiTheme="majorHAnsi" w:cstheme="majorBidi"/>
                          <w:b/>
                          <w:bCs/>
                          <w:i/>
                          <w:sz w:val="21"/>
                          <w:szCs w:val="21"/>
                        </w:rPr>
                      </w:pPr>
                      <w:r w:rsidRPr="00CA330D">
                        <w:rPr>
                          <w:rFonts w:asciiTheme="majorHAnsi" w:eastAsiaTheme="majorEastAsia" w:hAnsiTheme="majorHAnsi" w:cstheme="majorBidi"/>
                          <w:b/>
                          <w:bCs/>
                          <w:i/>
                          <w:sz w:val="21"/>
                          <w:szCs w:val="21"/>
                        </w:rPr>
                        <w:t xml:space="preserve">A signed copy of this form must be submitted by the LEA to the Colorado Department of Education no later than May 30, 2020.  Completed forms and/or questions may be sent to:  </w:t>
                      </w:r>
                      <w:hyperlink r:id="rId156" w:history="1">
                        <w:r w:rsidRPr="00CA330D">
                          <w:rPr>
                            <w:rStyle w:val="Hyperlink"/>
                            <w:rFonts w:asciiTheme="majorHAnsi" w:eastAsiaTheme="majorEastAsia" w:hAnsiTheme="majorHAnsi" w:cstheme="majorBidi"/>
                            <w:b/>
                            <w:bCs/>
                            <w:i/>
                            <w:color w:val="auto"/>
                            <w:sz w:val="21"/>
                            <w:szCs w:val="21"/>
                          </w:rPr>
                          <w:t>consolidatedapplications@cde.state.co.us</w:t>
                        </w:r>
                      </w:hyperlink>
                    </w:p>
                    <w:p w14:paraId="7B463B08" w14:textId="77777777" w:rsidR="00546541" w:rsidRPr="00DD5FA3" w:rsidRDefault="00546541" w:rsidP="00C51ADE">
                      <w:pPr>
                        <w:pStyle w:val="ListParagraph"/>
                        <w:spacing w:after="120"/>
                        <w:ind w:left="360"/>
                        <w:rPr>
                          <w:rFonts w:ascii="Trebuchet MS" w:hAnsi="Trebuchet MS"/>
                          <w:b/>
                          <w:color w:val="FFFFFF" w:themeColor="background1"/>
                          <w:sz w:val="24"/>
                        </w:rPr>
                      </w:pPr>
                    </w:p>
                  </w:txbxContent>
                </v:textbox>
                <w10:wrap anchorx="margin"/>
              </v:shape>
            </w:pict>
          </mc:Fallback>
        </mc:AlternateContent>
      </w:r>
    </w:p>
    <w:p w14:paraId="09D2B68E" w14:textId="340FCF96" w:rsidR="00562123" w:rsidRDefault="00562123" w:rsidP="00C51ADE"/>
    <w:p w14:paraId="73B212C4" w14:textId="2C7DA6E6" w:rsidR="00562123" w:rsidRDefault="00562123" w:rsidP="00C51ADE"/>
    <w:p w14:paraId="1186D75A" w14:textId="77777777" w:rsidR="00562123" w:rsidRDefault="00562123" w:rsidP="00C51ADE"/>
    <w:p w14:paraId="7D004BC4" w14:textId="77777777" w:rsidR="00562123" w:rsidRPr="00C01D18" w:rsidRDefault="00562123" w:rsidP="00C51ADE"/>
    <w:p w14:paraId="0F66F1EE" w14:textId="77777777" w:rsidR="00562123" w:rsidRDefault="00562123" w:rsidP="003B30CC">
      <w:pPr>
        <w:rPr>
          <w:b/>
          <w:sz w:val="24"/>
        </w:rPr>
      </w:pPr>
    </w:p>
    <w:p w14:paraId="6A4D1DDA" w14:textId="77777777" w:rsidR="00270655" w:rsidRDefault="00270655" w:rsidP="00270655">
      <w:pPr>
        <w:rPr>
          <w:sz w:val="20"/>
        </w:rPr>
      </w:pPr>
    </w:p>
    <w:p w14:paraId="2B7F2BDB" w14:textId="77777777" w:rsidR="00270655" w:rsidRDefault="00270655" w:rsidP="00270655">
      <w:pPr>
        <w:rPr>
          <w:sz w:val="20"/>
        </w:rPr>
      </w:pPr>
    </w:p>
    <w:p w14:paraId="48C24D78" w14:textId="77777777" w:rsidR="00270655" w:rsidRDefault="00270655" w:rsidP="00270655">
      <w:pPr>
        <w:rPr>
          <w:sz w:val="20"/>
        </w:rPr>
      </w:pPr>
    </w:p>
    <w:p w14:paraId="6122D76C" w14:textId="77777777" w:rsidR="00270655" w:rsidRDefault="00270655" w:rsidP="00270655">
      <w:pPr>
        <w:rPr>
          <w:sz w:val="20"/>
        </w:rPr>
      </w:pPr>
    </w:p>
    <w:p w14:paraId="10AF3A7B" w14:textId="77777777" w:rsidR="00270655" w:rsidRPr="00FA7BFB" w:rsidRDefault="00270655" w:rsidP="00115006">
      <w:pPr>
        <w:pStyle w:val="Footer"/>
        <w:rPr>
          <w:color w:val="5C6670" w:themeColor="text1"/>
          <w:sz w:val="16"/>
          <w:szCs w:val="18"/>
        </w:rPr>
      </w:pPr>
    </w:p>
    <w:p w14:paraId="2D6337E8" w14:textId="77777777" w:rsidR="00270655" w:rsidRDefault="00270655" w:rsidP="00270655">
      <w:pPr>
        <w:sectPr w:rsidR="00270655" w:rsidSect="00D16915">
          <w:headerReference w:type="even" r:id="rId157"/>
          <w:headerReference w:type="default" r:id="rId158"/>
          <w:footerReference w:type="even" r:id="rId159"/>
          <w:footerReference w:type="default" r:id="rId160"/>
          <w:headerReference w:type="first" r:id="rId161"/>
          <w:pgSz w:w="12240" w:h="15840"/>
          <w:pgMar w:top="1568" w:right="1080" w:bottom="720" w:left="1080" w:header="720" w:footer="720" w:gutter="0"/>
          <w:cols w:space="720"/>
          <w:titlePg/>
          <w:docGrid w:linePitch="360"/>
        </w:sectPr>
      </w:pPr>
    </w:p>
    <w:p w14:paraId="52649419" w14:textId="2CA3D39B" w:rsidR="00C3157E" w:rsidRDefault="00C3157E" w:rsidP="00C3157E">
      <w:pPr>
        <w:pStyle w:val="Heading3"/>
        <w:pBdr>
          <w:bottom w:val="single" w:sz="4" w:space="2" w:color="5C6670" w:themeColor="text1"/>
        </w:pBdr>
      </w:pPr>
      <w:bookmarkStart w:id="152" w:name="_Toc46856747"/>
      <w:r>
        <w:lastRenderedPageBreak/>
        <w:t>District Managed Activities Waiver</w:t>
      </w:r>
      <w:bookmarkEnd w:id="152"/>
      <w:r>
        <w:t xml:space="preserve"> </w:t>
      </w:r>
    </w:p>
    <w:p w14:paraId="467CE210" w14:textId="77777777" w:rsidR="007D2BAD" w:rsidRDefault="007D2BAD"/>
    <w:p w14:paraId="0628CE8F" w14:textId="77777777" w:rsidR="007D2BAD" w:rsidRPr="000D13E4" w:rsidRDefault="007D2BAD" w:rsidP="007D2BAD">
      <w:pPr>
        <w:rPr>
          <w:rFonts w:ascii="Museo Slab 500" w:hAnsi="Museo Slab 500"/>
          <w:color w:val="5C6670"/>
          <w:sz w:val="36"/>
          <w:szCs w:val="36"/>
        </w:rPr>
      </w:pPr>
      <w:r>
        <w:rPr>
          <w:noProof/>
        </w:rPr>
        <mc:AlternateContent>
          <mc:Choice Requires="wps">
            <w:drawing>
              <wp:anchor distT="0" distB="0" distL="114300" distR="114300" simplePos="0" relativeHeight="251707392" behindDoc="0" locked="1" layoutInCell="1" allowOverlap="1" wp14:anchorId="7859FD5A" wp14:editId="799E9A90">
                <wp:simplePos x="0" y="0"/>
                <wp:positionH relativeFrom="column">
                  <wp:posOffset>4914900</wp:posOffset>
                </wp:positionH>
                <wp:positionV relativeFrom="page">
                  <wp:posOffset>1493520</wp:posOffset>
                </wp:positionV>
                <wp:extent cx="1920240" cy="7804785"/>
                <wp:effectExtent l="0" t="0" r="0" b="5715"/>
                <wp:wrapSquare wrapText="bothSides"/>
                <wp:docPr id="1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7804785"/>
                        </a:xfrm>
                        <a:prstGeom prst="rect">
                          <a:avLst/>
                        </a:prstGeom>
                        <a:noFill/>
                        <a:ln>
                          <a:noFill/>
                        </a:ln>
                        <a:effectLst/>
                        <a:extLst>
                          <a:ext uri="{C572A759-6A51-4108-AA02-DFA0A04FC94B}"/>
                        </a:extLst>
                      </wps:spPr>
                      <wps:txbx>
                        <w:txbxContent>
                          <w:p w14:paraId="3FF9548F" w14:textId="77777777" w:rsidR="00546541" w:rsidRPr="00183A50" w:rsidRDefault="00546541" w:rsidP="007D2BAD">
                            <w:pPr>
                              <w:rPr>
                                <w:b/>
                                <w:sz w:val="28"/>
                              </w:rPr>
                            </w:pPr>
                            <w:r w:rsidRPr="00183A50">
                              <w:rPr>
                                <w:b/>
                                <w:sz w:val="28"/>
                              </w:rPr>
                              <w:t>Frequently Asked Questions</w:t>
                            </w:r>
                          </w:p>
                          <w:p w14:paraId="5B2DB622" w14:textId="77777777" w:rsidR="00546541" w:rsidRPr="00E713FA" w:rsidRDefault="00546541" w:rsidP="007D2BAD">
                            <w:pPr>
                              <w:pStyle w:val="Body"/>
                              <w:rPr>
                                <w:b/>
                              </w:rPr>
                            </w:pPr>
                            <w:r w:rsidRPr="00E713FA">
                              <w:rPr>
                                <w:b/>
                              </w:rPr>
                              <w:t>Q:  Can the district use DMA to serve non-Title I schools?</w:t>
                            </w:r>
                          </w:p>
                          <w:p w14:paraId="03B11B6F" w14:textId="77777777" w:rsidR="00546541" w:rsidRDefault="00546541" w:rsidP="007D2BAD">
                            <w:pPr>
                              <w:pStyle w:val="Body"/>
                            </w:pPr>
                            <w:r>
                              <w:t>A:  No.  DMA should be used to provide services to Title I schools through a district managed initiative.  DMA is not intended to provide Title I services to non-Title I schools.</w:t>
                            </w:r>
                          </w:p>
                          <w:p w14:paraId="3C762613" w14:textId="77777777" w:rsidR="00546541" w:rsidRPr="00C43B9E" w:rsidRDefault="00546541" w:rsidP="007D2BAD">
                            <w:pPr>
                              <w:pStyle w:val="Body"/>
                              <w:rPr>
                                <w:b/>
                              </w:rPr>
                            </w:pPr>
                            <w:r w:rsidRPr="00C43B9E">
                              <w:rPr>
                                <w:b/>
                              </w:rPr>
                              <w:t>Q:  If our district only serves down to schools with 80% poverty, may we serve a school with 78% poverty with DMA?</w:t>
                            </w:r>
                          </w:p>
                          <w:p w14:paraId="1B9F7BF3" w14:textId="77777777" w:rsidR="00546541" w:rsidRDefault="00546541" w:rsidP="007D2BAD">
                            <w:pPr>
                              <w:pStyle w:val="Body"/>
                            </w:pPr>
                            <w:r>
                              <w:t>A:  No.  The LEA should ensure that schools in needs of Title I services are being served at the school level with a per-pupil amount that is sufficient to make an impact in the school.  LEAs may not avoid rank order requirements by utilizing DMA.</w:t>
                            </w:r>
                          </w:p>
                          <w:p w14:paraId="5062D2F9" w14:textId="77777777" w:rsidR="00546541" w:rsidRPr="00C43B9E" w:rsidRDefault="00546541" w:rsidP="007D2BAD">
                            <w:pPr>
                              <w:pStyle w:val="Body"/>
                              <w:rPr>
                                <w:b/>
                              </w:rPr>
                            </w:pPr>
                            <w:r w:rsidRPr="00C43B9E">
                              <w:rPr>
                                <w:b/>
                              </w:rPr>
                              <w:t>Q:  Can the district set-aside more than 20% of the Title I allocation for DMA?</w:t>
                            </w:r>
                          </w:p>
                          <w:p w14:paraId="7A446F0C" w14:textId="77777777" w:rsidR="00546541" w:rsidRDefault="00546541" w:rsidP="007D2BAD">
                            <w:pPr>
                              <w:pStyle w:val="Body"/>
                            </w:pPr>
                            <w:r>
                              <w:t xml:space="preserve">A:  Generally, no.  Title I funds are intended to support students at the school </w:t>
                            </w:r>
                            <w:proofErr w:type="gramStart"/>
                            <w:r>
                              <w:t>level,</w:t>
                            </w:r>
                            <w:proofErr w:type="gramEnd"/>
                            <w:r>
                              <w:t xml:space="preserve"> therefore DMA should be limited in scope.  However, CDE has implemented a waiver process that LEAs may utilize if a justifiable reason to exceed the 20% limitation exists.  See the waiver process below for more information. </w:t>
                            </w:r>
                          </w:p>
                          <w:p w14:paraId="2E652256" w14:textId="77777777" w:rsidR="00546541" w:rsidRPr="00E713FA" w:rsidRDefault="00546541" w:rsidP="007D2BAD">
                            <w:pPr>
                              <w:pStyle w:val="Body"/>
                              <w:rPr>
                                <w:b/>
                                <w:lang w:val="es-MX"/>
                              </w:rPr>
                            </w:pPr>
                          </w:p>
                          <w:p w14:paraId="78E30432" w14:textId="77777777" w:rsidR="00546541" w:rsidRPr="000D13E4" w:rsidRDefault="00546541" w:rsidP="007D2BAD">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59FD5A" id="Text Box 4" o:spid="_x0000_s1039" type="#_x0000_t202" style="position:absolute;margin-left:387pt;margin-top:117.6pt;width:151.2pt;height:61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" filled="f" stroked="f">
                <v:textbox>
                  <w:txbxContent>
                    <w:p w14:paraId="3FF9548F" w14:textId="77777777" w:rsidR="00546541" w:rsidRPr="00183A50" w:rsidRDefault="00546541" w:rsidP="007D2BAD">
                      <w:pPr>
                        <w:rPr>
                          <w:b/>
                          <w:sz w:val="28"/>
                        </w:rPr>
                      </w:pPr>
                      <w:r w:rsidRPr="00183A50">
                        <w:rPr>
                          <w:b/>
                          <w:sz w:val="28"/>
                        </w:rPr>
                        <w:t>Frequently Asked Questions</w:t>
                      </w:r>
                    </w:p>
                    <w:p w14:paraId="5B2DB622" w14:textId="77777777" w:rsidR="00546541" w:rsidRPr="00E713FA" w:rsidRDefault="00546541" w:rsidP="007D2BAD">
                      <w:pPr>
                        <w:pStyle w:val="Body"/>
                        <w:rPr>
                          <w:b/>
                        </w:rPr>
                      </w:pPr>
                      <w:r w:rsidRPr="00E713FA">
                        <w:rPr>
                          <w:b/>
                        </w:rPr>
                        <w:t>Q:  Can the district use DMA to serve non-Title I schools?</w:t>
                      </w:r>
                    </w:p>
                    <w:p w14:paraId="03B11B6F" w14:textId="77777777" w:rsidR="00546541" w:rsidRDefault="00546541" w:rsidP="007D2BAD">
                      <w:pPr>
                        <w:pStyle w:val="Body"/>
                      </w:pPr>
                      <w:r>
                        <w:t>A:  No.  DMA should be used to provide services to Title I schools through a district managed initiative.  DMA is not intended to provide Title I services to non-Title I schools.</w:t>
                      </w:r>
                    </w:p>
                    <w:p w14:paraId="3C762613" w14:textId="77777777" w:rsidR="00546541" w:rsidRPr="00C43B9E" w:rsidRDefault="00546541" w:rsidP="007D2BAD">
                      <w:pPr>
                        <w:pStyle w:val="Body"/>
                        <w:rPr>
                          <w:b/>
                        </w:rPr>
                      </w:pPr>
                      <w:r w:rsidRPr="00C43B9E">
                        <w:rPr>
                          <w:b/>
                        </w:rPr>
                        <w:t>Q:  If our district only serves down to schools with 80% poverty, may we serve a school with 78% poverty with DMA?</w:t>
                      </w:r>
                    </w:p>
                    <w:p w14:paraId="1B9F7BF3" w14:textId="77777777" w:rsidR="00546541" w:rsidRDefault="00546541" w:rsidP="007D2BAD">
                      <w:pPr>
                        <w:pStyle w:val="Body"/>
                      </w:pPr>
                      <w:r>
                        <w:t>A:  No.  The LEA should ensure that schools in needs of Title I services are being served at the school level with a per-pupil amount that is sufficient to make an impact in the school.  LEAs may not avoid rank order requirements by utilizing DMA.</w:t>
                      </w:r>
                    </w:p>
                    <w:p w14:paraId="5062D2F9" w14:textId="77777777" w:rsidR="00546541" w:rsidRPr="00C43B9E" w:rsidRDefault="00546541" w:rsidP="007D2BAD">
                      <w:pPr>
                        <w:pStyle w:val="Body"/>
                        <w:rPr>
                          <w:b/>
                        </w:rPr>
                      </w:pPr>
                      <w:r w:rsidRPr="00C43B9E">
                        <w:rPr>
                          <w:b/>
                        </w:rPr>
                        <w:t>Q:  Can the district set-aside more than 20% of the Title I allocation for DMA?</w:t>
                      </w:r>
                    </w:p>
                    <w:p w14:paraId="7A446F0C" w14:textId="77777777" w:rsidR="00546541" w:rsidRDefault="00546541" w:rsidP="007D2BAD">
                      <w:pPr>
                        <w:pStyle w:val="Body"/>
                      </w:pPr>
                      <w:r>
                        <w:t xml:space="preserve">A:  Generally, no.  Title I funds are intended to support students at the school </w:t>
                      </w:r>
                      <w:proofErr w:type="gramStart"/>
                      <w:r>
                        <w:t>level,</w:t>
                      </w:r>
                      <w:proofErr w:type="gramEnd"/>
                      <w:r>
                        <w:t xml:space="preserve"> therefore DMA should be limited in scope.  However, CDE has implemented a waiver process that LEAs may utilize if a justifiable reason to exceed the 20% limitation exists.  See the waiver process below for more information. </w:t>
                      </w:r>
                    </w:p>
                    <w:p w14:paraId="2E652256" w14:textId="77777777" w:rsidR="00546541" w:rsidRPr="00E713FA" w:rsidRDefault="00546541" w:rsidP="007D2BAD">
                      <w:pPr>
                        <w:pStyle w:val="Body"/>
                        <w:rPr>
                          <w:b/>
                          <w:lang w:val="es-MX"/>
                        </w:rPr>
                      </w:pPr>
                    </w:p>
                    <w:p w14:paraId="78E30432" w14:textId="77777777" w:rsidR="00546541" w:rsidRPr="000D13E4" w:rsidRDefault="00546541" w:rsidP="007D2BAD">
                      <w:pPr>
                        <w:rPr>
                          <w:color w:val="FFFFFF"/>
                        </w:rPr>
                      </w:pPr>
                    </w:p>
                  </w:txbxContent>
                </v:textbox>
                <w10:wrap type="square" anchory="page"/>
                <w10:anchorlock/>
              </v:shape>
            </w:pict>
          </mc:Fallback>
        </mc:AlternateContent>
      </w:r>
      <w:r w:rsidRPr="000D13E4">
        <w:rPr>
          <w:rFonts w:ascii="Museo Slab 500" w:hAnsi="Museo Slab 500"/>
          <w:noProof/>
          <w:sz w:val="36"/>
          <w:szCs w:val="36"/>
        </w:rPr>
        <w:drawing>
          <wp:inline distT="0" distB="0" distL="0" distR="0" wp14:anchorId="10A49CF7" wp14:editId="162661A3">
            <wp:extent cx="2847975" cy="476250"/>
            <wp:effectExtent l="0" t="0" r="0" b="0"/>
            <wp:docPr id="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47975" cy="476250"/>
                    </a:xfrm>
                    <a:prstGeom prst="rect">
                      <a:avLst/>
                    </a:prstGeom>
                    <a:noFill/>
                    <a:ln>
                      <a:noFill/>
                    </a:ln>
                  </pic:spPr>
                </pic:pic>
              </a:graphicData>
            </a:graphic>
          </wp:inline>
        </w:drawing>
      </w:r>
    </w:p>
    <w:p w14:paraId="66890A01" w14:textId="77777777" w:rsidR="007D2BAD" w:rsidRPr="000D13E4" w:rsidRDefault="007D2BAD" w:rsidP="007D2BAD">
      <w:pPr>
        <w:rPr>
          <w:rFonts w:ascii="Museo Slab 500" w:hAnsi="Museo Slab 500"/>
          <w:color w:val="5C6670"/>
          <w:sz w:val="36"/>
          <w:szCs w:val="36"/>
        </w:rPr>
      </w:pPr>
    </w:p>
    <w:p w14:paraId="3251C233" w14:textId="77777777" w:rsidR="007D2BAD" w:rsidRPr="00E91256" w:rsidRDefault="007D2BAD" w:rsidP="007D2BAD">
      <w:pPr>
        <w:pStyle w:val="HeadingMuseo"/>
        <w:rPr>
          <w:color w:val="auto"/>
          <w:sz w:val="32"/>
        </w:rPr>
      </w:pPr>
      <w:bookmarkStart w:id="153" w:name="_Toc46856748"/>
      <w:r w:rsidRPr="00E91256">
        <w:rPr>
          <w:color w:val="auto"/>
          <w:sz w:val="32"/>
        </w:rPr>
        <w:t>District Managed Activities Under Title I, Part A</w:t>
      </w:r>
      <w:bookmarkEnd w:id="153"/>
    </w:p>
    <w:p w14:paraId="0593DF58" w14:textId="77777777" w:rsidR="007D2BAD" w:rsidRPr="00E91256" w:rsidRDefault="007D2BAD" w:rsidP="007D2BAD">
      <w:pPr>
        <w:pStyle w:val="HeadingMuseo"/>
        <w:rPr>
          <w:color w:val="auto"/>
          <w:sz w:val="32"/>
        </w:rPr>
      </w:pPr>
      <w:bookmarkStart w:id="154" w:name="_Toc46856749"/>
      <w:r w:rsidRPr="00E91256">
        <w:rPr>
          <w:color w:val="auto"/>
          <w:sz w:val="32"/>
        </w:rPr>
        <w:t>Every Student Succeeds Act</w:t>
      </w:r>
      <w:bookmarkEnd w:id="154"/>
    </w:p>
    <w:p w14:paraId="14EBEB05" w14:textId="77777777" w:rsidR="007D2BAD" w:rsidRDefault="007D2BAD" w:rsidP="007D2BAD">
      <w:pPr>
        <w:pStyle w:val="Subhead"/>
      </w:pPr>
    </w:p>
    <w:p w14:paraId="39A3CD33" w14:textId="77777777" w:rsidR="007D2BAD" w:rsidRPr="00587144" w:rsidRDefault="007D2BAD" w:rsidP="007D2BAD">
      <w:pPr>
        <w:pStyle w:val="Subhead"/>
      </w:pPr>
      <w:r>
        <w:t>Allowable Use of Funds</w:t>
      </w:r>
    </w:p>
    <w:p w14:paraId="5C03E1B6" w14:textId="77777777" w:rsidR="007D2BAD" w:rsidRDefault="007D2BAD" w:rsidP="007D2BAD">
      <w:pPr>
        <w:pStyle w:val="Body"/>
        <w:ind w:right="3240"/>
      </w:pPr>
      <w:r>
        <w:t xml:space="preserve">The Elementary and Secondary Education Act (ESEA), reauthorized by the Every Student Succeeds Act of 2015 (ESSA), allows local educational agencies (LEAs) administering a program under Title I, Part A to set aside a portion of the funds to implement district managed activities (DMA).  DMA may be utilized to support Title I schools identified for comprehensive (CS) or targeted (TS) support and improvement or to provide a benefit to a group of Title I schools.  However, DMA is not truly “districtwide” in that non-Title I schools may not be supported through this set-aside. </w:t>
      </w:r>
    </w:p>
    <w:p w14:paraId="1BF6E833" w14:textId="77777777" w:rsidR="007D2BAD" w:rsidRDefault="007D2BAD" w:rsidP="007D2BAD">
      <w:pPr>
        <w:pStyle w:val="Body"/>
      </w:pPr>
      <w:r>
        <w:t xml:space="preserve">LEAs utilizing the option to set-aside funds for DMA should ensure the activities reflect a programmatic decision to run a district initiative that aligns with the intent and purpose of Title I, Part A, and should not be used as a means to avoid serving schools at the school level.  LEAs should ensure that schools are served in compliance with </w:t>
      </w:r>
      <w:hyperlink r:id="rId163" w:history="1">
        <w:r w:rsidRPr="009C3033">
          <w:rPr>
            <w:rStyle w:val="Hyperlink"/>
          </w:rPr>
          <w:t>rank order requirements</w:t>
        </w:r>
      </w:hyperlink>
      <w:r>
        <w:t>, as defined under section 1113.</w:t>
      </w:r>
    </w:p>
    <w:p w14:paraId="6A36A146" w14:textId="77777777" w:rsidR="007D2BAD" w:rsidRDefault="007D2BAD" w:rsidP="007D2BAD">
      <w:pPr>
        <w:pStyle w:val="Body"/>
        <w:spacing w:after="0"/>
      </w:pPr>
      <w:r>
        <w:t>Unless directing DMA to prioritize supports for schools identified for comprehensive (CS) or targeted (TS) support and improvement, DMA should be used to provide a benefit to a group or all Title I schools. Allowable uses of the DMA may include, but are not necessarily limited to, the following circumstances:</w:t>
      </w:r>
    </w:p>
    <w:p w14:paraId="4CD5F5D6" w14:textId="77777777" w:rsidR="007D2BAD" w:rsidRDefault="007D2BAD" w:rsidP="00A176FE">
      <w:pPr>
        <w:pStyle w:val="Body"/>
        <w:numPr>
          <w:ilvl w:val="0"/>
          <w:numId w:val="80"/>
        </w:numPr>
        <w:spacing w:after="0"/>
        <w:textAlignment w:val="center"/>
      </w:pPr>
      <w:r w:rsidRPr="00D67600">
        <w:t>Additional services a</w:t>
      </w:r>
      <w:r>
        <w:t xml:space="preserve">nd supports for Title I </w:t>
      </w:r>
      <w:hyperlink r:id="rId164" w:history="1">
        <w:r>
          <w:rPr>
            <w:rStyle w:val="Hyperlink"/>
          </w:rPr>
          <w:t>schools identified for CS or TS</w:t>
        </w:r>
      </w:hyperlink>
      <w:r>
        <w:t>;</w:t>
      </w:r>
    </w:p>
    <w:p w14:paraId="4744F2CD" w14:textId="77777777" w:rsidR="007D2BAD" w:rsidRDefault="007D2BAD" w:rsidP="00A176FE">
      <w:pPr>
        <w:pStyle w:val="Body"/>
        <w:numPr>
          <w:ilvl w:val="1"/>
          <w:numId w:val="80"/>
        </w:numPr>
        <w:spacing w:after="0"/>
        <w:textAlignment w:val="center"/>
      </w:pPr>
      <w:r>
        <w:t>Additional services and supports should address the reason(s) the school(s) were identified for CS or TS</w:t>
      </w:r>
      <w:r w:rsidRPr="00D67600">
        <w:t> </w:t>
      </w:r>
    </w:p>
    <w:p w14:paraId="3B237711" w14:textId="77777777" w:rsidR="007D2BAD" w:rsidRPr="00D67600" w:rsidRDefault="007D2BAD" w:rsidP="00A176FE">
      <w:pPr>
        <w:pStyle w:val="Body"/>
        <w:numPr>
          <w:ilvl w:val="0"/>
          <w:numId w:val="80"/>
        </w:numPr>
        <w:spacing w:after="0"/>
        <w:textAlignment w:val="center"/>
      </w:pPr>
      <w:r w:rsidRPr="00D67600">
        <w:t>Pay differential</w:t>
      </w:r>
      <w:r>
        <w:t xml:space="preserve"> in</w:t>
      </w:r>
      <w:r w:rsidRPr="00D67600">
        <w:t xml:space="preserve"> Title I schools</w:t>
      </w:r>
      <w:r>
        <w:t xml:space="preserve"> (Pay differential is used to equalize and account for the amount schools must spend on salaries and fixed charges);</w:t>
      </w:r>
    </w:p>
    <w:p w14:paraId="5A9BA3C9"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Hiring an outside expert to work with the staff of low-performing Title I schools to build their capacity to analyze student data and identify promising interventions; </w:t>
      </w:r>
    </w:p>
    <w:p w14:paraId="1FE74358"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Contracting with an outside provider with expertise in school improvement to support low-performing Title I schools; </w:t>
      </w:r>
    </w:p>
    <w:p w14:paraId="060F3AF9"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Supplying supplemental instructional materials to improve the academic growth and achievement of students in low-performing Title I schools, including students with disabilities and English learners;  </w:t>
      </w:r>
    </w:p>
    <w:p w14:paraId="1156182F"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Extending learning time in Title I schools (before- and after-school programs, Saturday school and summer school, extending half-day </w:t>
      </w:r>
      <w:r w:rsidRPr="00B81805">
        <w:rPr>
          <w:rFonts w:eastAsia="Calibri" w:cs="Calibri"/>
          <w:color w:val="4E5758"/>
          <w:szCs w:val="22"/>
        </w:rPr>
        <w:lastRenderedPageBreak/>
        <w:t xml:space="preserve">kindergarten to a full day, extending the school year, extended learning opportunities during the school day, adding time during the day for teachers to plan collaboratively); </w:t>
      </w:r>
    </w:p>
    <w:p w14:paraId="2EEA7F9E"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Supporting a district-operated preschool program; </w:t>
      </w:r>
    </w:p>
    <w:p w14:paraId="752EA13E"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Costs to provide transportation (up to 5% of the Title I, Part A allocation) for students attending a school identified for:</w:t>
      </w:r>
    </w:p>
    <w:p w14:paraId="18ECC75B" w14:textId="77777777" w:rsidR="007D2BAD" w:rsidRPr="00B81805" w:rsidRDefault="007D2BAD" w:rsidP="00A176FE">
      <w:pPr>
        <w:pStyle w:val="ListParagraph"/>
        <w:numPr>
          <w:ilvl w:val="1"/>
          <w:numId w:val="80"/>
        </w:numPr>
        <w:rPr>
          <w:rFonts w:eastAsia="Calibri" w:cs="Calibri"/>
          <w:color w:val="4E5758"/>
          <w:szCs w:val="22"/>
        </w:rPr>
      </w:pPr>
      <w:r w:rsidRPr="00B81805">
        <w:rPr>
          <w:rFonts w:eastAsia="Calibri" w:cs="Calibri"/>
          <w:color w:val="4E5758"/>
          <w:szCs w:val="22"/>
        </w:rPr>
        <w:t>comprehensive support and improvement to transfer to another higher-performing public school in the district; or,</w:t>
      </w:r>
    </w:p>
    <w:p w14:paraId="4EA89D0A" w14:textId="77777777" w:rsidR="007D2BAD" w:rsidRPr="00B81805" w:rsidRDefault="007D2BAD" w:rsidP="00A176FE">
      <w:pPr>
        <w:pStyle w:val="ListParagraph"/>
        <w:numPr>
          <w:ilvl w:val="1"/>
          <w:numId w:val="80"/>
        </w:numPr>
        <w:rPr>
          <w:rFonts w:eastAsia="Calibri" w:cs="Calibri"/>
          <w:color w:val="4E5758"/>
          <w:szCs w:val="22"/>
        </w:rPr>
      </w:pPr>
      <w:r w:rsidRPr="00B81805">
        <w:rPr>
          <w:rFonts w:eastAsia="Calibri" w:cs="Calibri"/>
          <w:color w:val="4E5758"/>
          <w:szCs w:val="22"/>
        </w:rPr>
        <w:t xml:space="preserve">targeted support and improvement or additional targeted support and improvement to transfer to another higher-performing Title I school in the district; </w:t>
      </w:r>
    </w:p>
    <w:p w14:paraId="359D5E34"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Piloting a data dashboard to help teachers in Title I schools identify, track and analyze data to help them better target interventions to low-performing </w:t>
      </w:r>
      <w:proofErr w:type="gramStart"/>
      <w:r w:rsidRPr="00B81805">
        <w:rPr>
          <w:rFonts w:eastAsia="Calibri" w:cs="Calibri"/>
          <w:color w:val="4E5758"/>
          <w:szCs w:val="22"/>
        </w:rPr>
        <w:t>students;</w:t>
      </w:r>
      <w:proofErr w:type="gramEnd"/>
    </w:p>
    <w:p w14:paraId="7133B4FF"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Paying for extended time for teachers in Title I schools to review data for at-risk students and identify interventions to better meet the needs of those students; and</w:t>
      </w:r>
    </w:p>
    <w:p w14:paraId="67B39F1C" w14:textId="77777777" w:rsidR="007D2BAD" w:rsidRPr="00B81805" w:rsidRDefault="007D2BAD" w:rsidP="00A176FE">
      <w:pPr>
        <w:pStyle w:val="ListParagraph"/>
        <w:numPr>
          <w:ilvl w:val="0"/>
          <w:numId w:val="80"/>
        </w:numPr>
        <w:rPr>
          <w:rFonts w:eastAsia="Calibri" w:cs="Calibri"/>
          <w:color w:val="4E5758"/>
          <w:szCs w:val="22"/>
        </w:rPr>
      </w:pPr>
      <w:r w:rsidRPr="00B81805">
        <w:rPr>
          <w:rFonts w:eastAsia="Calibri" w:cs="Calibri"/>
          <w:color w:val="4E5758"/>
          <w:szCs w:val="22"/>
        </w:rPr>
        <w:t xml:space="preserve">Additional parent and community engagement activities in Title I schools. </w:t>
      </w:r>
    </w:p>
    <w:p w14:paraId="70EBD467" w14:textId="77777777" w:rsidR="007D2BAD" w:rsidRPr="00587144" w:rsidRDefault="007D2BAD" w:rsidP="007D2BAD">
      <w:pPr>
        <w:pStyle w:val="Subhead"/>
      </w:pPr>
      <w:r>
        <w:t>Consultation Requirements and Considerations for the Use of DMA</w:t>
      </w:r>
    </w:p>
    <w:p w14:paraId="22406E74" w14:textId="77777777" w:rsidR="007D2BAD" w:rsidRDefault="007D2BAD" w:rsidP="007D2BAD">
      <w:pPr>
        <w:pStyle w:val="Body"/>
      </w:pPr>
      <w:r>
        <w:t>LEAs should ensure that stakeholders have been meaningfully engaged in the development and design of the LEA’s Title I plan, including the intent to implement DMA, and that the LEA has afforded the public a reasonable opportunity to comment on the planned use of funds.</w:t>
      </w:r>
    </w:p>
    <w:p w14:paraId="1CDA1582" w14:textId="77777777" w:rsidR="007D2BAD" w:rsidRPr="00587144" w:rsidRDefault="007D2BAD" w:rsidP="007D2BAD">
      <w:pPr>
        <w:pStyle w:val="Body"/>
      </w:pPr>
      <w:r>
        <w:t xml:space="preserve">The intended use of Title I, Part A funds is to support student achievement and growth at the school level, therefore the use of DMA should be </w:t>
      </w:r>
      <w:proofErr w:type="gramStart"/>
      <w:r>
        <w:t>limited</w:t>
      </w:r>
      <w:proofErr w:type="gramEnd"/>
      <w:r>
        <w:t xml:space="preserve"> and the majority of funds should be allocated to the school level.   LEAs that implement DMA are permitted to set-aside up to 20% of their total Title I, Part A allocation for this purpose.  If the LEA intends to exceed the 20% limitation, the LEA must complete the waiver process, as described below.</w:t>
      </w:r>
    </w:p>
    <w:p w14:paraId="7577ECFF" w14:textId="77777777" w:rsidR="007D2BAD" w:rsidRDefault="007D2BAD" w:rsidP="007D2BAD">
      <w:pPr>
        <w:pStyle w:val="Body"/>
      </w:pPr>
      <w:r>
        <w:t xml:space="preserve">LEAs should note that DMA should not be used as a means to avoid serving schools at the school level or as a means to avoid </w:t>
      </w:r>
      <w:hyperlink r:id="rId165" w:history="1">
        <w:r w:rsidRPr="009C3033">
          <w:rPr>
            <w:rStyle w:val="Hyperlink"/>
          </w:rPr>
          <w:t>rank order requirements</w:t>
        </w:r>
      </w:hyperlink>
      <w:r>
        <w:t xml:space="preserve">.  The intent of Title I, Part A funds is to concentrate funding in schools with the highest percentages of poverty and to provide sufficient funds to those schools to make a difference in the academic performance of eligible students.  </w:t>
      </w:r>
    </w:p>
    <w:p w14:paraId="14CBEB80" w14:textId="77777777" w:rsidR="007D2BAD" w:rsidRPr="00587144" w:rsidRDefault="007D2BAD" w:rsidP="007D2BAD">
      <w:pPr>
        <w:pStyle w:val="Subhead"/>
      </w:pPr>
      <w:r>
        <w:t>Budgeting DMA in the ESEA Consolidated Application</w:t>
      </w:r>
    </w:p>
    <w:p w14:paraId="6E164086" w14:textId="77777777" w:rsidR="007D2BAD" w:rsidRDefault="007D2BAD" w:rsidP="007D2BAD">
      <w:pPr>
        <w:pStyle w:val="Body"/>
      </w:pPr>
      <w:r>
        <w:t xml:space="preserve">When entering district managed activities into the ESEA Consolidated Application budget, the funds should be budgeted at the district level in the Location tab. LEAs should include in the activity description the name of the school(s) that will benefit from each specific activity. LEAs should select “Title I-A District Managed Activity Set Aside (9206)” as the Funding Source. </w:t>
      </w:r>
    </w:p>
    <w:p w14:paraId="66B64944" w14:textId="77777777" w:rsidR="007D2BAD" w:rsidRDefault="007D2BAD" w:rsidP="007D2BAD">
      <w:pPr>
        <w:pStyle w:val="Body"/>
      </w:pPr>
    </w:p>
    <w:p w14:paraId="7A25A7D1" w14:textId="77777777" w:rsidR="007D2BAD" w:rsidRDefault="007D2BAD" w:rsidP="007D2BAD">
      <w:pPr>
        <w:pStyle w:val="Body"/>
      </w:pPr>
    </w:p>
    <w:p w14:paraId="11A3EF45" w14:textId="77777777" w:rsidR="007D2BAD" w:rsidRDefault="007D2BAD" w:rsidP="007D2BAD">
      <w:pPr>
        <w:pStyle w:val="Subhead"/>
      </w:pPr>
      <w:r>
        <w:br w:type="page"/>
      </w:r>
      <w:r>
        <w:lastRenderedPageBreak/>
        <w:t>Waiver Request Process</w:t>
      </w:r>
    </w:p>
    <w:p w14:paraId="591EE4BC" w14:textId="77777777" w:rsidR="007D2BAD" w:rsidRPr="00B81805" w:rsidRDefault="007D2BAD" w:rsidP="007D2BAD">
      <w:pPr>
        <w:rPr>
          <w:rFonts w:eastAsia="Calibri" w:cs="Calibri"/>
          <w:color w:val="4E5758"/>
          <w:szCs w:val="22"/>
        </w:rPr>
      </w:pPr>
      <w:r w:rsidRPr="00B81805">
        <w:rPr>
          <w:rFonts w:eastAsia="Calibri" w:cs="Calibri"/>
          <w:color w:val="4E5758"/>
          <w:szCs w:val="22"/>
        </w:rPr>
        <w:t xml:space="preserve">LEAs that propose to exceed the 20% limitation for the use of DMA are required to complete a waiver request by providing the information below and must email the completed form to the </w:t>
      </w:r>
      <w:hyperlink r:id="rId166" w:history="1">
        <w:r w:rsidRPr="00C81540">
          <w:rPr>
            <w:rStyle w:val="Hyperlink"/>
            <w:rFonts w:eastAsia="Calibri" w:cs="Calibri"/>
            <w:szCs w:val="22"/>
          </w:rPr>
          <w:t>Office of ESEA Programs</w:t>
        </w:r>
      </w:hyperlink>
      <w:r w:rsidRPr="00B81805">
        <w:rPr>
          <w:rFonts w:eastAsia="Calibri" w:cs="Calibri"/>
          <w:color w:val="4E5758"/>
          <w:szCs w:val="22"/>
        </w:rPr>
        <w:t xml:space="preserve"> at </w:t>
      </w:r>
      <w:r w:rsidRPr="00C81540">
        <w:rPr>
          <w:rFonts w:eastAsia="Calibri" w:cs="Calibri"/>
          <w:szCs w:val="22"/>
        </w:rPr>
        <w:t>consolidatedapplications@cde.state.co.us</w:t>
      </w:r>
      <w:r w:rsidRPr="00B81805">
        <w:rPr>
          <w:rFonts w:eastAsia="Calibri" w:cs="Calibri"/>
          <w:color w:val="4E5758"/>
          <w:szCs w:val="22"/>
        </w:rPr>
        <w:t xml:space="preserve"> prior to submitting the Consolidated Application, no later than June 30.  </w:t>
      </w:r>
      <w:r w:rsidRPr="00B81805">
        <w:rPr>
          <w:rFonts w:eastAsia="Calibri" w:cs="Calibri"/>
          <w:b/>
          <w:color w:val="4E5758"/>
          <w:szCs w:val="22"/>
        </w:rPr>
        <w:t>A request to exceed the 20% limitation must be submitted annually.</w:t>
      </w:r>
      <w:r w:rsidRPr="00B81805">
        <w:rPr>
          <w:rFonts w:eastAsia="Calibri" w:cs="Calibri"/>
          <w:color w:val="4E5758"/>
          <w:szCs w:val="22"/>
        </w:rPr>
        <w:t xml:space="preserve">  Approval is granted only for the funding year in which a waiver request is received.  LEAs that do not propose to exceed the 20% limitation are not required to complete the waiver process. </w:t>
      </w:r>
    </w:p>
    <w:p w14:paraId="1139E2C1" w14:textId="77777777" w:rsidR="007D2BAD" w:rsidRPr="00B81805" w:rsidRDefault="007D2BAD" w:rsidP="007D2BAD">
      <w:pPr>
        <w:rPr>
          <w:rFonts w:eastAsia="Calibri" w:cs="Calibri"/>
          <w:color w:val="4E5758"/>
          <w:szCs w:val="22"/>
        </w:rPr>
      </w:pPr>
    </w:p>
    <w:p w14:paraId="74BCD383" w14:textId="77777777" w:rsidR="007D2BAD" w:rsidRPr="00B81805" w:rsidRDefault="007D2BAD" w:rsidP="007D2BAD">
      <w:pPr>
        <w:rPr>
          <w:rFonts w:eastAsia="Calibri" w:cs="Calibri"/>
          <w:color w:val="4E5758"/>
          <w:szCs w:val="22"/>
        </w:rPr>
      </w:pPr>
      <w:r w:rsidRPr="00B81805">
        <w:rPr>
          <w:rFonts w:eastAsia="Calibri" w:cs="Calibri"/>
          <w:color w:val="4E5758"/>
          <w:szCs w:val="22"/>
        </w:rPr>
        <w:t>The Office of ESEA Programs within the Colorado Department of Education (CDE) will review the LEA’s request to exceed the DMA limitation during the review of the LEA’s Consolidated Application.  The LEA will be notified of whether approval has been granted through the regular review process.  CDE may request additional information prior to granting approval of the waiver request.</w:t>
      </w:r>
    </w:p>
    <w:p w14:paraId="0B0B3AC9" w14:textId="77777777" w:rsidR="007D2BAD" w:rsidRDefault="007D2BAD" w:rsidP="007D2BAD"/>
    <w:p w14:paraId="48DADD9A" w14:textId="77777777" w:rsidR="007D2BAD" w:rsidRDefault="007D2BAD" w:rsidP="00736836">
      <w:pPr>
        <w:pStyle w:val="SubheadTrebuchet"/>
      </w:pPr>
      <w:r>
        <w:t>Funds</w:t>
      </w:r>
    </w:p>
    <w:p w14:paraId="0F7439B6" w14:textId="77777777" w:rsidR="007D2BAD" w:rsidRPr="00B81805" w:rsidRDefault="007D2BAD" w:rsidP="007D2BAD">
      <w:pPr>
        <w:spacing w:after="240"/>
        <w:ind w:left="720"/>
        <w:rPr>
          <w:rFonts w:eastAsia="Calibri" w:cs="Calibri"/>
          <w:color w:val="4E5758"/>
          <w:szCs w:val="22"/>
          <w:u w:val="single"/>
        </w:rPr>
      </w:pPr>
      <w:r w:rsidRPr="00B81805">
        <w:rPr>
          <w:rFonts w:eastAsia="Calibri" w:cs="Calibri"/>
          <w:color w:val="4E5758"/>
          <w:szCs w:val="22"/>
        </w:rPr>
        <w:t xml:space="preserve">Total Preliminary Title I Allocation: </w:t>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p>
    <w:p w14:paraId="78D6A9A5" w14:textId="77777777" w:rsidR="007D2BAD" w:rsidRPr="00B81805" w:rsidRDefault="007D2BAD" w:rsidP="007D2BAD">
      <w:pPr>
        <w:spacing w:after="240"/>
        <w:ind w:left="720"/>
        <w:rPr>
          <w:rFonts w:eastAsia="Calibri" w:cs="Calibri"/>
          <w:color w:val="4E5758"/>
          <w:szCs w:val="22"/>
        </w:rPr>
      </w:pPr>
      <w:r w:rsidRPr="00B81805">
        <w:rPr>
          <w:rFonts w:eastAsia="Calibri" w:cs="Calibri"/>
          <w:color w:val="4E5758"/>
          <w:szCs w:val="22"/>
        </w:rPr>
        <w:t xml:space="preserve">Requested Amount to Set-aside for DMA: </w:t>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p>
    <w:p w14:paraId="5E37176D" w14:textId="77777777" w:rsidR="007D2BAD" w:rsidRPr="00B81805" w:rsidRDefault="007D2BAD" w:rsidP="007D2BAD">
      <w:pPr>
        <w:spacing w:after="240"/>
        <w:ind w:left="720"/>
        <w:rPr>
          <w:rFonts w:eastAsia="Calibri" w:cs="Calibri"/>
          <w:color w:val="4E5758"/>
          <w:szCs w:val="22"/>
          <w:u w:val="single"/>
        </w:rPr>
      </w:pPr>
      <w:r w:rsidRPr="00B81805">
        <w:rPr>
          <w:rFonts w:eastAsia="Calibri" w:cs="Calibri"/>
          <w:color w:val="4E5758"/>
          <w:szCs w:val="22"/>
        </w:rPr>
        <w:t xml:space="preserve">Percentage Requested to Set-aside for DMA: </w:t>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r w:rsidRPr="00B81805">
        <w:rPr>
          <w:rFonts w:eastAsia="Calibri" w:cs="Calibri"/>
          <w:color w:val="4E5758"/>
          <w:szCs w:val="22"/>
          <w:u w:val="single"/>
        </w:rPr>
        <w:tab/>
      </w:r>
    </w:p>
    <w:p w14:paraId="028A8D70" w14:textId="77777777" w:rsidR="007D2BAD" w:rsidRDefault="007D2BAD" w:rsidP="00736836">
      <w:pPr>
        <w:pStyle w:val="SubheadTrebuchet"/>
      </w:pPr>
      <w:r>
        <w:t>Planning, Reasoning, and Evaluation</w:t>
      </w:r>
    </w:p>
    <w:p w14:paraId="1860B730" w14:textId="77777777" w:rsidR="007D2BAD" w:rsidRPr="00B81805" w:rsidRDefault="007D2BAD" w:rsidP="00A176FE">
      <w:pPr>
        <w:pStyle w:val="ListParagraph"/>
        <w:numPr>
          <w:ilvl w:val="0"/>
          <w:numId w:val="81"/>
        </w:numPr>
        <w:rPr>
          <w:rFonts w:eastAsia="Calibri" w:cs="Calibri"/>
          <w:color w:val="4E5758"/>
          <w:szCs w:val="22"/>
        </w:rPr>
      </w:pPr>
      <w:r w:rsidRPr="00B81805">
        <w:rPr>
          <w:rFonts w:eastAsia="Calibri" w:cs="Calibri"/>
          <w:color w:val="4E5758"/>
          <w:szCs w:val="22"/>
        </w:rPr>
        <w:t xml:space="preserve">Describe the process the LEA utilized to identify the need to implement a district level initiative, funded with Title I, Part A funds.  Include the data sources and content that assisted the LEA in determining that the district managed activities are more effective than school managed activities (i.e. did the LEA review how many additional schools may be served if the set-aside did not exceed the limitation; did the LEA review the amount by which PPA may be increased at the school level if the set-aside did not exceed the limitation). </w:t>
      </w:r>
    </w:p>
    <w:p w14:paraId="51607A71" w14:textId="77777777" w:rsidR="007D2BAD" w:rsidRPr="00B81805" w:rsidRDefault="007D2BAD" w:rsidP="007D2BAD">
      <w:pPr>
        <w:pStyle w:val="ListParagraph"/>
        <w:ind w:left="1440"/>
        <w:rPr>
          <w:rFonts w:eastAsia="Calibri" w:cs="Calibri"/>
          <w:color w:val="4E5758"/>
          <w:szCs w:val="22"/>
        </w:rPr>
      </w:pPr>
    </w:p>
    <w:p w14:paraId="7D460EE6" w14:textId="77777777" w:rsidR="007D2BAD" w:rsidRPr="00B81805" w:rsidRDefault="007D2BAD" w:rsidP="00A176FE">
      <w:pPr>
        <w:pStyle w:val="ListParagraph"/>
        <w:numPr>
          <w:ilvl w:val="0"/>
          <w:numId w:val="81"/>
        </w:numPr>
        <w:rPr>
          <w:rFonts w:eastAsia="Calibri" w:cs="Calibri"/>
          <w:color w:val="4E5758"/>
          <w:szCs w:val="22"/>
        </w:rPr>
      </w:pPr>
      <w:r w:rsidRPr="00B81805">
        <w:rPr>
          <w:rFonts w:eastAsia="Calibri" w:cs="Calibri"/>
          <w:color w:val="4E5758"/>
          <w:szCs w:val="22"/>
        </w:rPr>
        <w:t xml:space="preserve">Provide the LEA’s reasoning for requesting to exceed the 20% limitation for the use of the DMA set-aside.  Include an explanation of how the LEA will ensure that the funds sent to the school level are of an amount that is sufficient to support student achievement in a meaningful way (i.e. per pupil allocation).  For example, if the LEA is requesting 23% of the Title I, Part A allocation be set-aside to provide DMA, explain how the district determined that the proposed activities would better meet the intent of Title I, Part A, as opposed to serving schools at the school level.  </w:t>
      </w:r>
    </w:p>
    <w:p w14:paraId="03B68332" w14:textId="77777777" w:rsidR="007D2BAD" w:rsidRPr="00B81805" w:rsidRDefault="007D2BAD" w:rsidP="007D2BAD">
      <w:pPr>
        <w:pStyle w:val="ListParagraph"/>
        <w:ind w:left="1440"/>
        <w:rPr>
          <w:rFonts w:eastAsia="Calibri" w:cs="Calibri"/>
          <w:color w:val="4E5758"/>
          <w:szCs w:val="22"/>
        </w:rPr>
      </w:pPr>
    </w:p>
    <w:p w14:paraId="0BD3CF89" w14:textId="77777777" w:rsidR="007D2BAD" w:rsidRPr="00B81805" w:rsidRDefault="007D2BAD" w:rsidP="00A176FE">
      <w:pPr>
        <w:pStyle w:val="ListParagraph"/>
        <w:numPr>
          <w:ilvl w:val="0"/>
          <w:numId w:val="81"/>
        </w:numPr>
        <w:rPr>
          <w:rFonts w:eastAsia="Calibri" w:cs="Calibri"/>
          <w:color w:val="4E5758"/>
          <w:szCs w:val="22"/>
        </w:rPr>
      </w:pPr>
      <w:r w:rsidRPr="00B81805">
        <w:rPr>
          <w:rFonts w:eastAsia="Calibri" w:cs="Calibri"/>
          <w:color w:val="4E5758"/>
          <w:szCs w:val="22"/>
        </w:rPr>
        <w:t xml:space="preserve">Provide a description of the LEA’s method for evaluating the effectiveness of the DMAs on an on-going basis. </w:t>
      </w:r>
    </w:p>
    <w:p w14:paraId="57CD815A" w14:textId="77777777" w:rsidR="007D2BAD" w:rsidRDefault="007D2BAD" w:rsidP="00736836">
      <w:pPr>
        <w:pStyle w:val="SubheadTrebuchet"/>
      </w:pPr>
      <w:r>
        <w:t>Use of Funds</w:t>
      </w:r>
    </w:p>
    <w:p w14:paraId="01E83796" w14:textId="77777777" w:rsidR="007D2BAD" w:rsidRPr="00B81805" w:rsidRDefault="007D2BAD" w:rsidP="007D2BAD">
      <w:pPr>
        <w:spacing w:after="240"/>
        <w:ind w:left="720"/>
        <w:rPr>
          <w:rFonts w:eastAsia="Calibri" w:cs="Calibri"/>
          <w:color w:val="4E5758"/>
          <w:szCs w:val="22"/>
        </w:rPr>
      </w:pPr>
      <w:r w:rsidRPr="00B81805">
        <w:rPr>
          <w:rFonts w:eastAsia="Calibri" w:cs="Calibri"/>
          <w:color w:val="4E5758"/>
          <w:szCs w:val="22"/>
        </w:rPr>
        <w:t xml:space="preserve">Describe the LEA’s proposed activities funded by the DMA set-aside. </w:t>
      </w:r>
    </w:p>
    <w:p w14:paraId="44A91975" w14:textId="77777777" w:rsidR="007D2BAD" w:rsidRDefault="007D2BAD" w:rsidP="00736836">
      <w:pPr>
        <w:pStyle w:val="SubheadTrebuchet"/>
      </w:pPr>
      <w:r>
        <w:t>Signatures</w:t>
      </w:r>
    </w:p>
    <w:p w14:paraId="26427E8A" w14:textId="77777777" w:rsidR="007D2BAD" w:rsidRPr="00B81805" w:rsidRDefault="007D2BAD" w:rsidP="007D2BAD">
      <w:pPr>
        <w:ind w:left="720"/>
        <w:rPr>
          <w:rFonts w:eastAsia="Calibri" w:cs="Calibri"/>
          <w:color w:val="4E5758"/>
          <w:szCs w:val="22"/>
        </w:rPr>
      </w:pPr>
      <w:r w:rsidRPr="00B81805">
        <w:rPr>
          <w:rFonts w:eastAsia="Calibri" w:cs="Calibri"/>
          <w:color w:val="4E5758"/>
          <w:szCs w:val="22"/>
        </w:rPr>
        <w:t>The signature(s) below affirms that the LEA has engaged in the required stakeholder engagement and planning processes as outlined in Title I, Part A.  Further, the signature(s) below affirms that the LEA understands the intent and purpose of the use of Title I, Part A funds and will ensure the district managed activities will be implemented as proposed.</w:t>
      </w:r>
    </w:p>
    <w:p w14:paraId="5FFD473A" w14:textId="77777777" w:rsidR="007D2BAD" w:rsidRDefault="007D2BAD" w:rsidP="007D2BAD">
      <w:pPr>
        <w:ind w:left="720"/>
      </w:pPr>
    </w:p>
    <w:p w14:paraId="12A266C5" w14:textId="77777777" w:rsidR="007D2BAD" w:rsidRDefault="007D2BAD" w:rsidP="00A176FE">
      <w:pPr>
        <w:pStyle w:val="ListParagraph"/>
        <w:numPr>
          <w:ilvl w:val="0"/>
          <w:numId w:val="82"/>
        </w:numPr>
        <w:spacing w:after="360"/>
        <w:contextualSpacing w:val="0"/>
      </w:pPr>
      <w:r>
        <w:t>Provide the signature and printed name of the Authorized LEA Representative below.</w:t>
      </w:r>
    </w:p>
    <w:p w14:paraId="7B4D6037" w14:textId="77777777" w:rsidR="007D2BAD" w:rsidRPr="009C3033" w:rsidRDefault="007D2BAD" w:rsidP="007D2BAD">
      <w:pPr>
        <w:pStyle w:val="ListParagraph"/>
        <w:spacing w:after="240"/>
        <w:ind w:left="1440"/>
      </w:pPr>
      <w:r w:rsidRPr="004740B4">
        <w:rPr>
          <w:u w:val="single"/>
        </w:rPr>
        <w:tab/>
      </w:r>
      <w:r w:rsidRPr="004740B4">
        <w:rPr>
          <w:u w:val="single"/>
        </w:rPr>
        <w:tab/>
      </w:r>
      <w:r w:rsidRPr="004740B4">
        <w:rPr>
          <w:u w:val="single"/>
        </w:rPr>
        <w:tab/>
      </w:r>
      <w:r w:rsidRPr="004740B4">
        <w:rPr>
          <w:u w:val="single"/>
        </w:rPr>
        <w:tab/>
      </w:r>
      <w:r w:rsidRPr="004740B4">
        <w:rPr>
          <w:u w:val="single"/>
        </w:rPr>
        <w:tab/>
      </w:r>
      <w:r w:rsidRPr="004740B4">
        <w:rPr>
          <w:u w:val="single"/>
        </w:rPr>
        <w:tab/>
      </w:r>
      <w:r>
        <w:tab/>
      </w:r>
      <w:r>
        <w:tab/>
      </w:r>
      <w:r w:rsidRPr="004740B4">
        <w:rPr>
          <w:u w:val="single"/>
        </w:rPr>
        <w:tab/>
      </w:r>
      <w:r w:rsidRPr="004740B4">
        <w:rPr>
          <w:u w:val="single"/>
        </w:rPr>
        <w:tab/>
      </w:r>
      <w:r w:rsidRPr="004740B4">
        <w:rPr>
          <w:u w:val="single"/>
        </w:rPr>
        <w:tab/>
      </w:r>
      <w:r w:rsidRPr="004740B4">
        <w:rPr>
          <w:u w:val="single"/>
        </w:rPr>
        <w:tab/>
      </w:r>
    </w:p>
    <w:p w14:paraId="62711736" w14:textId="77777777" w:rsidR="007D2BAD" w:rsidRDefault="007D2BAD" w:rsidP="007D2BAD">
      <w:pPr>
        <w:pStyle w:val="ListParagraph"/>
        <w:ind w:left="1440"/>
      </w:pPr>
      <w:r w:rsidRPr="00B81805">
        <w:rPr>
          <w:rFonts w:eastAsia="Calibri" w:cs="Calibri"/>
          <w:color w:val="4E5758"/>
          <w:szCs w:val="22"/>
        </w:rPr>
        <w:t>Signature of Authorized LEA Representative</w:t>
      </w:r>
      <w:r>
        <w:tab/>
      </w:r>
      <w:r>
        <w:tab/>
      </w:r>
      <w:r>
        <w:tab/>
      </w:r>
      <w:r w:rsidRPr="00B81805">
        <w:rPr>
          <w:rFonts w:eastAsia="Calibri" w:cs="Calibri"/>
          <w:color w:val="4E5758"/>
          <w:szCs w:val="22"/>
        </w:rPr>
        <w:t>Date</w:t>
      </w:r>
      <w:r w:rsidRPr="00B81805">
        <w:rPr>
          <w:rFonts w:eastAsia="Calibri" w:cs="Calibri"/>
          <w:color w:val="4E5758"/>
          <w:szCs w:val="22"/>
        </w:rPr>
        <w:tab/>
      </w:r>
    </w:p>
    <w:p w14:paraId="27946EED" w14:textId="77777777" w:rsidR="007D2BAD" w:rsidRDefault="007D2BAD" w:rsidP="007D2BAD">
      <w:pPr>
        <w:ind w:firstLine="720"/>
      </w:pPr>
    </w:p>
    <w:p w14:paraId="04703AB1" w14:textId="77777777" w:rsidR="007D2BAD" w:rsidRPr="009C3033" w:rsidRDefault="007D2BAD" w:rsidP="007D2BAD">
      <w:pPr>
        <w:ind w:firstLine="720"/>
      </w:pPr>
      <w: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60883B71" w14:textId="77777777" w:rsidR="007D2BAD" w:rsidRPr="00B81805" w:rsidRDefault="007D2BAD" w:rsidP="007D2BAD">
      <w:pPr>
        <w:ind w:left="720" w:firstLine="720"/>
        <w:rPr>
          <w:rFonts w:eastAsia="Calibri" w:cs="Calibri"/>
          <w:color w:val="4E5758"/>
          <w:szCs w:val="22"/>
        </w:rPr>
      </w:pPr>
      <w:r w:rsidRPr="00B81805">
        <w:rPr>
          <w:rFonts w:eastAsia="Calibri" w:cs="Calibri"/>
          <w:color w:val="4E5758"/>
          <w:szCs w:val="22"/>
        </w:rPr>
        <w:t>Printed Name of Authorized LEA Representative</w:t>
      </w:r>
      <w:r w:rsidRPr="00B81805">
        <w:rPr>
          <w:rFonts w:eastAsia="Calibri" w:cs="Calibri"/>
          <w:color w:val="4E5758"/>
          <w:szCs w:val="22"/>
        </w:rPr>
        <w:tab/>
      </w:r>
      <w:r w:rsidRPr="00B81805">
        <w:rPr>
          <w:rFonts w:eastAsia="Calibri" w:cs="Calibri"/>
          <w:color w:val="4E5758"/>
          <w:szCs w:val="22"/>
        </w:rPr>
        <w:tab/>
      </w:r>
      <w:r w:rsidRPr="00B81805">
        <w:rPr>
          <w:rFonts w:eastAsia="Calibri" w:cs="Calibri"/>
          <w:color w:val="4E5758"/>
          <w:szCs w:val="22"/>
        </w:rPr>
        <w:tab/>
        <w:t>Date</w:t>
      </w:r>
    </w:p>
    <w:p w14:paraId="655D3F28" w14:textId="77777777" w:rsidR="007D2BAD" w:rsidRPr="00B81805" w:rsidRDefault="007D2BAD" w:rsidP="007D2BAD">
      <w:pPr>
        <w:ind w:firstLine="720"/>
        <w:rPr>
          <w:rFonts w:eastAsia="Calibri" w:cs="Calibri"/>
          <w:color w:val="4E5758"/>
          <w:szCs w:val="22"/>
        </w:rPr>
      </w:pPr>
    </w:p>
    <w:p w14:paraId="454CCAF5" w14:textId="77777777" w:rsidR="007D2BAD" w:rsidRDefault="007D2BAD" w:rsidP="00A176FE">
      <w:pPr>
        <w:pStyle w:val="ListParagraph"/>
        <w:numPr>
          <w:ilvl w:val="0"/>
          <w:numId w:val="82"/>
        </w:numPr>
        <w:spacing w:after="360"/>
        <w:contextualSpacing w:val="0"/>
      </w:pPr>
      <w:r>
        <w:t>If different from the Authorized LEA Representative, provide the signature and printed name of the LEA Title I Director below.</w:t>
      </w:r>
    </w:p>
    <w:p w14:paraId="2E12E249" w14:textId="77777777" w:rsidR="007D2BAD" w:rsidRPr="009C3033" w:rsidRDefault="007D2BAD" w:rsidP="007D2BAD">
      <w:pPr>
        <w:pStyle w:val="ListParagraph"/>
        <w:ind w:left="1440"/>
      </w:pP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57FD6B9" w14:textId="77777777" w:rsidR="007D2BAD" w:rsidRDefault="007D2BAD" w:rsidP="007D2BAD">
      <w:pPr>
        <w:pStyle w:val="ListParagraph"/>
        <w:ind w:left="1440"/>
      </w:pPr>
      <w:r w:rsidRPr="00B81805">
        <w:rPr>
          <w:rFonts w:eastAsia="Calibri" w:cs="Calibri"/>
          <w:color w:val="4E5758"/>
          <w:szCs w:val="22"/>
        </w:rPr>
        <w:t>Signature of LEA Title I Director</w:t>
      </w:r>
      <w:r w:rsidRPr="00B81805">
        <w:rPr>
          <w:rFonts w:eastAsia="Calibri" w:cs="Calibri"/>
          <w:color w:val="4E5758"/>
          <w:szCs w:val="22"/>
        </w:rPr>
        <w:tab/>
      </w:r>
      <w:r w:rsidRPr="00B81805">
        <w:rPr>
          <w:rFonts w:eastAsia="Calibri" w:cs="Calibri"/>
          <w:color w:val="4E5758"/>
          <w:szCs w:val="22"/>
        </w:rPr>
        <w:tab/>
      </w:r>
      <w:r>
        <w:tab/>
      </w:r>
      <w:r>
        <w:tab/>
      </w:r>
      <w:r w:rsidRPr="00B81805">
        <w:rPr>
          <w:rFonts w:eastAsia="Calibri" w:cs="Calibri"/>
          <w:color w:val="4E5758"/>
          <w:szCs w:val="22"/>
        </w:rPr>
        <w:tab/>
        <w:t>Date</w:t>
      </w:r>
      <w:r w:rsidRPr="00B81805">
        <w:rPr>
          <w:rFonts w:eastAsia="Calibri" w:cs="Calibri"/>
          <w:color w:val="4E5758"/>
          <w:szCs w:val="22"/>
        </w:rPr>
        <w:tab/>
      </w:r>
    </w:p>
    <w:p w14:paraId="345D46A2" w14:textId="77777777" w:rsidR="007D2BAD" w:rsidRDefault="007D2BAD" w:rsidP="007D2BAD">
      <w:pPr>
        <w:ind w:firstLine="720"/>
      </w:pPr>
    </w:p>
    <w:p w14:paraId="796B7D01" w14:textId="77777777" w:rsidR="007D2BAD" w:rsidRPr="009C3033" w:rsidRDefault="007D2BAD" w:rsidP="007D2BAD">
      <w:pPr>
        <w:ind w:firstLine="720"/>
      </w:pPr>
      <w: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BA78C7F" w14:textId="77777777" w:rsidR="007D2BAD" w:rsidRPr="00B81805" w:rsidRDefault="007D2BAD" w:rsidP="007D2BAD">
      <w:pPr>
        <w:ind w:left="720" w:firstLine="720"/>
        <w:rPr>
          <w:rFonts w:eastAsia="Calibri" w:cs="Calibri"/>
          <w:color w:val="4E5758"/>
          <w:szCs w:val="22"/>
        </w:rPr>
      </w:pPr>
      <w:r w:rsidRPr="00B81805">
        <w:rPr>
          <w:rFonts w:eastAsia="Calibri" w:cs="Calibri"/>
          <w:color w:val="4E5758"/>
          <w:szCs w:val="22"/>
        </w:rPr>
        <w:t>Printed Name of LEA Title I Director</w:t>
      </w:r>
      <w:r w:rsidRPr="00B81805">
        <w:rPr>
          <w:rFonts w:eastAsia="Calibri" w:cs="Calibri"/>
          <w:color w:val="4E5758"/>
          <w:szCs w:val="22"/>
        </w:rPr>
        <w:tab/>
      </w:r>
      <w:r w:rsidRPr="00B81805">
        <w:rPr>
          <w:rFonts w:eastAsia="Calibri" w:cs="Calibri"/>
          <w:color w:val="4E5758"/>
          <w:szCs w:val="22"/>
        </w:rPr>
        <w:tab/>
      </w:r>
      <w:r w:rsidRPr="00B81805">
        <w:rPr>
          <w:rFonts w:eastAsia="Calibri" w:cs="Calibri"/>
          <w:color w:val="4E5758"/>
          <w:szCs w:val="22"/>
        </w:rPr>
        <w:tab/>
      </w:r>
      <w:r w:rsidRPr="00B81805">
        <w:rPr>
          <w:rFonts w:eastAsia="Calibri" w:cs="Calibri"/>
          <w:color w:val="4E5758"/>
          <w:szCs w:val="22"/>
        </w:rPr>
        <w:tab/>
        <w:t>Date</w:t>
      </w:r>
    </w:p>
    <w:p w14:paraId="55C5A4CD" w14:textId="77777777" w:rsidR="007D2BAD" w:rsidRDefault="007D2BAD" w:rsidP="007D2BAD">
      <w:pPr>
        <w:ind w:left="720" w:firstLine="720"/>
      </w:pPr>
    </w:p>
    <w:p w14:paraId="1A501CF3" w14:textId="77777777" w:rsidR="007D2BAD" w:rsidRPr="007B0885" w:rsidRDefault="002307E3" w:rsidP="007D2BAD">
      <w:pPr>
        <w:ind w:firstLine="720"/>
        <w:rPr>
          <w:b/>
          <w:i/>
        </w:rPr>
      </w:pPr>
      <w:hyperlink r:id="rId167" w:history="1">
        <w:r w:rsidR="007D2BAD" w:rsidRPr="00C81540">
          <w:rPr>
            <w:rStyle w:val="Hyperlink"/>
            <w:b/>
            <w:i/>
          </w:rPr>
          <w:t>Email completed forms</w:t>
        </w:r>
      </w:hyperlink>
      <w:r w:rsidR="007D2BAD">
        <w:rPr>
          <w:b/>
          <w:i/>
        </w:rPr>
        <w:t xml:space="preserve"> to </w:t>
      </w:r>
      <w:r w:rsidR="007D2BAD" w:rsidRPr="00C81540">
        <w:rPr>
          <w:i/>
        </w:rPr>
        <w:t>consolidatedapplications@cde.state.co.us</w:t>
      </w:r>
      <w:r w:rsidR="007D2BAD">
        <w:rPr>
          <w:b/>
          <w:i/>
        </w:rPr>
        <w:t xml:space="preserve"> no later than June 30.</w:t>
      </w:r>
    </w:p>
    <w:p w14:paraId="0E734CE7" w14:textId="77777777" w:rsidR="007D2BAD" w:rsidRPr="002B7237" w:rsidRDefault="007D2BAD" w:rsidP="007D2BAD">
      <w:r>
        <w:rPr>
          <w:noProof/>
        </w:rPr>
        <mc:AlternateContent>
          <mc:Choice Requires="wps">
            <w:drawing>
              <wp:anchor distT="0" distB="0" distL="114300" distR="114300" simplePos="0" relativeHeight="251708416" behindDoc="0" locked="0" layoutInCell="1" allowOverlap="1" wp14:anchorId="597C5CA4" wp14:editId="549C75CE">
                <wp:simplePos x="0" y="0"/>
                <wp:positionH relativeFrom="page">
                  <wp:align>right</wp:align>
                </wp:positionH>
                <wp:positionV relativeFrom="page">
                  <wp:align>bottom</wp:align>
                </wp:positionV>
                <wp:extent cx="7772400" cy="1877695"/>
                <wp:effectExtent l="0" t="0" r="0" b="8255"/>
                <wp:wrapSquare wrapText="bothSides"/>
                <wp:docPr id="6"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877695"/>
                        </a:xfrm>
                        <a:prstGeom prst="rect">
                          <a:avLst/>
                        </a:prstGeom>
                        <a:solidFill>
                          <a:srgbClr val="6EC4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F2E4" w14:textId="77777777" w:rsidR="00546541" w:rsidRDefault="00546541" w:rsidP="007D2BAD">
                            <w:pPr>
                              <w:pStyle w:val="Heading2"/>
                            </w:pPr>
                            <w:bookmarkStart w:id="155" w:name="_Toc46856750"/>
                            <w:r>
                              <w:t>Where can I learn more?</w:t>
                            </w:r>
                            <w:bookmarkEnd w:id="155"/>
                          </w:p>
                          <w:p w14:paraId="7C86F110" w14:textId="77777777" w:rsidR="00546541" w:rsidRPr="00B81805" w:rsidRDefault="002307E3" w:rsidP="00A176FE">
                            <w:pPr>
                              <w:pStyle w:val="ListParagraph"/>
                              <w:numPr>
                                <w:ilvl w:val="0"/>
                                <w:numId w:val="105"/>
                              </w:numPr>
                              <w:spacing w:after="120"/>
                              <w:rPr>
                                <w:rFonts w:ascii="Trebuchet MS" w:hAnsi="Trebuchet MS"/>
                                <w:b/>
                                <w:color w:val="FFFFFF"/>
                                <w:sz w:val="24"/>
                              </w:rPr>
                            </w:pPr>
                            <w:hyperlink r:id="rId168" w:history="1">
                              <w:r w:rsidR="00546541" w:rsidRPr="00690FBB">
                                <w:rPr>
                                  <w:rStyle w:val="Hyperlink"/>
                                  <w:szCs w:val="22"/>
                                </w:rPr>
                                <w:t>Title I, Part A Program Requirements</w:t>
                              </w:r>
                            </w:hyperlink>
                            <w:r w:rsidR="00546541" w:rsidRPr="00690FBB">
                              <w:rPr>
                                <w:szCs w:val="22"/>
                              </w:rPr>
                              <w:t>: www.cde.state.co.us/fedprograms/ti/a</w:t>
                            </w:r>
                          </w:p>
                          <w:p w14:paraId="5FDAE3A7" w14:textId="5309D523" w:rsidR="00546541" w:rsidRPr="00B81805" w:rsidRDefault="002307E3" w:rsidP="00A176FE">
                            <w:pPr>
                              <w:pStyle w:val="ListParagraph"/>
                              <w:numPr>
                                <w:ilvl w:val="0"/>
                                <w:numId w:val="104"/>
                              </w:numPr>
                              <w:spacing w:after="120"/>
                              <w:rPr>
                                <w:rFonts w:ascii="Trebuchet MS" w:hAnsi="Trebuchet MS"/>
                                <w:b/>
                                <w:color w:val="FFFFFF"/>
                                <w:sz w:val="24"/>
                                <w:lang w:val="es-MX"/>
                              </w:rPr>
                            </w:pPr>
                            <w:hyperlink r:id="rId169" w:history="1">
                              <w:r w:rsidR="00546541" w:rsidRPr="00690FBB">
                                <w:rPr>
                                  <w:rStyle w:val="Hyperlink"/>
                                  <w:szCs w:val="22"/>
                                  <w:lang w:val="es-MX"/>
                                </w:rPr>
                                <w:t>ESEA Regional Contact</w:t>
                              </w:r>
                            </w:hyperlink>
                            <w:r w:rsidR="00546541" w:rsidRPr="00690FBB">
                              <w:rPr>
                                <w:szCs w:val="22"/>
                              </w:rPr>
                              <w:t>: www.cde.state.co.us/fedprograms/consapp/index</w:t>
                            </w:r>
                          </w:p>
                          <w:p w14:paraId="6B5C6CC9" w14:textId="77777777" w:rsidR="00546541" w:rsidRPr="00B81805" w:rsidRDefault="00546541" w:rsidP="007D2BAD">
                            <w:pPr>
                              <w:spacing w:after="120"/>
                              <w:jc w:val="right"/>
                              <w:rPr>
                                <w:rFonts w:ascii="Trebuchet MS" w:hAnsi="Trebuchet MS"/>
                                <w:b/>
                                <w:color w:val="FFFFFF"/>
                                <w:sz w:val="24"/>
                                <w:lang w:val="es-MX"/>
                              </w:rPr>
                            </w:pPr>
                            <w:r w:rsidRPr="00B81805">
                              <w:rPr>
                                <w:rFonts w:ascii="Trebuchet MS" w:hAnsi="Trebuchet MS"/>
                                <w:b/>
                                <w:noProof/>
                                <w:color w:val="FFFFFF"/>
                                <w:sz w:val="24"/>
                                <w:lang w:val="es-MX"/>
                              </w:rPr>
                              <w:drawing>
                                <wp:inline distT="0" distB="0" distL="0" distR="0" wp14:anchorId="780BB50A" wp14:editId="742D3A77">
                                  <wp:extent cx="1238250" cy="685800"/>
                                  <wp:effectExtent l="0" t="0" r="0" b="0"/>
                                  <wp:docPr id="58" name="Picture 4" descr="Picture of the EDAC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the EDAC Stam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p>
                        </w:txbxContent>
                      </wps:txbx>
                      <wps:bodyPr rot="0" vert="horz" wrap="square" lIns="731520" tIns="182880" rIns="7315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5CA4" id="Text Box 1" o:spid="_x0000_s1040" type="#_x0000_t202" style="position:absolute;margin-left:560.8pt;margin-top:0;width:612pt;height:147.85pt;z-index:2517084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" fillcolor="#6ec4e8" stroked="f">
                <v:textbox inset="57.6pt,14.4pt,57.6pt,14.4pt">
                  <w:txbxContent>
                    <w:p w14:paraId="3824F2E4" w14:textId="77777777" w:rsidR="00546541" w:rsidRDefault="00546541" w:rsidP="007D2BAD">
                      <w:pPr>
                        <w:pStyle w:val="Heading2"/>
                      </w:pPr>
                      <w:bookmarkStart w:id="156" w:name="_Toc46856750"/>
                      <w:r>
                        <w:t>Where can I learn more?</w:t>
                      </w:r>
                      <w:bookmarkEnd w:id="156"/>
                    </w:p>
                    <w:p w14:paraId="7C86F110" w14:textId="77777777" w:rsidR="00546541" w:rsidRPr="00B81805" w:rsidRDefault="00B30A43" w:rsidP="00A176FE">
                      <w:pPr>
                        <w:pStyle w:val="ListParagraph"/>
                        <w:numPr>
                          <w:ilvl w:val="0"/>
                          <w:numId w:val="105"/>
                        </w:numPr>
                        <w:spacing w:after="120"/>
                        <w:rPr>
                          <w:rFonts w:ascii="Trebuchet MS" w:hAnsi="Trebuchet MS"/>
                          <w:b/>
                          <w:color w:val="FFFFFF"/>
                          <w:sz w:val="24"/>
                        </w:rPr>
                      </w:pPr>
                      <w:hyperlink r:id="rId171" w:history="1">
                        <w:r w:rsidR="00546541" w:rsidRPr="00690FBB">
                          <w:rPr>
                            <w:rStyle w:val="Hyperlink"/>
                            <w:szCs w:val="22"/>
                          </w:rPr>
                          <w:t>Title I, Part A Program Requirements</w:t>
                        </w:r>
                      </w:hyperlink>
                      <w:r w:rsidR="00546541" w:rsidRPr="00690FBB">
                        <w:rPr>
                          <w:szCs w:val="22"/>
                        </w:rPr>
                        <w:t>: www.cde.state.co.us/fedprograms/ti/a</w:t>
                      </w:r>
                    </w:p>
                    <w:p w14:paraId="5FDAE3A7" w14:textId="5309D523" w:rsidR="00546541" w:rsidRPr="00B81805" w:rsidRDefault="00B30A43" w:rsidP="00A176FE">
                      <w:pPr>
                        <w:pStyle w:val="ListParagraph"/>
                        <w:numPr>
                          <w:ilvl w:val="0"/>
                          <w:numId w:val="104"/>
                        </w:numPr>
                        <w:spacing w:after="120"/>
                        <w:rPr>
                          <w:rFonts w:ascii="Trebuchet MS" w:hAnsi="Trebuchet MS"/>
                          <w:b/>
                          <w:color w:val="FFFFFF"/>
                          <w:sz w:val="24"/>
                          <w:lang w:val="es-MX"/>
                        </w:rPr>
                      </w:pPr>
                      <w:hyperlink r:id="rId172" w:history="1">
                        <w:r w:rsidR="00546541" w:rsidRPr="00690FBB">
                          <w:rPr>
                            <w:rStyle w:val="Hyperlink"/>
                            <w:szCs w:val="22"/>
                            <w:lang w:val="es-MX"/>
                          </w:rPr>
                          <w:t>ESEA Regional Contact</w:t>
                        </w:r>
                      </w:hyperlink>
                      <w:r w:rsidR="00546541" w:rsidRPr="00690FBB">
                        <w:rPr>
                          <w:szCs w:val="22"/>
                        </w:rPr>
                        <w:t>: www.cde.state.co.us/fedprograms/consapp/index</w:t>
                      </w:r>
                    </w:p>
                    <w:p w14:paraId="6B5C6CC9" w14:textId="77777777" w:rsidR="00546541" w:rsidRPr="00B81805" w:rsidRDefault="00546541" w:rsidP="007D2BAD">
                      <w:pPr>
                        <w:spacing w:after="120"/>
                        <w:jc w:val="right"/>
                        <w:rPr>
                          <w:rFonts w:ascii="Trebuchet MS" w:hAnsi="Trebuchet MS"/>
                          <w:b/>
                          <w:color w:val="FFFFFF"/>
                          <w:sz w:val="24"/>
                          <w:lang w:val="es-MX"/>
                        </w:rPr>
                      </w:pPr>
                      <w:r w:rsidRPr="00B81805">
                        <w:rPr>
                          <w:rFonts w:ascii="Trebuchet MS" w:hAnsi="Trebuchet MS"/>
                          <w:b/>
                          <w:noProof/>
                          <w:color w:val="FFFFFF"/>
                          <w:sz w:val="24"/>
                          <w:lang w:val="es-MX"/>
                        </w:rPr>
                        <w:drawing>
                          <wp:inline distT="0" distB="0" distL="0" distR="0" wp14:anchorId="780BB50A" wp14:editId="742D3A77">
                            <wp:extent cx="1238250" cy="685800"/>
                            <wp:effectExtent l="0" t="0" r="0" b="0"/>
                            <wp:docPr id="58" name="Picture 4" descr="Picture of the EDAC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the EDAC Stam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p>
                  </w:txbxContent>
                </v:textbox>
                <w10:wrap type="square" anchorx="page" anchory="page"/>
              </v:shape>
            </w:pict>
          </mc:Fallback>
        </mc:AlternateContent>
      </w:r>
    </w:p>
    <w:p w14:paraId="10AA0505" w14:textId="7CF7B8E3" w:rsidR="00C3157E" w:rsidRDefault="00C3157E">
      <w:pPr>
        <w:rPr>
          <w:rFonts w:asciiTheme="majorHAnsi" w:eastAsiaTheme="majorEastAsia" w:hAnsiTheme="majorHAnsi" w:cstheme="majorBidi"/>
          <w:b/>
          <w:bCs/>
          <w:i/>
          <w:color w:val="5C6670" w:themeColor="text1"/>
        </w:rPr>
      </w:pPr>
      <w:r>
        <w:br w:type="page"/>
      </w:r>
    </w:p>
    <w:p w14:paraId="658F560C" w14:textId="5314E419" w:rsidR="00135832" w:rsidRDefault="00135832" w:rsidP="00135832">
      <w:pPr>
        <w:pStyle w:val="Heading3"/>
      </w:pPr>
      <w:bookmarkStart w:id="156" w:name="_Toc46856751"/>
      <w:r>
        <w:lastRenderedPageBreak/>
        <w:t>Tribal Consultation Form</w:t>
      </w:r>
      <w:bookmarkEnd w:id="156"/>
      <w:r>
        <w:t xml:space="preserve"> </w:t>
      </w:r>
    </w:p>
    <w:p w14:paraId="46E50445" w14:textId="77777777" w:rsidR="003B30CC" w:rsidRPr="003B30CC" w:rsidRDefault="003B30CC" w:rsidP="003B30CC">
      <w:pPr>
        <w:rPr>
          <w:rFonts w:ascii="Museo Slab 500" w:hAnsi="Museo Slab 500"/>
          <w:sz w:val="40"/>
          <w:szCs w:val="40"/>
        </w:rPr>
      </w:pPr>
      <w:r w:rsidRPr="003B30CC">
        <w:rPr>
          <w:rFonts w:ascii="Museo Slab 500" w:hAnsi="Museo Slab 500"/>
          <w:sz w:val="40"/>
          <w:szCs w:val="40"/>
        </w:rPr>
        <w:t>FY 20__ Affirmation of Tribal Consultation</w:t>
      </w:r>
    </w:p>
    <w:p w14:paraId="5AE192D9" w14:textId="77777777" w:rsidR="00270655" w:rsidRPr="00135832" w:rsidRDefault="00135832" w:rsidP="00135832">
      <w:pPr>
        <w:rPr>
          <w:rFonts w:ascii="Museo Slab 500" w:hAnsi="Museo Slab 500"/>
          <w:sz w:val="32"/>
        </w:rPr>
      </w:pPr>
      <w:r w:rsidRPr="00135832">
        <w:rPr>
          <w:rFonts w:ascii="Museo Slab 500" w:hAnsi="Museo Slab 500"/>
          <w:sz w:val="32"/>
        </w:rPr>
        <w:t>For School Year Ending June 30, 20__</w:t>
      </w:r>
    </w:p>
    <w:p w14:paraId="1ACB6920" w14:textId="77777777" w:rsidR="00270655" w:rsidRPr="003B30CC" w:rsidRDefault="00270655" w:rsidP="00394121">
      <w:pPr>
        <w:pStyle w:val="Subhead"/>
      </w:pPr>
      <w:r>
        <w:t>Local Education Agency (LEA) Information</w:t>
      </w:r>
    </w:p>
    <w:tbl>
      <w:tblPr>
        <w:tblStyle w:val="TableGrid"/>
        <w:tblW w:w="10975" w:type="dxa"/>
        <w:tblLayout w:type="fixed"/>
        <w:tblLook w:val="00A0" w:firstRow="1" w:lastRow="0" w:firstColumn="1" w:lastColumn="0" w:noHBand="0" w:noVBand="0"/>
        <w:tblCaption w:val="Contact Info"/>
      </w:tblPr>
      <w:tblGrid>
        <w:gridCol w:w="10975"/>
      </w:tblGrid>
      <w:tr w:rsidR="00270655" w:rsidRPr="003B30CC" w14:paraId="764AE50D" w14:textId="77777777" w:rsidTr="00F2215A">
        <w:trPr>
          <w:trHeight w:val="2437"/>
          <w:tblHeader/>
        </w:trPr>
        <w:tc>
          <w:tcPr>
            <w:tcW w:w="10975" w:type="dxa"/>
          </w:tcPr>
          <w:p w14:paraId="088C9F62" w14:textId="77777777" w:rsidR="00270655" w:rsidRPr="003B30CC" w:rsidRDefault="00270655" w:rsidP="003B30CC">
            <w:pPr>
              <w:rPr>
                <w:b/>
                <w:sz w:val="20"/>
              </w:rPr>
            </w:pPr>
          </w:p>
          <w:p w14:paraId="15CB3345" w14:textId="77777777" w:rsidR="00270655" w:rsidRPr="003B30CC" w:rsidRDefault="00270655" w:rsidP="003B30CC">
            <w:pPr>
              <w:spacing w:after="240"/>
              <w:rPr>
                <w:b/>
              </w:rPr>
            </w:pPr>
            <w:r w:rsidRPr="003B30CC">
              <w:rPr>
                <w:b/>
              </w:rPr>
              <w:t>Name of LEA: ___________________________________________________________________</w:t>
            </w:r>
            <w:r w:rsidR="00135832">
              <w:rPr>
                <w:b/>
              </w:rPr>
              <w:t>_______________________________</w:t>
            </w:r>
          </w:p>
          <w:p w14:paraId="2F7A882D" w14:textId="77777777" w:rsidR="00270655" w:rsidRPr="003B30CC" w:rsidRDefault="00270655" w:rsidP="003B30CC">
            <w:pPr>
              <w:spacing w:after="240"/>
              <w:rPr>
                <w:b/>
              </w:rPr>
            </w:pPr>
            <w:r w:rsidRPr="003B30CC">
              <w:rPr>
                <w:b/>
              </w:rPr>
              <w:t>LEA Superintendent: ___________________________________________Phone:__________________</w:t>
            </w:r>
            <w:r w:rsidR="00135832">
              <w:rPr>
                <w:b/>
              </w:rPr>
              <w:t>_______________________________</w:t>
            </w:r>
          </w:p>
          <w:p w14:paraId="0AC70356" w14:textId="77777777" w:rsidR="00270655" w:rsidRPr="003B30CC" w:rsidRDefault="00270655" w:rsidP="003B30CC">
            <w:pPr>
              <w:spacing w:after="240"/>
              <w:rPr>
                <w:b/>
              </w:rPr>
            </w:pPr>
            <w:r w:rsidRPr="003B30CC">
              <w:rPr>
                <w:b/>
              </w:rPr>
              <w:t>LEA Federal Programs Coordinator: __________________________________________________________</w:t>
            </w:r>
          </w:p>
          <w:p w14:paraId="0FD7BDAE" w14:textId="77777777" w:rsidR="00270655" w:rsidRPr="003B30CC" w:rsidRDefault="00270655" w:rsidP="003B30CC">
            <w:pPr>
              <w:spacing w:after="240"/>
              <w:rPr>
                <w:b/>
                <w:sz w:val="20"/>
              </w:rPr>
            </w:pPr>
            <w:r w:rsidRPr="003B30CC">
              <w:rPr>
                <w:b/>
              </w:rPr>
              <w:t>Phone: _____________________________________E-mail:_________________________________________________</w:t>
            </w:r>
          </w:p>
          <w:p w14:paraId="629481F8" w14:textId="77777777" w:rsidR="00270655" w:rsidRPr="003B30CC" w:rsidRDefault="00270655" w:rsidP="00135832">
            <w:pPr>
              <w:rPr>
                <w:b/>
              </w:rPr>
            </w:pPr>
          </w:p>
        </w:tc>
      </w:tr>
    </w:tbl>
    <w:p w14:paraId="32421B62" w14:textId="77777777" w:rsidR="00270655" w:rsidRDefault="00270655" w:rsidP="00270655">
      <w:pPr>
        <w:rPr>
          <w:sz w:val="20"/>
        </w:rPr>
      </w:pPr>
    </w:p>
    <w:p w14:paraId="2D215B97" w14:textId="77777777" w:rsidR="00270655" w:rsidRPr="00DE3D34" w:rsidRDefault="00270655" w:rsidP="00394121">
      <w:pPr>
        <w:pStyle w:val="Subhead"/>
      </w:pPr>
      <w:r w:rsidRPr="005C0194">
        <w:t>Provide signatures of appropriate official(s) from Indian tribe(s) and/or tribal organization(s) located in the area serv</w:t>
      </w:r>
      <w:r>
        <w:t>ed by the LEA (section 8538(a))</w:t>
      </w:r>
      <w:r w:rsidRPr="005C0194">
        <w:t xml:space="preserve"> </w:t>
      </w:r>
    </w:p>
    <w:tbl>
      <w:tblPr>
        <w:tblStyle w:val="TableGrid1"/>
        <w:tblW w:w="10936" w:type="dxa"/>
        <w:tblLook w:val="00A0" w:firstRow="1" w:lastRow="0" w:firstColumn="1" w:lastColumn="0" w:noHBand="0" w:noVBand="0"/>
        <w:tblCaption w:val="Tribal Contact Info and signatures"/>
      </w:tblPr>
      <w:tblGrid>
        <w:gridCol w:w="10936"/>
      </w:tblGrid>
      <w:tr w:rsidR="00270655" w:rsidRPr="005C0194" w14:paraId="2C2ACA02" w14:textId="77777777" w:rsidTr="00F2215A">
        <w:trPr>
          <w:trHeight w:val="534"/>
          <w:tblHeader/>
        </w:trPr>
        <w:tc>
          <w:tcPr>
            <w:tcW w:w="10936" w:type="dxa"/>
          </w:tcPr>
          <w:p w14:paraId="73C3734A"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Tribe or Tribal Organization                                                    Print Name                                                               Signature</w:t>
            </w:r>
          </w:p>
        </w:tc>
      </w:tr>
      <w:tr w:rsidR="00270655" w:rsidRPr="005C0194" w14:paraId="58292F52" w14:textId="77777777" w:rsidTr="00135832">
        <w:trPr>
          <w:trHeight w:val="345"/>
        </w:trPr>
        <w:tc>
          <w:tcPr>
            <w:tcW w:w="10936" w:type="dxa"/>
          </w:tcPr>
          <w:p w14:paraId="00946667"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1.</w:t>
            </w:r>
          </w:p>
        </w:tc>
      </w:tr>
      <w:tr w:rsidR="00270655" w:rsidRPr="005C0194" w14:paraId="5F595D6F" w14:textId="77777777" w:rsidTr="00135832">
        <w:trPr>
          <w:trHeight w:val="248"/>
        </w:trPr>
        <w:tc>
          <w:tcPr>
            <w:tcW w:w="10936" w:type="dxa"/>
          </w:tcPr>
          <w:p w14:paraId="3F093595"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2.</w:t>
            </w:r>
          </w:p>
        </w:tc>
      </w:tr>
      <w:tr w:rsidR="00270655" w:rsidRPr="005C0194" w14:paraId="10A4FB2E" w14:textId="77777777" w:rsidTr="00135832">
        <w:trPr>
          <w:trHeight w:val="238"/>
        </w:trPr>
        <w:tc>
          <w:tcPr>
            <w:tcW w:w="10936" w:type="dxa"/>
          </w:tcPr>
          <w:p w14:paraId="02625008"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3.</w:t>
            </w:r>
          </w:p>
        </w:tc>
      </w:tr>
      <w:tr w:rsidR="00270655" w:rsidRPr="005C0194" w14:paraId="7FF8E9D2" w14:textId="77777777" w:rsidTr="00135832">
        <w:trPr>
          <w:trHeight w:val="248"/>
        </w:trPr>
        <w:tc>
          <w:tcPr>
            <w:tcW w:w="10936" w:type="dxa"/>
          </w:tcPr>
          <w:p w14:paraId="2444D700" w14:textId="77777777" w:rsidR="00270655" w:rsidRPr="005C0194" w:rsidRDefault="00270655" w:rsidP="003B30CC">
            <w:pPr>
              <w:tabs>
                <w:tab w:val="left" w:leader="underscore" w:pos="7920"/>
              </w:tabs>
              <w:spacing w:before="240"/>
              <w:rPr>
                <w:rFonts w:eastAsiaTheme="minorEastAsia"/>
                <w:szCs w:val="22"/>
                <w:lang w:bidi="en-US"/>
              </w:rPr>
            </w:pPr>
            <w:r w:rsidRPr="005C0194">
              <w:rPr>
                <w:rFonts w:eastAsiaTheme="minorEastAsia"/>
                <w:szCs w:val="22"/>
                <w:lang w:bidi="en-US"/>
              </w:rPr>
              <w:t>4.</w:t>
            </w:r>
          </w:p>
        </w:tc>
      </w:tr>
    </w:tbl>
    <w:p w14:paraId="0B2F20CB" w14:textId="77777777" w:rsidR="00270655" w:rsidRPr="00587144" w:rsidRDefault="00270655" w:rsidP="00270655"/>
    <w:p w14:paraId="2A09B6D5" w14:textId="77777777" w:rsidR="00270655" w:rsidRDefault="00270655" w:rsidP="00394121">
      <w:pPr>
        <w:pStyle w:val="Subhead"/>
      </w:pPr>
      <w:r w:rsidRPr="00913BFB">
        <w:rPr>
          <w:rFonts w:hint="eastAsia"/>
        </w:rPr>
        <w:t>☐</w:t>
      </w:r>
      <w:r w:rsidRPr="00913BFB">
        <w:t xml:space="preserve"> Check if the tribe(s) and/or tribal organization(s) did not respond to the LEA’s repeated good-faith attempts (3)</w:t>
      </w:r>
      <w:r>
        <w:t xml:space="preserve"> for Indian tribal consultation</w:t>
      </w:r>
      <w:r w:rsidRPr="00913BFB">
        <w:t xml:space="preserve">  </w:t>
      </w:r>
    </w:p>
    <w:tbl>
      <w:tblPr>
        <w:tblStyle w:val="TableGrid2"/>
        <w:tblW w:w="10944" w:type="dxa"/>
        <w:tblLook w:val="00A0" w:firstRow="1" w:lastRow="0" w:firstColumn="1" w:lastColumn="0" w:noHBand="0" w:noVBand="0"/>
        <w:tblCaption w:val="Tribal Signatures if no response"/>
      </w:tblPr>
      <w:tblGrid>
        <w:gridCol w:w="10944"/>
      </w:tblGrid>
      <w:tr w:rsidR="00270655" w:rsidRPr="00C002E3" w14:paraId="1C5A6902" w14:textId="77777777" w:rsidTr="00F2215A">
        <w:trPr>
          <w:trHeight w:val="663"/>
          <w:tblHeader/>
        </w:trPr>
        <w:tc>
          <w:tcPr>
            <w:tcW w:w="10944" w:type="dxa"/>
          </w:tcPr>
          <w:p w14:paraId="51B7CDDD" w14:textId="77777777" w:rsidR="00270655" w:rsidRDefault="00270655" w:rsidP="003B30CC">
            <w:pPr>
              <w:rPr>
                <w:rFonts w:eastAsiaTheme="minorEastAsia"/>
                <w:szCs w:val="22"/>
                <w:lang w:bidi="en-US"/>
              </w:rPr>
            </w:pPr>
          </w:p>
          <w:p w14:paraId="136171E0" w14:textId="77777777" w:rsidR="00270655" w:rsidRPr="00C002E3" w:rsidRDefault="00270655" w:rsidP="003B30CC">
            <w:pPr>
              <w:rPr>
                <w:rFonts w:eastAsiaTheme="minorEastAsia"/>
                <w:szCs w:val="22"/>
                <w:lang w:bidi="en-US"/>
              </w:rPr>
            </w:pPr>
            <w:r w:rsidRPr="00C002E3">
              <w:rPr>
                <w:rFonts w:eastAsiaTheme="minorEastAsia"/>
                <w:szCs w:val="22"/>
                <w:lang w:bidi="en-US"/>
              </w:rPr>
              <w:t>List tribe(s) and/or tribal organization(s) that did not respond to the LEA’s repeated attempts for Indian tribal consultation.</w:t>
            </w:r>
          </w:p>
        </w:tc>
      </w:tr>
      <w:tr w:rsidR="00270655" w:rsidRPr="00C002E3" w14:paraId="35D09341" w14:textId="77777777" w:rsidTr="00135832">
        <w:trPr>
          <w:trHeight w:val="480"/>
        </w:trPr>
        <w:tc>
          <w:tcPr>
            <w:tcW w:w="10944" w:type="dxa"/>
          </w:tcPr>
          <w:p w14:paraId="537B21E8"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 xml:space="preserve">1.                                          </w:t>
            </w:r>
          </w:p>
        </w:tc>
      </w:tr>
      <w:tr w:rsidR="00270655" w:rsidRPr="00C002E3" w14:paraId="3563CCB2" w14:textId="77777777" w:rsidTr="00135832">
        <w:trPr>
          <w:trHeight w:val="480"/>
        </w:trPr>
        <w:tc>
          <w:tcPr>
            <w:tcW w:w="10944" w:type="dxa"/>
          </w:tcPr>
          <w:p w14:paraId="1DADF384"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 xml:space="preserve">2.          </w:t>
            </w:r>
          </w:p>
        </w:tc>
      </w:tr>
      <w:tr w:rsidR="00270655" w:rsidRPr="00C002E3" w14:paraId="21741644" w14:textId="77777777" w:rsidTr="00135832">
        <w:trPr>
          <w:trHeight w:val="480"/>
        </w:trPr>
        <w:tc>
          <w:tcPr>
            <w:tcW w:w="10944" w:type="dxa"/>
          </w:tcPr>
          <w:p w14:paraId="50B095EA"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3.</w:t>
            </w:r>
          </w:p>
        </w:tc>
      </w:tr>
      <w:tr w:rsidR="00270655" w:rsidRPr="00C002E3" w14:paraId="3AD38E0E" w14:textId="77777777" w:rsidTr="00135832">
        <w:trPr>
          <w:trHeight w:val="491"/>
        </w:trPr>
        <w:tc>
          <w:tcPr>
            <w:tcW w:w="10944" w:type="dxa"/>
          </w:tcPr>
          <w:p w14:paraId="7D86E386" w14:textId="77777777" w:rsidR="00270655" w:rsidRPr="00C002E3" w:rsidRDefault="00270655" w:rsidP="003B30CC">
            <w:pPr>
              <w:tabs>
                <w:tab w:val="left" w:leader="underscore" w:pos="7920"/>
              </w:tabs>
              <w:spacing w:before="240"/>
              <w:rPr>
                <w:rFonts w:eastAsiaTheme="minorEastAsia"/>
                <w:szCs w:val="22"/>
                <w:lang w:bidi="en-US"/>
              </w:rPr>
            </w:pPr>
            <w:r w:rsidRPr="00C002E3">
              <w:rPr>
                <w:rFonts w:eastAsiaTheme="minorEastAsia"/>
                <w:szCs w:val="22"/>
                <w:lang w:bidi="en-US"/>
              </w:rPr>
              <w:t>4.</w:t>
            </w:r>
          </w:p>
        </w:tc>
      </w:tr>
    </w:tbl>
    <w:p w14:paraId="60FD8B05" w14:textId="77777777" w:rsidR="00270655" w:rsidRDefault="00270655" w:rsidP="00394121">
      <w:pPr>
        <w:pStyle w:val="Subhead"/>
      </w:pPr>
      <w:r w:rsidRPr="00C31B06">
        <w:lastRenderedPageBreak/>
        <w:t xml:space="preserve">Check </w:t>
      </w:r>
      <w:r>
        <w:t xml:space="preserve">below </w:t>
      </w:r>
      <w:r w:rsidRPr="00C31B06">
        <w:t xml:space="preserve">to affirm that </w:t>
      </w:r>
      <w:proofErr w:type="gramStart"/>
      <w:r w:rsidRPr="00C31B06">
        <w:t>all of</w:t>
      </w:r>
      <w:proofErr w:type="gramEnd"/>
      <w:r w:rsidRPr="00C31B06">
        <w:t xml:space="preserve"> the required topics were discussed during the consultation process:  </w:t>
      </w:r>
    </w:p>
    <w:p w14:paraId="79CB3A25" w14:textId="77777777" w:rsidR="00270655" w:rsidRPr="00C31B06" w:rsidRDefault="00270655" w:rsidP="00270655"/>
    <w:tbl>
      <w:tblPr>
        <w:tblStyle w:val="TableGrid1"/>
        <w:tblW w:w="8814" w:type="dxa"/>
        <w:tblInd w:w="995" w:type="dxa"/>
        <w:tblLook w:val="04A0" w:firstRow="1" w:lastRow="0" w:firstColumn="1" w:lastColumn="0" w:noHBand="0" w:noVBand="1"/>
        <w:tblCaption w:val="Checkboxes for Assurances"/>
      </w:tblPr>
      <w:tblGrid>
        <w:gridCol w:w="4663"/>
        <w:gridCol w:w="4151"/>
      </w:tblGrid>
      <w:tr w:rsidR="00270655" w:rsidRPr="00A22B63" w14:paraId="18FFFE77" w14:textId="77777777" w:rsidTr="00F2215A">
        <w:trPr>
          <w:trHeight w:val="669"/>
          <w:tblHeader/>
        </w:trPr>
        <w:tc>
          <w:tcPr>
            <w:tcW w:w="4663" w:type="dxa"/>
          </w:tcPr>
          <w:p w14:paraId="04829CE6" w14:textId="77777777" w:rsidR="00270655" w:rsidRDefault="00270655" w:rsidP="003B30CC">
            <w:pPr>
              <w:rPr>
                <w:rFonts w:eastAsiaTheme="minorEastAsia"/>
                <w:szCs w:val="22"/>
                <w:lang w:bidi="en-US"/>
              </w:rPr>
            </w:pPr>
          </w:p>
          <w:p w14:paraId="21C9D5F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szCs w:val="22"/>
                <w:lang w:bidi="en-US"/>
              </w:rPr>
              <w:t xml:space="preserve">How student’s needs will be identified (academically, </w:t>
            </w:r>
            <w:proofErr w:type="gramStart"/>
            <w:r w:rsidRPr="00C31B06">
              <w:rPr>
                <w:rFonts w:eastAsiaTheme="minorEastAsia"/>
                <w:szCs w:val="22"/>
                <w:lang w:bidi="en-US"/>
              </w:rPr>
              <w:t>culturally</w:t>
            </w:r>
            <w:proofErr w:type="gramEnd"/>
            <w:r w:rsidRPr="00C31B06">
              <w:rPr>
                <w:rFonts w:eastAsiaTheme="minorEastAsia"/>
                <w:szCs w:val="22"/>
                <w:lang w:bidi="en-US"/>
              </w:rPr>
              <w:t xml:space="preserve"> and linguistically)</w:t>
            </w:r>
          </w:p>
          <w:p w14:paraId="5722E163" w14:textId="77777777" w:rsidR="00270655" w:rsidRPr="00C31B06" w:rsidRDefault="00270655" w:rsidP="003B30CC">
            <w:pPr>
              <w:rPr>
                <w:rFonts w:eastAsiaTheme="minorEastAsia"/>
                <w:szCs w:val="22"/>
                <w:lang w:bidi="en-US"/>
              </w:rPr>
            </w:pPr>
          </w:p>
          <w:p w14:paraId="702D7FAF" w14:textId="77777777" w:rsidR="00270655" w:rsidRPr="00C31B06" w:rsidRDefault="00270655" w:rsidP="003B30CC">
            <w:pPr>
              <w:rPr>
                <w:rFonts w:eastAsiaTheme="minorEastAsia"/>
                <w:szCs w:val="22"/>
                <w:lang w:bidi="en-US"/>
              </w:rPr>
            </w:pPr>
          </w:p>
        </w:tc>
        <w:tc>
          <w:tcPr>
            <w:tcW w:w="4151" w:type="dxa"/>
          </w:tcPr>
          <w:p w14:paraId="1C884BEC" w14:textId="77777777" w:rsidR="00270655" w:rsidRDefault="00270655" w:rsidP="003B30CC">
            <w:pPr>
              <w:rPr>
                <w:rFonts w:eastAsiaTheme="minorEastAsia"/>
                <w:szCs w:val="22"/>
                <w:lang w:bidi="en-US"/>
              </w:rPr>
            </w:pPr>
          </w:p>
          <w:p w14:paraId="33D54D37"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 xml:space="preserve">Proportion of funds </w:t>
            </w:r>
            <w:r w:rsidRPr="00C31B06">
              <w:rPr>
                <w:rFonts w:eastAsiaTheme="minorEastAsia"/>
                <w:szCs w:val="22"/>
                <w:lang w:bidi="en-US"/>
              </w:rPr>
              <w:t>allocation</w:t>
            </w:r>
            <w:r w:rsidRPr="00C31B06">
              <w:rPr>
                <w:rFonts w:eastAsiaTheme="minorEastAsia" w:hint="eastAsia"/>
                <w:szCs w:val="22"/>
                <w:lang w:bidi="en-US"/>
              </w:rPr>
              <w:t xml:space="preserve"> </w:t>
            </w:r>
            <w:r w:rsidRPr="00C31B06">
              <w:rPr>
                <w:rFonts w:eastAsiaTheme="minorEastAsia"/>
                <w:szCs w:val="22"/>
                <w:lang w:bidi="en-US"/>
              </w:rPr>
              <w:t>for services</w:t>
            </w:r>
          </w:p>
        </w:tc>
      </w:tr>
      <w:tr w:rsidR="00270655" w:rsidRPr="00A22B63" w14:paraId="7DB1921F" w14:textId="77777777" w:rsidTr="003B30CC">
        <w:trPr>
          <w:trHeight w:val="343"/>
        </w:trPr>
        <w:tc>
          <w:tcPr>
            <w:tcW w:w="4663" w:type="dxa"/>
          </w:tcPr>
          <w:p w14:paraId="2FD1D9A6" w14:textId="77777777" w:rsidR="00270655" w:rsidRDefault="00270655" w:rsidP="003B30CC">
            <w:pPr>
              <w:rPr>
                <w:rFonts w:eastAsiaTheme="minorEastAsia"/>
                <w:szCs w:val="22"/>
                <w:lang w:bidi="en-US"/>
              </w:rPr>
            </w:pPr>
          </w:p>
          <w:p w14:paraId="2097748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What services will be offered</w:t>
            </w:r>
          </w:p>
          <w:p w14:paraId="6D5EDE06" w14:textId="77777777" w:rsidR="00270655" w:rsidRPr="00C31B06" w:rsidRDefault="00270655" w:rsidP="003B30CC">
            <w:pPr>
              <w:rPr>
                <w:rFonts w:eastAsiaTheme="minorEastAsia"/>
                <w:szCs w:val="22"/>
                <w:lang w:bidi="en-US"/>
              </w:rPr>
            </w:pPr>
          </w:p>
          <w:p w14:paraId="6B786ABD" w14:textId="77777777" w:rsidR="00270655" w:rsidRPr="00C31B06" w:rsidRDefault="00270655" w:rsidP="003B30CC">
            <w:pPr>
              <w:rPr>
                <w:rFonts w:eastAsiaTheme="minorEastAsia"/>
                <w:szCs w:val="22"/>
                <w:lang w:bidi="en-US"/>
              </w:rPr>
            </w:pPr>
          </w:p>
        </w:tc>
        <w:tc>
          <w:tcPr>
            <w:tcW w:w="4151" w:type="dxa"/>
          </w:tcPr>
          <w:p w14:paraId="05A3B77F" w14:textId="77777777" w:rsidR="00270655" w:rsidRDefault="00270655" w:rsidP="003B30CC">
            <w:pPr>
              <w:rPr>
                <w:rFonts w:eastAsiaTheme="minorEastAsia"/>
                <w:szCs w:val="22"/>
                <w:lang w:bidi="en-US"/>
              </w:rPr>
            </w:pPr>
          </w:p>
          <w:p w14:paraId="74C326BA"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Title programs under ESEA</w:t>
            </w:r>
          </w:p>
        </w:tc>
      </w:tr>
      <w:tr w:rsidR="00270655" w:rsidRPr="00A22B63" w14:paraId="0DC044C6" w14:textId="77777777" w:rsidTr="003B30CC">
        <w:trPr>
          <w:trHeight w:val="651"/>
        </w:trPr>
        <w:tc>
          <w:tcPr>
            <w:tcW w:w="4663" w:type="dxa"/>
          </w:tcPr>
          <w:p w14:paraId="203FA67A" w14:textId="77777777" w:rsidR="00270655" w:rsidRDefault="00270655" w:rsidP="003B30CC">
            <w:pPr>
              <w:rPr>
                <w:rFonts w:eastAsiaTheme="minorEastAsia"/>
                <w:szCs w:val="22"/>
                <w:lang w:bidi="en-US"/>
              </w:rPr>
            </w:pPr>
          </w:p>
          <w:p w14:paraId="44E2497F" w14:textId="77777777" w:rsidR="00270655" w:rsidRPr="00C31B06" w:rsidRDefault="00270655" w:rsidP="003B30CC">
            <w:pPr>
              <w:rPr>
                <w:rFonts w:eastAsiaTheme="minorEastAsia"/>
                <w:szCs w:val="22"/>
                <w:lang w:bidi="en-US"/>
              </w:rPr>
            </w:pPr>
            <w:r w:rsidRPr="00C31B06">
              <w:rPr>
                <w:rFonts w:eastAsiaTheme="minorEastAsia" w:hint="eastAsia"/>
                <w:szCs w:val="22"/>
                <w:lang w:bidi="en-US"/>
              </w:rPr>
              <w:t>☐</w:t>
            </w:r>
            <w:r w:rsidRPr="00C31B06">
              <w:rPr>
                <w:rFonts w:eastAsiaTheme="minorEastAsia" w:hint="eastAsia"/>
                <w:szCs w:val="22"/>
                <w:lang w:bidi="en-US"/>
              </w:rPr>
              <w:t xml:space="preserve"> Size and scope of equitable services</w:t>
            </w:r>
          </w:p>
        </w:tc>
        <w:tc>
          <w:tcPr>
            <w:tcW w:w="4151" w:type="dxa"/>
          </w:tcPr>
          <w:p w14:paraId="382A694D" w14:textId="77777777" w:rsidR="00270655" w:rsidRDefault="00270655" w:rsidP="003B30CC">
            <w:pPr>
              <w:rPr>
                <w:rFonts w:eastAsiaTheme="minorEastAsia"/>
                <w:szCs w:val="22"/>
                <w:lang w:bidi="en-US"/>
              </w:rPr>
            </w:pPr>
          </w:p>
          <w:p w14:paraId="4E16727C"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How, where, when and whom services will be provided</w:t>
            </w:r>
          </w:p>
          <w:p w14:paraId="4E32CBC6" w14:textId="77777777" w:rsidR="00270655" w:rsidRPr="00C31B06" w:rsidRDefault="00270655" w:rsidP="003B30CC">
            <w:pPr>
              <w:rPr>
                <w:rFonts w:eastAsiaTheme="minorEastAsia"/>
                <w:szCs w:val="22"/>
                <w:lang w:bidi="en-US"/>
              </w:rPr>
            </w:pPr>
          </w:p>
        </w:tc>
      </w:tr>
      <w:tr w:rsidR="00270655" w:rsidRPr="00A22B63" w14:paraId="3F6E9C91" w14:textId="77777777" w:rsidTr="003B30CC">
        <w:trPr>
          <w:trHeight w:val="669"/>
        </w:trPr>
        <w:tc>
          <w:tcPr>
            <w:tcW w:w="4663" w:type="dxa"/>
          </w:tcPr>
          <w:p w14:paraId="241B0B3E" w14:textId="77777777" w:rsidR="00270655" w:rsidRDefault="00270655" w:rsidP="003B30CC">
            <w:pPr>
              <w:rPr>
                <w:rFonts w:eastAsiaTheme="minorEastAsia"/>
                <w:szCs w:val="22"/>
                <w:lang w:bidi="en-US"/>
              </w:rPr>
            </w:pPr>
          </w:p>
          <w:p w14:paraId="3C8AFC8D"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Equitable services to teachers and parents</w:t>
            </w:r>
          </w:p>
        </w:tc>
        <w:tc>
          <w:tcPr>
            <w:tcW w:w="4151" w:type="dxa"/>
          </w:tcPr>
          <w:p w14:paraId="3B077B73" w14:textId="77777777" w:rsidR="00270655" w:rsidRDefault="00270655" w:rsidP="003B30CC">
            <w:pPr>
              <w:rPr>
                <w:rFonts w:eastAsiaTheme="minorEastAsia"/>
                <w:szCs w:val="22"/>
                <w:lang w:bidi="en-US"/>
              </w:rPr>
            </w:pPr>
          </w:p>
          <w:p w14:paraId="2917B688"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How services will be assessed and improve based upon assessment results</w:t>
            </w:r>
          </w:p>
          <w:p w14:paraId="0DC24B63" w14:textId="77777777" w:rsidR="00270655" w:rsidRPr="00C31B06" w:rsidRDefault="00270655" w:rsidP="003B30CC">
            <w:pPr>
              <w:rPr>
                <w:rFonts w:eastAsiaTheme="minorEastAsia"/>
                <w:szCs w:val="22"/>
                <w:lang w:bidi="en-US"/>
              </w:rPr>
            </w:pPr>
          </w:p>
          <w:p w14:paraId="71D2CF7B" w14:textId="77777777" w:rsidR="00270655" w:rsidRPr="00C31B06" w:rsidRDefault="00270655" w:rsidP="003B30CC">
            <w:pPr>
              <w:rPr>
                <w:rFonts w:eastAsiaTheme="minorEastAsia"/>
                <w:szCs w:val="22"/>
                <w:lang w:bidi="en-US"/>
              </w:rPr>
            </w:pPr>
          </w:p>
        </w:tc>
      </w:tr>
      <w:tr w:rsidR="00270655" w:rsidRPr="00A22B63" w14:paraId="306BDCC4" w14:textId="77777777" w:rsidTr="003B30CC">
        <w:trPr>
          <w:trHeight w:val="686"/>
        </w:trPr>
        <w:tc>
          <w:tcPr>
            <w:tcW w:w="4663" w:type="dxa"/>
          </w:tcPr>
          <w:p w14:paraId="11793C52" w14:textId="77777777" w:rsidR="00270655" w:rsidRDefault="00270655" w:rsidP="003B30CC">
            <w:pPr>
              <w:rPr>
                <w:rFonts w:eastAsiaTheme="minorEastAsia"/>
                <w:szCs w:val="22"/>
                <w:lang w:bidi="en-US"/>
              </w:rPr>
            </w:pPr>
          </w:p>
          <w:p w14:paraId="730BE0DD"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 xml:space="preserve">How and when decisions about the delivery of </w:t>
            </w:r>
            <w:r>
              <w:rPr>
                <w:rFonts w:eastAsiaTheme="minorEastAsia"/>
                <w:szCs w:val="22"/>
                <w:lang w:bidi="en-US"/>
              </w:rPr>
              <w:t xml:space="preserve">    </w:t>
            </w:r>
            <w:r w:rsidRPr="00C31B06">
              <w:rPr>
                <w:rFonts w:eastAsiaTheme="minorEastAsia" w:hint="eastAsia"/>
                <w:szCs w:val="22"/>
                <w:lang w:bidi="en-US"/>
              </w:rPr>
              <w:t>services will be made</w:t>
            </w:r>
          </w:p>
          <w:p w14:paraId="29BE7EA4" w14:textId="77777777" w:rsidR="00270655" w:rsidRPr="00C31B06" w:rsidRDefault="00270655" w:rsidP="003B30CC">
            <w:pPr>
              <w:rPr>
                <w:rFonts w:eastAsiaTheme="minorEastAsia"/>
                <w:szCs w:val="22"/>
                <w:lang w:bidi="en-US"/>
              </w:rPr>
            </w:pPr>
          </w:p>
          <w:p w14:paraId="0C0D12E7" w14:textId="77777777" w:rsidR="00270655" w:rsidRPr="00C31B06" w:rsidRDefault="00270655" w:rsidP="003B30CC">
            <w:pPr>
              <w:rPr>
                <w:rFonts w:eastAsiaTheme="minorEastAsia"/>
                <w:szCs w:val="22"/>
                <w:lang w:bidi="en-US"/>
              </w:rPr>
            </w:pPr>
          </w:p>
        </w:tc>
        <w:tc>
          <w:tcPr>
            <w:tcW w:w="4151" w:type="dxa"/>
          </w:tcPr>
          <w:p w14:paraId="6C9AD9AB" w14:textId="77777777" w:rsidR="00270655" w:rsidRDefault="00270655" w:rsidP="003B30CC">
            <w:pPr>
              <w:rPr>
                <w:rFonts w:eastAsiaTheme="minorEastAsia"/>
                <w:szCs w:val="22"/>
                <w:lang w:bidi="en-US"/>
              </w:rPr>
            </w:pPr>
          </w:p>
          <w:p w14:paraId="0B9D6657" w14:textId="77777777" w:rsidR="00270655" w:rsidRPr="00C31B06" w:rsidRDefault="00270655" w:rsidP="003B30CC">
            <w:pPr>
              <w:rPr>
                <w:rFonts w:eastAsiaTheme="minorEastAsia"/>
                <w:szCs w:val="22"/>
                <w:lang w:bidi="en-US"/>
              </w:rPr>
            </w:pPr>
            <w:r w:rsidRPr="00C31B06">
              <w:rPr>
                <w:rFonts w:ascii="Minion Pro SmBd" w:eastAsiaTheme="minorEastAsia" w:hAnsi="Minion Pro SmBd" w:cs="Minion Pro SmBd"/>
                <w:szCs w:val="22"/>
                <w:lang w:bidi="en-US"/>
              </w:rPr>
              <w:t>☐</w:t>
            </w:r>
            <w:r w:rsidRPr="00C31B06">
              <w:rPr>
                <w:rFonts w:eastAsiaTheme="minorEastAsia" w:hint="eastAsia"/>
                <w:szCs w:val="22"/>
                <w:lang w:bidi="en-US"/>
              </w:rPr>
              <w:t xml:space="preserve"> </w:t>
            </w:r>
            <w:r>
              <w:rPr>
                <w:rFonts w:eastAsiaTheme="minorEastAsia"/>
                <w:szCs w:val="22"/>
                <w:lang w:bidi="en-US"/>
              </w:rPr>
              <w:t xml:space="preserve">  </w:t>
            </w:r>
            <w:r w:rsidRPr="00C31B06">
              <w:rPr>
                <w:rFonts w:eastAsiaTheme="minorEastAsia" w:hint="eastAsia"/>
                <w:szCs w:val="22"/>
                <w:lang w:bidi="en-US"/>
              </w:rPr>
              <w:t>Parent and tribal engagement</w:t>
            </w:r>
          </w:p>
        </w:tc>
      </w:tr>
    </w:tbl>
    <w:p w14:paraId="350117C8" w14:textId="77777777" w:rsidR="00270655" w:rsidRPr="00960C4E" w:rsidRDefault="00270655" w:rsidP="00270655">
      <w:pPr>
        <w:pStyle w:val="Body"/>
      </w:pPr>
    </w:p>
    <w:p w14:paraId="05FA1F90" w14:textId="77777777" w:rsidR="00270655" w:rsidRDefault="00270655" w:rsidP="00394121">
      <w:pPr>
        <w:pStyle w:val="Subhead"/>
      </w:pPr>
    </w:p>
    <w:p w14:paraId="67998ADC" w14:textId="77777777" w:rsidR="00270655" w:rsidRDefault="00270655" w:rsidP="00394121">
      <w:pPr>
        <w:pStyle w:val="Subhead"/>
      </w:pPr>
    </w:p>
    <w:p w14:paraId="087118EE" w14:textId="77777777" w:rsidR="00270655" w:rsidRDefault="00270655" w:rsidP="00394121">
      <w:pPr>
        <w:pStyle w:val="Subhead"/>
      </w:pPr>
    </w:p>
    <w:p w14:paraId="306511C0" w14:textId="77777777" w:rsidR="00270655" w:rsidRDefault="00270655" w:rsidP="00394121">
      <w:pPr>
        <w:pStyle w:val="Subhead"/>
      </w:pPr>
    </w:p>
    <w:p w14:paraId="3066BB0F" w14:textId="77777777" w:rsidR="00270655" w:rsidRDefault="00270655" w:rsidP="00394121">
      <w:pPr>
        <w:pStyle w:val="Subhead"/>
      </w:pPr>
    </w:p>
    <w:p w14:paraId="7022ECC9" w14:textId="77777777" w:rsidR="00270655" w:rsidRDefault="00270655" w:rsidP="00270655"/>
    <w:p w14:paraId="06E2E005" w14:textId="77777777" w:rsidR="00270655" w:rsidRDefault="00270655" w:rsidP="00270655"/>
    <w:p w14:paraId="48B8E32D" w14:textId="77777777" w:rsidR="00270655" w:rsidRDefault="00270655" w:rsidP="00270655"/>
    <w:p w14:paraId="77F01A7F" w14:textId="77777777" w:rsidR="00270655" w:rsidRDefault="00270655" w:rsidP="00270655"/>
    <w:p w14:paraId="51358295" w14:textId="77777777" w:rsidR="00270655" w:rsidRDefault="00270655" w:rsidP="00270655"/>
    <w:p w14:paraId="0CDF5F21" w14:textId="77777777" w:rsidR="00270655" w:rsidRDefault="00270655" w:rsidP="00270655"/>
    <w:p w14:paraId="70513606" w14:textId="77777777" w:rsidR="00270655" w:rsidRPr="007360DD" w:rsidRDefault="00270655" w:rsidP="00270655"/>
    <w:p w14:paraId="7692777E" w14:textId="77777777" w:rsidR="00270655" w:rsidRDefault="00270655" w:rsidP="00394121">
      <w:pPr>
        <w:pStyle w:val="Subhead"/>
      </w:pPr>
    </w:p>
    <w:p w14:paraId="6BFF0B97" w14:textId="77777777" w:rsidR="00270655" w:rsidRDefault="00270655" w:rsidP="00394121">
      <w:pPr>
        <w:pStyle w:val="Subhead"/>
      </w:pPr>
    </w:p>
    <w:p w14:paraId="326C9292" w14:textId="77777777" w:rsidR="00270655" w:rsidRDefault="00270655" w:rsidP="00394121">
      <w:pPr>
        <w:pStyle w:val="Subhead"/>
      </w:pPr>
      <w:r w:rsidRPr="00DE3D34">
        <w:lastRenderedPageBreak/>
        <w:t>Affirmation &amp; Signatures</w:t>
      </w:r>
    </w:p>
    <w:p w14:paraId="0A3FC87A" w14:textId="77777777" w:rsidR="00270655" w:rsidRPr="00DE3D34" w:rsidRDefault="00270655" w:rsidP="00270655"/>
    <w:tbl>
      <w:tblPr>
        <w:tblStyle w:val="TableGrid"/>
        <w:tblW w:w="0" w:type="auto"/>
        <w:tblInd w:w="828" w:type="dxa"/>
        <w:tblLayout w:type="fixed"/>
        <w:tblLook w:val="00A0" w:firstRow="1" w:lastRow="0" w:firstColumn="1" w:lastColumn="0" w:noHBand="0" w:noVBand="0"/>
        <w:tblCaption w:val="Affirmation  &amp; Signatures check list"/>
      </w:tblPr>
      <w:tblGrid>
        <w:gridCol w:w="8730"/>
      </w:tblGrid>
      <w:tr w:rsidR="00270655" w:rsidRPr="00D36966" w14:paraId="34D9E611" w14:textId="77777777" w:rsidTr="00F2215A">
        <w:trPr>
          <w:trHeight w:val="6983"/>
          <w:tblHeader/>
        </w:trPr>
        <w:tc>
          <w:tcPr>
            <w:tcW w:w="8730" w:type="dxa"/>
          </w:tcPr>
          <w:p w14:paraId="4BFAB734" w14:textId="77777777" w:rsidR="00270655" w:rsidRDefault="00270655" w:rsidP="003B30CC">
            <w:r w:rsidRPr="00DE3D34">
              <w:rPr>
                <w:u w:val="single"/>
              </w:rPr>
              <w:t>We agree</w:t>
            </w:r>
            <w:r w:rsidRPr="00DE3D34">
              <w:t xml:space="preserve"> that timely and meaningful consultation occurred before the LEA submitted plans or applications for the following Title programs under ESEA. </w:t>
            </w:r>
          </w:p>
          <w:p w14:paraId="6C531949" w14:textId="77777777" w:rsidR="00270655" w:rsidRDefault="00270655" w:rsidP="003B30CC"/>
          <w:p w14:paraId="4AFDE5BA" w14:textId="77777777" w:rsidR="00270655" w:rsidRPr="00DE3D34" w:rsidRDefault="00270655" w:rsidP="003B30CC">
            <w:r w:rsidRPr="00DE3D34">
              <w:rPr>
                <w:u w:val="single"/>
              </w:rPr>
              <w:t>We agree</w:t>
            </w:r>
            <w:r w:rsidRPr="00DE3D34">
              <w:t xml:space="preserve"> that we have participated in meaningful and timely discussion on each Title under ESEA and have chosen to participate in the programs marked below. </w:t>
            </w:r>
          </w:p>
          <w:p w14:paraId="0962F31B" w14:textId="77777777" w:rsidR="00270655" w:rsidRPr="00DE3D34" w:rsidRDefault="00270655" w:rsidP="003B30CC"/>
          <w:p w14:paraId="341500D1" w14:textId="77777777" w:rsidR="00270655" w:rsidRDefault="002307E3" w:rsidP="003B30CC">
            <w:sdt>
              <w:sdtPr>
                <w:id w:val="8179024"/>
              </w:sdtPr>
              <w:sdtEndPr/>
              <w:sdtContent>
                <w:r w:rsidR="00270655" w:rsidRPr="00DE3D34">
                  <w:rPr>
                    <w:rFonts w:hint="eastAsia"/>
                  </w:rPr>
                  <w:t>☐</w:t>
                </w:r>
              </w:sdtContent>
            </w:sdt>
            <w:r w:rsidR="00270655" w:rsidRPr="00DE3D34">
              <w:t>Title I, Part A (Improving Basic Programs Operated by State and Local Educational Agencies)</w:t>
            </w:r>
          </w:p>
          <w:p w14:paraId="24CD19A2" w14:textId="77777777" w:rsidR="00270655" w:rsidRDefault="002307E3" w:rsidP="003B30CC">
            <w:sdt>
              <w:sdtPr>
                <w:id w:val="-387655042"/>
              </w:sdtPr>
              <w:sdtEndPr/>
              <w:sdtContent>
                <w:r w:rsidR="00270655" w:rsidRPr="00DE3D34">
                  <w:rPr>
                    <w:rFonts w:hint="eastAsia"/>
                  </w:rPr>
                  <w:t>☐</w:t>
                </w:r>
              </w:sdtContent>
            </w:sdt>
            <w:r w:rsidR="00270655" w:rsidRPr="00DE3D34">
              <w:t>Title I, Part C (Education of Migratory Children)</w:t>
            </w:r>
          </w:p>
          <w:p w14:paraId="6B5D2F2B" w14:textId="77777777" w:rsidR="00270655" w:rsidRDefault="002307E3" w:rsidP="003B30CC">
            <w:sdt>
              <w:sdtPr>
                <w:id w:val="1905558652"/>
              </w:sdtPr>
              <w:sdtEndPr/>
              <w:sdtContent>
                <w:r w:rsidR="00270655" w:rsidRPr="00DE3D34">
                  <w:rPr>
                    <w:rFonts w:hint="eastAsia"/>
                  </w:rPr>
                  <w:t>☐</w:t>
                </w:r>
              </w:sdtContent>
            </w:sdt>
            <w:r w:rsidR="00270655" w:rsidRPr="00DE3D34">
              <w:t>Title I, Part D (Prevention and Intervention Programs for Children and Youth who are Neglected, Delinquent, or At-Risk)</w:t>
            </w:r>
          </w:p>
          <w:p w14:paraId="70E78439" w14:textId="77777777" w:rsidR="00270655" w:rsidRDefault="002307E3" w:rsidP="003B30CC">
            <w:sdt>
              <w:sdtPr>
                <w:id w:val="-555628645"/>
              </w:sdtPr>
              <w:sdtEndPr/>
              <w:sdtContent>
                <w:r w:rsidR="00270655" w:rsidRPr="00DE3D34">
                  <w:rPr>
                    <w:rFonts w:hint="eastAsia"/>
                  </w:rPr>
                  <w:t>☐</w:t>
                </w:r>
              </w:sdtContent>
            </w:sdt>
            <w:r w:rsidR="00270655" w:rsidRPr="00DE3D34">
              <w:t>Title II, Part A (Supporting Effective Instruction)</w:t>
            </w:r>
          </w:p>
          <w:p w14:paraId="7CC8656E" w14:textId="77777777" w:rsidR="00270655" w:rsidRDefault="002307E3" w:rsidP="003B30CC">
            <w:sdt>
              <w:sdtPr>
                <w:id w:val="-258302406"/>
              </w:sdtPr>
              <w:sdtEndPr/>
              <w:sdtContent>
                <w:r w:rsidR="00270655" w:rsidRPr="00DE3D34">
                  <w:rPr>
                    <w:rFonts w:hint="eastAsia"/>
                  </w:rPr>
                  <w:t>☐</w:t>
                </w:r>
              </w:sdtContent>
            </w:sdt>
            <w:r w:rsidR="00270655" w:rsidRPr="00DE3D34">
              <w:t>Title III, Part A (English Language Acquisition, Language Enhancement, and Academic Achievement Act)</w:t>
            </w:r>
          </w:p>
          <w:p w14:paraId="2EE82E5D" w14:textId="77777777" w:rsidR="00270655" w:rsidRDefault="002307E3" w:rsidP="003B30CC">
            <w:sdt>
              <w:sdtPr>
                <w:id w:val="1757935946"/>
              </w:sdtPr>
              <w:sdtEndPr/>
              <w:sdtContent>
                <w:r w:rsidR="00270655" w:rsidRPr="00DE3D34">
                  <w:rPr>
                    <w:rFonts w:hint="eastAsia"/>
                  </w:rPr>
                  <w:t>☐</w:t>
                </w:r>
              </w:sdtContent>
            </w:sdt>
            <w:r w:rsidR="00270655" w:rsidRPr="00DE3D34">
              <w:t>Title IV, Part A (Student Support and Academic Enrichment Grants)</w:t>
            </w:r>
          </w:p>
          <w:p w14:paraId="1C4773F0" w14:textId="77777777" w:rsidR="00270655" w:rsidRDefault="002307E3" w:rsidP="003B30CC">
            <w:sdt>
              <w:sdtPr>
                <w:id w:val="-1488475120"/>
              </w:sdtPr>
              <w:sdtEndPr/>
              <w:sdtContent>
                <w:r w:rsidR="00270655" w:rsidRPr="00DE3D34">
                  <w:rPr>
                    <w:rFonts w:hint="eastAsia"/>
                  </w:rPr>
                  <w:t>☐</w:t>
                </w:r>
              </w:sdtContent>
            </w:sdt>
            <w:r w:rsidR="00270655" w:rsidRPr="00DE3D34">
              <w:t>Title IV, Part B (21st Century Community Learning Centers)</w:t>
            </w:r>
          </w:p>
          <w:p w14:paraId="7C3782F8" w14:textId="77777777" w:rsidR="00270655" w:rsidRDefault="002307E3" w:rsidP="003B30CC">
            <w:sdt>
              <w:sdtPr>
                <w:id w:val="1066078118"/>
              </w:sdtPr>
              <w:sdtEndPr/>
              <w:sdtContent>
                <w:r w:rsidR="00270655" w:rsidRPr="00DE3D34">
                  <w:rPr>
                    <w:rFonts w:hint="eastAsia"/>
                  </w:rPr>
                  <w:t>☐</w:t>
                </w:r>
              </w:sdtContent>
            </w:sdt>
            <w:r w:rsidR="00270655" w:rsidRPr="00DE3D34">
              <w:t>Title V, Part B, subpart 2 (Rural and Low-Income School Program)</w:t>
            </w:r>
          </w:p>
          <w:p w14:paraId="78A85A8D" w14:textId="77777777" w:rsidR="00270655" w:rsidRPr="00DE3D34" w:rsidRDefault="002307E3" w:rsidP="003B30CC">
            <w:sdt>
              <w:sdtPr>
                <w:id w:val="-624238542"/>
              </w:sdtPr>
              <w:sdtEndPr/>
              <w:sdtContent>
                <w:r w:rsidR="00270655" w:rsidRPr="00DE3D34">
                  <w:rPr>
                    <w:rFonts w:hint="eastAsia"/>
                  </w:rPr>
                  <w:t>☐</w:t>
                </w:r>
              </w:sdtContent>
            </w:sdt>
            <w:r w:rsidR="00270655" w:rsidRPr="00DE3D34">
              <w:t>Title VI, Part A, subpart I (Indian Education Formula Grants to Local Educational Agencies)</w:t>
            </w:r>
          </w:p>
          <w:p w14:paraId="6DA6DA2B" w14:textId="77777777" w:rsidR="00270655" w:rsidRPr="00DE3D34" w:rsidRDefault="00270655" w:rsidP="003B30CC"/>
          <w:p w14:paraId="350C82B5" w14:textId="77777777" w:rsidR="00270655" w:rsidRDefault="00270655" w:rsidP="003B30CC">
            <w:pPr>
              <w:tabs>
                <w:tab w:val="right" w:pos="9900"/>
              </w:tabs>
            </w:pPr>
            <w:r w:rsidRPr="00DE3D34">
              <w:rPr>
                <w:u w:val="single"/>
              </w:rPr>
              <w:t>We agree</w:t>
            </w:r>
            <w:r w:rsidRPr="00DE3D34">
              <w:t xml:space="preserve"> that timely and meaningful consultation shall continue throughout implementation and assessment of services provided under section 8538</w:t>
            </w:r>
            <w:r>
              <w:t xml:space="preserve"> on the following dates:</w:t>
            </w:r>
            <w:r w:rsidRPr="00DE3D34">
              <w:t>_____________________________________________</w:t>
            </w:r>
            <w:r>
              <w:t xml:space="preserve">__________________________   </w:t>
            </w:r>
          </w:p>
          <w:p w14:paraId="3BFF2090" w14:textId="77777777" w:rsidR="00270655" w:rsidRDefault="00270655" w:rsidP="003B30CC">
            <w:pPr>
              <w:tabs>
                <w:tab w:val="right" w:pos="9900"/>
              </w:tabs>
            </w:pPr>
          </w:p>
          <w:p w14:paraId="459100BD" w14:textId="77777777" w:rsidR="00270655" w:rsidRDefault="00270655" w:rsidP="003B30CC">
            <w:pPr>
              <w:tabs>
                <w:tab w:val="right" w:pos="9900"/>
              </w:tabs>
            </w:pPr>
          </w:p>
          <w:p w14:paraId="66D636FD" w14:textId="77777777" w:rsidR="00270655" w:rsidRDefault="00270655" w:rsidP="003B30CC">
            <w:pPr>
              <w:tabs>
                <w:tab w:val="right" w:pos="9900"/>
              </w:tabs>
            </w:pPr>
            <w:r w:rsidRPr="00DE3D34">
              <w:t>___________</w:t>
            </w:r>
            <w:r>
              <w:t>_________________________________________             __________________</w:t>
            </w:r>
          </w:p>
          <w:p w14:paraId="43086A11" w14:textId="77777777" w:rsidR="00270655" w:rsidRPr="00D36966" w:rsidRDefault="00270655" w:rsidP="003B30CC">
            <w:pPr>
              <w:tabs>
                <w:tab w:val="left" w:pos="7200"/>
              </w:tabs>
              <w:rPr>
                <w:rFonts w:eastAsia="Times New Roman" w:cs="Arial"/>
                <w:sz w:val="20"/>
                <w:szCs w:val="20"/>
              </w:rPr>
            </w:pPr>
            <w:r w:rsidRPr="00DE3D34">
              <w:t xml:space="preserve">Public School Superintendent or Designee                      </w:t>
            </w:r>
            <w:r>
              <w:t xml:space="preserve">                             </w:t>
            </w:r>
            <w:r w:rsidRPr="00DE3D34">
              <w:t xml:space="preserve"> Date</w:t>
            </w:r>
          </w:p>
        </w:tc>
      </w:tr>
    </w:tbl>
    <w:p w14:paraId="265BF67D" w14:textId="77777777" w:rsidR="00270655" w:rsidRDefault="00270655" w:rsidP="00394121">
      <w:pPr>
        <w:pStyle w:val="Subhead"/>
      </w:pPr>
    </w:p>
    <w:p w14:paraId="310BEADC" w14:textId="77777777" w:rsidR="00270655" w:rsidRPr="00A60380" w:rsidRDefault="00270655" w:rsidP="00270655">
      <w:pPr>
        <w:rPr>
          <w:szCs w:val="22"/>
          <w:lang w:bidi="en-US"/>
        </w:rPr>
      </w:pPr>
      <w:r w:rsidRPr="00A60380">
        <w:rPr>
          <w:szCs w:val="22"/>
          <w:lang w:bidi="en-US"/>
        </w:rPr>
        <w:t xml:space="preserve">Each LEA must maintain in the agency’s records and, for State-administered ESEA programs, provide to the SEA, a written affirmation signed by the appropriate officials of the participating tribes (or tribal organizations approved by the tribes) that the required consultation occurred.  If tribal officials do not provide such affirmation within a reasonable </w:t>
      </w:r>
      <w:proofErr w:type="gramStart"/>
      <w:r w:rsidRPr="00A60380">
        <w:rPr>
          <w:szCs w:val="22"/>
          <w:lang w:bidi="en-US"/>
        </w:rPr>
        <w:t>period of time</w:t>
      </w:r>
      <w:proofErr w:type="gramEnd"/>
      <w:r w:rsidRPr="00A60380">
        <w:rPr>
          <w:szCs w:val="22"/>
          <w:lang w:bidi="en-US"/>
        </w:rPr>
        <w:t>, the LEA must forward to the SEA documentation that consultation has taken place.  (US Dep</w:t>
      </w:r>
      <w:r>
        <w:rPr>
          <w:szCs w:val="22"/>
          <w:lang w:bidi="en-US"/>
        </w:rPr>
        <w:t>artmen</w:t>
      </w:r>
      <w:r w:rsidRPr="00A60380">
        <w:rPr>
          <w:szCs w:val="22"/>
          <w:lang w:bidi="en-US"/>
        </w:rPr>
        <w:t>t of Education).</w:t>
      </w:r>
    </w:p>
    <w:p w14:paraId="313DBE68" w14:textId="77777777" w:rsidR="00270655" w:rsidRPr="00A60380" w:rsidRDefault="00270655" w:rsidP="00270655">
      <w:pPr>
        <w:pBdr>
          <w:bottom w:val="single" w:sz="12" w:space="1" w:color="auto"/>
        </w:pBdr>
        <w:rPr>
          <w:szCs w:val="22"/>
          <w:lang w:bidi="en-US"/>
        </w:rPr>
      </w:pPr>
    </w:p>
    <w:p w14:paraId="28BE765F" w14:textId="77777777" w:rsidR="00270655" w:rsidRDefault="00270655" w:rsidP="00270655">
      <w:pPr>
        <w:rPr>
          <w:szCs w:val="22"/>
          <w:lang w:bidi="en-US"/>
        </w:rPr>
      </w:pPr>
    </w:p>
    <w:p w14:paraId="2DCFE524" w14:textId="77777777" w:rsidR="00270655" w:rsidRPr="00A60380" w:rsidRDefault="00270655" w:rsidP="00270655">
      <w:pPr>
        <w:rPr>
          <w:szCs w:val="22"/>
          <w:lang w:bidi="en-US"/>
        </w:rPr>
      </w:pPr>
      <w:r>
        <w:rPr>
          <w:szCs w:val="22"/>
          <w:lang w:bidi="en-US"/>
        </w:rPr>
        <w:t>This form</w:t>
      </w:r>
      <w:r w:rsidRPr="00A60380">
        <w:rPr>
          <w:szCs w:val="22"/>
          <w:lang w:bidi="en-US"/>
        </w:rPr>
        <w:t xml:space="preserve"> must be kept on file at the LEA Title I office and emailed to Georgina Owen, Title VI Coordinator, at </w:t>
      </w:r>
      <w:hyperlink r:id="rId174" w:history="1">
        <w:r w:rsidRPr="00A60380">
          <w:rPr>
            <w:color w:val="0070C0"/>
            <w:szCs w:val="22"/>
            <w:u w:val="single"/>
            <w:lang w:bidi="en-US"/>
          </w:rPr>
          <w:t>owen_g@cde.state.co.us</w:t>
        </w:r>
      </w:hyperlink>
    </w:p>
    <w:p w14:paraId="1B966C9F" w14:textId="77777777" w:rsidR="00270655" w:rsidRPr="009C2653" w:rsidRDefault="00270655" w:rsidP="009C2653">
      <w:r>
        <w:rPr>
          <w:noProof/>
        </w:rPr>
        <mc:AlternateContent>
          <mc:Choice Requires="wps">
            <w:drawing>
              <wp:anchor distT="0" distB="0" distL="114300" distR="114300" simplePos="0" relativeHeight="251705344" behindDoc="1" locked="0" layoutInCell="1" allowOverlap="1" wp14:anchorId="759758F8" wp14:editId="11604478">
                <wp:simplePos x="0" y="0"/>
                <wp:positionH relativeFrom="page">
                  <wp:posOffset>0</wp:posOffset>
                </wp:positionH>
                <wp:positionV relativeFrom="paragraph">
                  <wp:posOffset>201295</wp:posOffset>
                </wp:positionV>
                <wp:extent cx="7772400" cy="1247775"/>
                <wp:effectExtent l="0" t="0" r="0" b="9525"/>
                <wp:wrapNone/>
                <wp:docPr id="2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47775"/>
                        </a:xfrm>
                        <a:prstGeom prst="rect">
                          <a:avLst/>
                        </a:prstGeom>
                        <a:solidFill>
                          <a:srgbClr val="488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C010D" w14:textId="77777777" w:rsidR="00546541" w:rsidRPr="00A60380" w:rsidRDefault="00546541" w:rsidP="00A176FE">
                            <w:pPr>
                              <w:pStyle w:val="Body"/>
                              <w:numPr>
                                <w:ilvl w:val="0"/>
                                <w:numId w:val="72"/>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175" w:history="1">
                              <w:r w:rsidRPr="00CA330D">
                                <w:rPr>
                                  <w:rFonts w:eastAsiaTheme="minorEastAsia" w:cstheme="minorBidi"/>
                                  <w:b/>
                                  <w:color w:val="auto"/>
                                  <w:u w:val="single"/>
                                  <w:lang w:bidi="en-US"/>
                                </w:rPr>
                                <w:t>owen_g@cde.state.co.us</w:t>
                              </w:r>
                            </w:hyperlink>
                          </w:p>
                          <w:p w14:paraId="3241369A" w14:textId="77777777" w:rsidR="00546541" w:rsidRPr="00DD5FA3" w:rsidRDefault="00546541" w:rsidP="00270655">
                            <w:pPr>
                              <w:pStyle w:val="ListParagraph"/>
                              <w:spacing w:after="120"/>
                              <w:ind w:left="360"/>
                              <w:rPr>
                                <w:rFonts w:ascii="Trebuchet MS" w:hAnsi="Trebuchet MS"/>
                                <w:b/>
                                <w:color w:val="FFFFFF" w:themeColor="background1"/>
                                <w:sz w:val="24"/>
                              </w:rPr>
                            </w:pPr>
                          </w:p>
                        </w:txbxContent>
                      </wps:txbx>
                      <wps:bodyPr rot="0" vert="horz" wrap="square" lIns="731520" tIns="182880" rIns="731520" bIns="182880" anchor="t" anchorCtr="0" upright="1">
                        <a:noAutofit/>
                      </wps:bodyPr>
                    </wps:wsp>
                  </a:graphicData>
                </a:graphic>
              </wp:anchor>
            </w:drawing>
          </mc:Choice>
          <mc:Fallback>
            <w:pict>
              <v:shape w14:anchorId="759758F8" id="_x0000_s1041" type="#_x0000_t202" style="position:absolute;margin-left:0;margin-top:15.85pt;width:612pt;height:98.25pt;z-index:-251611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" fillcolor="#488bc9" stroked="f">
                <v:textbox inset="57.6pt,14.4pt,57.6pt,14.4pt">
                  <w:txbxContent>
                    <w:p w14:paraId="6A7C010D" w14:textId="77777777" w:rsidR="00546541" w:rsidRPr="00A60380" w:rsidRDefault="00546541" w:rsidP="00A176FE">
                      <w:pPr>
                        <w:pStyle w:val="Body"/>
                        <w:numPr>
                          <w:ilvl w:val="0"/>
                          <w:numId w:val="72"/>
                        </w:numPr>
                        <w:textAlignment w:val="center"/>
                        <w:rPr>
                          <w:rFonts w:eastAsiaTheme="minorEastAsia" w:cstheme="minorBidi"/>
                          <w:color w:val="auto"/>
                          <w:lang w:bidi="en-US"/>
                        </w:rPr>
                      </w:pPr>
                      <w:r w:rsidRPr="00344631">
                        <w:rPr>
                          <w:rFonts w:eastAsiaTheme="minorEastAsia" w:cstheme="minorBidi"/>
                          <w:color w:val="auto"/>
                          <w:lang w:bidi="en-US"/>
                        </w:rPr>
                        <w:t>If you have questions, please contact Georgina Owen, Title VI Coordinator, at</w:t>
                      </w:r>
                      <w:r>
                        <w:rPr>
                          <w:rFonts w:eastAsiaTheme="minorEastAsia" w:cstheme="minorBidi"/>
                          <w:color w:val="auto"/>
                          <w:lang w:bidi="en-US"/>
                        </w:rPr>
                        <w:t xml:space="preserve"> </w:t>
                      </w:r>
                      <w:r w:rsidRPr="00344631">
                        <w:rPr>
                          <w:rFonts w:eastAsiaTheme="minorEastAsia" w:cstheme="minorBidi"/>
                          <w:b/>
                          <w:color w:val="auto"/>
                          <w:lang w:bidi="en-US"/>
                        </w:rPr>
                        <w:t xml:space="preserve"> </w:t>
                      </w:r>
                      <w:hyperlink r:id="rId176" w:history="1">
                        <w:r w:rsidRPr="00CA330D">
                          <w:rPr>
                            <w:rFonts w:eastAsiaTheme="minorEastAsia" w:cstheme="minorBidi"/>
                            <w:b/>
                            <w:color w:val="auto"/>
                            <w:u w:val="single"/>
                            <w:lang w:bidi="en-US"/>
                          </w:rPr>
                          <w:t>owen_g@cde.state.co.us</w:t>
                        </w:r>
                      </w:hyperlink>
                    </w:p>
                    <w:p w14:paraId="3241369A" w14:textId="77777777" w:rsidR="00546541" w:rsidRPr="00DD5FA3" w:rsidRDefault="00546541" w:rsidP="00270655">
                      <w:pPr>
                        <w:pStyle w:val="ListParagraph"/>
                        <w:spacing w:after="120"/>
                        <w:ind w:left="360"/>
                        <w:rPr>
                          <w:rFonts w:ascii="Trebuchet MS" w:hAnsi="Trebuchet MS"/>
                          <w:b/>
                          <w:color w:val="FFFFFF" w:themeColor="background1"/>
                          <w:sz w:val="24"/>
                        </w:rPr>
                      </w:pPr>
                    </w:p>
                  </w:txbxContent>
                </v:textbox>
                <w10:wrap anchorx="page"/>
              </v:shape>
            </w:pict>
          </mc:Fallback>
        </mc:AlternateContent>
      </w:r>
    </w:p>
    <w:sectPr w:rsidR="00270655" w:rsidRPr="009C2653" w:rsidSect="00D16915">
      <w:headerReference w:type="even" r:id="rId177"/>
      <w:headerReference w:type="default" r:id="rId178"/>
      <w:footerReference w:type="default" r:id="rId179"/>
      <w:headerReference w:type="first" r:id="rId180"/>
      <w:footerReference w:type="first" r:id="rId181"/>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F65F9" w14:textId="77777777" w:rsidR="00B30A43" w:rsidRDefault="00B30A43" w:rsidP="009504F4">
      <w:r>
        <w:separator/>
      </w:r>
    </w:p>
  </w:endnote>
  <w:endnote w:type="continuationSeparator" w:id="0">
    <w:p w14:paraId="3E93E67B" w14:textId="77777777" w:rsidR="00B30A43" w:rsidRDefault="00B30A43" w:rsidP="009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useo Slab 500">
    <w:altName w:val="Arial"/>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font>
  <w:font w:name="Minion Pro SmBd">
    <w:altName w:val="Footlight MT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11359" w14:textId="77777777" w:rsidR="00546541" w:rsidRDefault="00546541">
    <w:pPr>
      <w:pStyle w:val="Footer"/>
    </w:pPr>
  </w:p>
  <w:p w14:paraId="0DD02290" w14:textId="77777777" w:rsidR="00546541" w:rsidRDefault="00546541">
    <w:pPr>
      <w:pStyle w:val="Footer"/>
    </w:pPr>
    <w:r w:rsidRPr="00D00CA3">
      <w:rPr>
        <w:noProof/>
        <w:color w:val="000000"/>
        <w:sz w:val="18"/>
        <w:szCs w:val="18"/>
      </w:rPr>
      <w:drawing>
        <wp:inline distT="0" distB="0" distL="0" distR="0" wp14:anchorId="46272305" wp14:editId="66775453">
          <wp:extent cx="981075" cy="53340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screenshot of a cell phon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C6D85" w14:textId="77777777" w:rsidR="00546541" w:rsidRDefault="00546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9316" w14:textId="77777777" w:rsidR="00546541" w:rsidRDefault="00546541" w:rsidP="00675EBA">
    <w:pPr>
      <w:pStyle w:val="Footer"/>
      <w:jc w:val="right"/>
      <w:rPr>
        <w:color w:val="5C6670" w:themeColor="text1"/>
        <w:sz w:val="18"/>
        <w:szCs w:val="18"/>
      </w:rPr>
    </w:pPr>
  </w:p>
  <w:p w14:paraId="143E5FF4" w14:textId="77777777" w:rsidR="00546541" w:rsidRPr="002B3B48" w:rsidRDefault="00546541" w:rsidP="00675EBA">
    <w:pPr>
      <w:pStyle w:val="Footer"/>
      <w:ind w:left="-720"/>
      <w:jc w:val="right"/>
      <w:rPr>
        <w:color w:val="5C6670" w:themeColor="text1"/>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FF3B1" w14:textId="77777777" w:rsidR="00546541" w:rsidRDefault="00546541" w:rsidP="005C5F71">
    <w:pPr>
      <w:pStyle w:val="Footer"/>
      <w:jc w:val="right"/>
      <w:rPr>
        <w:color w:val="5C6670" w:themeColor="text1"/>
        <w:sz w:val="18"/>
        <w:szCs w:val="18"/>
      </w:rPr>
    </w:pPr>
  </w:p>
  <w:p w14:paraId="38E49AED" w14:textId="77777777" w:rsidR="00546541" w:rsidRPr="002B3B48" w:rsidRDefault="00546541" w:rsidP="005C5F71">
    <w:pPr>
      <w:pStyle w:val="Footer"/>
      <w:ind w:left="-720"/>
      <w:jc w:val="right"/>
      <w:rPr>
        <w:color w:val="5C6670" w:themeColor="text1"/>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71DF2" w14:textId="77777777" w:rsidR="00546541" w:rsidRPr="00715744" w:rsidRDefault="00546541" w:rsidP="005C5F71">
    <w:pPr>
      <w:pStyle w:val="Footer"/>
      <w:jc w:val="right"/>
      <w:rPr>
        <w:color w:val="5C667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3B109" w14:textId="77777777" w:rsidR="00B30A43" w:rsidRDefault="00B30A43" w:rsidP="009504F4">
      <w:r>
        <w:separator/>
      </w:r>
    </w:p>
  </w:footnote>
  <w:footnote w:type="continuationSeparator" w:id="0">
    <w:p w14:paraId="1DB7EA8E" w14:textId="77777777" w:rsidR="00B30A43" w:rsidRDefault="00B30A43" w:rsidP="009504F4">
      <w:r>
        <w:continuationSeparator/>
      </w:r>
    </w:p>
  </w:footnote>
  <w:footnote w:id="1">
    <w:p w14:paraId="7A7247C2" w14:textId="77777777" w:rsidR="00546541" w:rsidRPr="00270655" w:rsidRDefault="00546541" w:rsidP="008E7419">
      <w:pPr>
        <w:pStyle w:val="FootnoteText"/>
      </w:pPr>
      <w:r>
        <w:rPr>
          <w:rStyle w:val="FootnoteReference"/>
        </w:rPr>
        <w:footnoteRef/>
      </w:r>
      <w:r w:rsidRPr="00270655">
        <w:t xml:space="preserve"> §§ 1112(a)(1)(A), 1112(b)(1), 1112(b)(9)</w:t>
      </w:r>
    </w:p>
  </w:footnote>
  <w:footnote w:id="2">
    <w:p w14:paraId="0D37D4C4" w14:textId="77777777" w:rsidR="00546541" w:rsidRPr="00270655" w:rsidRDefault="00546541" w:rsidP="008E7419">
      <w:pPr>
        <w:pStyle w:val="FootnoteText"/>
      </w:pPr>
      <w:r>
        <w:rPr>
          <w:rStyle w:val="FootnoteReference"/>
        </w:rPr>
        <w:footnoteRef/>
      </w:r>
      <w:r w:rsidRPr="00270655">
        <w:t xml:space="preserve"> §§ 1112(a)(1)(A), 1112(a)(1)(B), 1112(b)(6)</w:t>
      </w:r>
    </w:p>
  </w:footnote>
  <w:footnote w:id="3">
    <w:p w14:paraId="31EA1D46" w14:textId="77777777" w:rsidR="00546541" w:rsidRPr="00270655" w:rsidRDefault="00546541" w:rsidP="008E7419">
      <w:pPr>
        <w:pStyle w:val="FootnoteText"/>
      </w:pPr>
      <w:r>
        <w:rPr>
          <w:rStyle w:val="FootnoteReference"/>
        </w:rPr>
        <w:footnoteRef/>
      </w:r>
      <w:r w:rsidRPr="00270655">
        <w:t xml:space="preserve"> §§ 1112(a)(1)(A), 1112(b)(11)</w:t>
      </w:r>
    </w:p>
  </w:footnote>
  <w:footnote w:id="4">
    <w:p w14:paraId="5B25384D" w14:textId="77777777" w:rsidR="00546541" w:rsidRDefault="00546541" w:rsidP="00B668A0">
      <w:pPr>
        <w:pStyle w:val="FootnoteText"/>
      </w:pPr>
      <w:r>
        <w:rPr>
          <w:rStyle w:val="FootnoteReference"/>
        </w:rPr>
        <w:footnoteRef/>
      </w:r>
      <w:r>
        <w:t xml:space="preserve"> </w:t>
      </w:r>
      <w:r w:rsidRPr="00BF1B4E">
        <w:t>§§ 1112(a)</w:t>
      </w:r>
      <w:r>
        <w:t>(1)(A), 1112(b)(8), 1112(b)(10)</w:t>
      </w:r>
    </w:p>
  </w:footnote>
  <w:footnote w:id="5">
    <w:p w14:paraId="7D71D780" w14:textId="77777777" w:rsidR="00546541" w:rsidRPr="00270655" w:rsidRDefault="00546541" w:rsidP="008E7419">
      <w:pPr>
        <w:pStyle w:val="FootnoteText"/>
      </w:pPr>
      <w:r>
        <w:rPr>
          <w:rStyle w:val="FootnoteReference"/>
        </w:rPr>
        <w:footnoteRef/>
      </w:r>
      <w:r w:rsidRPr="00270655">
        <w:t xml:space="preserve"> §§ 1112(a)(1)(A), 1112(b)(2)</w:t>
      </w:r>
    </w:p>
  </w:footnote>
  <w:footnote w:id="6">
    <w:p w14:paraId="656C25BF" w14:textId="77777777" w:rsidR="00546541" w:rsidRPr="00AF0C5B" w:rsidRDefault="00546541" w:rsidP="003C7BFC">
      <w:pPr>
        <w:rPr>
          <w:color w:val="5C6670" w:themeColor="text1"/>
          <w:sz w:val="16"/>
          <w:szCs w:val="16"/>
        </w:rPr>
      </w:pPr>
      <w:r>
        <w:rPr>
          <w:rStyle w:val="FootnoteReference"/>
        </w:rPr>
        <w:footnoteRef/>
      </w:r>
      <w:r>
        <w:t xml:space="preserve"> </w:t>
      </w:r>
      <w:r w:rsidRPr="00AF0C5B">
        <w:rPr>
          <w:rFonts w:ascii="Arial" w:hAnsi="Arial" w:cs="Arial"/>
          <w:i/>
          <w:color w:val="333333"/>
          <w:sz w:val="16"/>
          <w:szCs w:val="16"/>
          <w:shd w:val="clear" w:color="auto" w:fill="FFFFFF"/>
        </w:rPr>
        <w:t>If a code that the district would typically use is not available, then you would "roll to the bold" and use the closest available code. For example, if a salary position would be coded to 0110 in the district's accounting system, then here it would be coded to 0100 salary.</w:t>
      </w:r>
    </w:p>
    <w:p w14:paraId="00F0FD09" w14:textId="77777777" w:rsidR="00546541" w:rsidRDefault="00546541" w:rsidP="003C7BFC">
      <w:pPr>
        <w:pStyle w:val="FootnoteText"/>
      </w:pPr>
    </w:p>
  </w:footnote>
  <w:footnote w:id="7">
    <w:p w14:paraId="38280448" w14:textId="24AD0834" w:rsidR="00546541" w:rsidRDefault="00546541" w:rsidP="000B77A9">
      <w:pPr>
        <w:pStyle w:val="FootnoteText"/>
      </w:pPr>
      <w:r>
        <w:rPr>
          <w:rStyle w:val="FootnoteReference"/>
        </w:rPr>
        <w:footnoteRef/>
      </w:r>
      <w:r>
        <w:t xml:space="preserve"> </w:t>
      </w:r>
      <w:r w:rsidRPr="00AF0C5B">
        <w:rPr>
          <w:sz w:val="16"/>
          <w:szCs w:val="16"/>
        </w:rPr>
        <w:t xml:space="preserve">ECFS </w:t>
      </w:r>
      <w:r w:rsidRPr="00AF0C5B">
        <w:rPr>
          <w:rFonts w:ascii="Open Sans" w:hAnsi="Open Sans"/>
          <w:sz w:val="16"/>
          <w:szCs w:val="16"/>
        </w:rPr>
        <w:t>§200.33</w:t>
      </w:r>
      <w:r>
        <w:rPr>
          <w:rFonts w:ascii="Open Sans" w:hAnsi="Open Sans"/>
          <w:sz w:val="16"/>
          <w:szCs w:val="16"/>
        </w:rPr>
        <w:t xml:space="preserve"> – </w:t>
      </w:r>
      <w:r w:rsidRPr="00DD0F1D">
        <w:rPr>
          <w:rFonts w:ascii="Arial" w:hAnsi="Arial" w:cs="Arial"/>
          <w:i/>
          <w:iCs/>
          <w:sz w:val="16"/>
          <w:szCs w:val="16"/>
        </w:rPr>
        <w:t xml:space="preserve">Capitalized </w:t>
      </w:r>
      <w:r w:rsidRPr="00AF0C5B">
        <w:rPr>
          <w:rFonts w:ascii="Arial" w:hAnsi="Arial" w:cs="Arial"/>
          <w:i/>
          <w:iCs/>
          <w:sz w:val="16"/>
          <w:szCs w:val="16"/>
        </w:rPr>
        <w:t>Equipment</w:t>
      </w:r>
      <w:r w:rsidRPr="00AF0C5B">
        <w:rPr>
          <w:rFonts w:ascii="Arial" w:hAnsi="Arial" w:cs="Arial"/>
          <w:sz w:val="16"/>
          <w:szCs w:val="16"/>
        </w:rPr>
        <w:t xml:space="preserve">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w:t>
      </w:r>
    </w:p>
  </w:footnote>
  <w:footnote w:id="8">
    <w:p w14:paraId="723918F8" w14:textId="5F7940E6" w:rsidR="00546541" w:rsidRDefault="00546541" w:rsidP="001A083C">
      <w:pPr>
        <w:pStyle w:val="FootnoteText"/>
      </w:pPr>
      <w:r w:rsidRPr="00B753F9">
        <w:rPr>
          <w:rStyle w:val="FootnoteReference"/>
          <w:sz w:val="18"/>
        </w:rPr>
        <w:footnoteRef/>
      </w:r>
      <w:r w:rsidRPr="00B753F9">
        <w:rPr>
          <w:sz w:val="18"/>
        </w:rPr>
        <w:t xml:space="preserve"> </w:t>
      </w:r>
      <w:hyperlink r:id="rId1" w:history="1">
        <w:r>
          <w:rPr>
            <w:rStyle w:val="Hyperlink"/>
            <w:sz w:val="18"/>
          </w:rPr>
          <w:t>Colorado Standards and Indicators for School Improvement</w:t>
        </w:r>
      </w:hyperlink>
      <w:r>
        <w:rPr>
          <w:rStyle w:val="Hyperlink"/>
          <w:sz w:val="18"/>
        </w:rPr>
        <w:t xml:space="preserve"> </w:t>
      </w:r>
      <w:r>
        <w:rPr>
          <w:sz w:val="18"/>
        </w:rPr>
        <w:t>may be accessed here.</w:t>
      </w:r>
      <w:r w:rsidRPr="00B753F9">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4E758" w14:textId="77777777" w:rsidR="00546541" w:rsidRDefault="00546541" w:rsidP="001235B7">
    <w:pPr>
      <w:pStyle w:val="Header"/>
      <w:tabs>
        <w:tab w:val="clear" w:pos="4320"/>
        <w:tab w:val="clear" w:pos="8640"/>
        <w:tab w:val="left" w:pos="1590"/>
      </w:tabs>
    </w:pPr>
    <w:r>
      <w:rPr>
        <w:noProof/>
      </w:rPr>
      <w:drawing>
        <wp:inline distT="0" distB="0" distL="0" distR="0" wp14:anchorId="4C024B38" wp14:editId="0F0C6F79">
          <wp:extent cx="876300" cy="457200"/>
          <wp:effectExtent l="0" t="0" r="0" b="0"/>
          <wp:docPr id="59" name="Picture 59"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16BFA5B" w14:textId="77777777" w:rsidR="00546541" w:rsidRDefault="002307E3" w:rsidP="001235B7">
    <w:pPr>
      <w:pStyle w:val="Header"/>
      <w:tabs>
        <w:tab w:val="clear" w:pos="4320"/>
        <w:tab w:val="clear" w:pos="8640"/>
        <w:tab w:val="left" w:pos="1590"/>
      </w:tabs>
      <w:jc w:val="right"/>
    </w:pPr>
    <w:sdt>
      <w:sdtPr>
        <w:rPr>
          <w:rFonts w:ascii="Museo Slab 500" w:hAnsi="Museo Slab 500"/>
          <w:b/>
          <w:bCs/>
          <w:color w:val="919BA5" w:themeColor="text1" w:themeTint="A6"/>
          <w:sz w:val="18"/>
          <w:szCs w:val="18"/>
        </w:rPr>
        <w:alias w:val="Title"/>
        <w:id w:val="-442614860"/>
        <w:dataBinding w:prefixMappings="xmlns:ns0='http://schemas.openxmlformats.org/package/2006/metadata/core-properties' xmlns:ns1='http://purl.org/dc/elements/1.1/'" w:xpath="/ns0:coreProperties[1]/ns1:title[1]" w:storeItemID="{6C3C8BC8-F283-45AE-878A-BAB7291924A1}"/>
        <w:text/>
      </w:sdtPr>
      <w:sdtEndPr/>
      <w:sdtContent>
        <w:r w:rsidR="00546541">
          <w:rPr>
            <w:rFonts w:ascii="Museo Slab 500" w:hAnsi="Museo Slab 500"/>
            <w:b/>
            <w:bCs/>
            <w:color w:val="919BA5" w:themeColor="text1" w:themeTint="A6"/>
            <w:sz w:val="18"/>
            <w:szCs w:val="18"/>
          </w:rPr>
          <w:t>Consolidated Application for ESSA Funds - Manual</w:t>
        </w:r>
      </w:sdtContent>
    </w:sdt>
    <w:r w:rsidR="00546541">
      <w:rPr>
        <w:rFonts w:ascii="Museo Slab 500" w:hAnsi="Museo Slab 500"/>
        <w:b/>
        <w:bCs/>
        <w:color w:val="919BA5" w:themeColor="text1" w:themeTint="A6"/>
        <w:sz w:val="18"/>
        <w:szCs w:val="18"/>
      </w:rPr>
      <w:tab/>
    </w:r>
    <w:r w:rsidR="00546541" w:rsidRPr="00CF122E">
      <w:rPr>
        <w:b/>
        <w:color w:val="919BA5" w:themeColor="text1" w:themeTint="A6"/>
        <w:szCs w:val="20"/>
      </w:rPr>
      <w:fldChar w:fldCharType="begin"/>
    </w:r>
    <w:r w:rsidR="00546541" w:rsidRPr="00CF122E">
      <w:rPr>
        <w:b/>
        <w:color w:val="919BA5" w:themeColor="text1" w:themeTint="A6"/>
        <w:szCs w:val="20"/>
      </w:rPr>
      <w:instrText xml:space="preserve"> PAGE   \* MERGEFORMAT </w:instrText>
    </w:r>
    <w:r w:rsidR="00546541" w:rsidRPr="00CF122E">
      <w:rPr>
        <w:b/>
        <w:color w:val="919BA5" w:themeColor="text1" w:themeTint="A6"/>
        <w:szCs w:val="20"/>
      </w:rPr>
      <w:fldChar w:fldCharType="separate"/>
    </w:r>
    <w:r w:rsidR="00546541">
      <w:rPr>
        <w:b/>
        <w:noProof/>
        <w:color w:val="919BA5" w:themeColor="text1" w:themeTint="A6"/>
        <w:szCs w:val="20"/>
      </w:rPr>
      <w:t>8</w:t>
    </w:r>
    <w:r w:rsidR="00546541" w:rsidRPr="00CF122E">
      <w:rPr>
        <w:b/>
        <w:color w:val="919BA5" w:themeColor="text1" w:themeTint="A6"/>
        <w:szCs w:val="20"/>
      </w:rPr>
      <w:fldChar w:fldCharType="end"/>
    </w:r>
    <w:r>
      <w:pict w14:anchorId="6B1D3D69">
        <v:rect id="_x0000_i1025" style="width:540pt;height:1pt" o:hralign="center" o:hrstd="t" o:hr="t" fillcolor="#aaa" stroked="f"/>
      </w:pict>
    </w:r>
  </w:p>
  <w:p w14:paraId="4670314D" w14:textId="77777777" w:rsidR="00546541" w:rsidRPr="00021CF8" w:rsidRDefault="00546541" w:rsidP="00021C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A510" w14:textId="77777777" w:rsidR="00546541" w:rsidRDefault="005465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D50D6" w14:textId="77777777" w:rsidR="00546541" w:rsidRDefault="00546541" w:rsidP="001235B7">
    <w:pPr>
      <w:pStyle w:val="Header"/>
      <w:tabs>
        <w:tab w:val="clear" w:pos="4320"/>
        <w:tab w:val="clear" w:pos="8640"/>
        <w:tab w:val="left" w:pos="1590"/>
      </w:tabs>
    </w:pPr>
  </w:p>
  <w:p w14:paraId="4BB2E8B3" w14:textId="77777777" w:rsidR="00546541" w:rsidRDefault="00546541" w:rsidP="001235B7">
    <w:pPr>
      <w:pStyle w:val="Header"/>
      <w:tabs>
        <w:tab w:val="clear" w:pos="4320"/>
        <w:tab w:val="clear" w:pos="8640"/>
        <w:tab w:val="left" w:pos="1590"/>
      </w:tabs>
      <w:jc w:val="right"/>
    </w:pPr>
  </w:p>
  <w:p w14:paraId="2995F564" w14:textId="77777777" w:rsidR="00546541" w:rsidRPr="00021CF8" w:rsidRDefault="00546541" w:rsidP="00021C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9A6A" w14:textId="77777777" w:rsidR="00546541" w:rsidRDefault="005465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39C9B" w14:textId="77777777" w:rsidR="00546541" w:rsidRDefault="00546541" w:rsidP="00E67DE9">
    <w:pPr>
      <w:pStyle w:val="Header"/>
      <w:tabs>
        <w:tab w:val="clear" w:pos="4320"/>
        <w:tab w:val="clear" w:pos="8640"/>
        <w:tab w:val="left" w:pos="1820"/>
        <w:tab w:val="left" w:pos="4373"/>
      </w:tabs>
    </w:pPr>
    <w:r>
      <w:tab/>
    </w:r>
  </w:p>
  <w:p w14:paraId="716BBA4D" w14:textId="77777777" w:rsidR="00546541" w:rsidRDefault="0054654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353C" w14:textId="77777777" w:rsidR="00546541" w:rsidRDefault="0054654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D917" w14:textId="77777777" w:rsidR="00546541" w:rsidRDefault="005465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EFF7" w14:textId="77777777" w:rsidR="00546541" w:rsidRDefault="00546541" w:rsidP="005C5F71">
    <w:pPr>
      <w:pStyle w:val="Header"/>
      <w:ind w:left="-720"/>
    </w:pPr>
    <w:r>
      <w:rPr>
        <w:rFonts w:eastAsia="Calibri" w:cs="Times New Roman"/>
        <w:noProof/>
        <w:szCs w:val="22"/>
      </w:rPr>
      <mc:AlternateContent>
        <mc:Choice Requires="wps">
          <w:drawing>
            <wp:anchor distT="0" distB="0" distL="114300" distR="114300" simplePos="0" relativeHeight="251658752" behindDoc="0" locked="0" layoutInCell="1" allowOverlap="1" wp14:anchorId="0CB92DC8" wp14:editId="2FA81141">
              <wp:simplePos x="0" y="0"/>
              <wp:positionH relativeFrom="column">
                <wp:posOffset>-462753</wp:posOffset>
              </wp:positionH>
              <wp:positionV relativeFrom="paragraph">
                <wp:posOffset>63795</wp:posOffset>
              </wp:positionV>
              <wp:extent cx="7498080" cy="847725"/>
              <wp:effectExtent l="0" t="0" r="7620" b="9525"/>
              <wp:wrapNone/>
              <wp:docPr id="52"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2AB8C" w14:textId="77777777" w:rsidR="00546541" w:rsidRPr="007360DD" w:rsidRDefault="00546541" w:rsidP="007360DD">
                          <w:pPr>
                            <w:pStyle w:val="Heading2"/>
                            <w:shd w:val="clear" w:color="auto" w:fill="auto"/>
                            <w:rPr>
                              <w:rFonts w:ascii="Museo Slab 500" w:hAnsi="Museo Slab 500"/>
                              <w:b w:val="0"/>
                              <w:color w:val="FFFFFF" w:themeColor="background1"/>
                              <w:sz w:val="32"/>
                              <w:szCs w:val="32"/>
                            </w:rPr>
                          </w:pPr>
                          <w:r w:rsidRPr="007360DD">
                            <w:rPr>
                              <w:rFonts w:ascii="Museo Slab 500" w:hAnsi="Museo Slab 500"/>
                              <w:b w:val="0"/>
                              <w:color w:val="FFFFFF" w:themeColor="background1"/>
                              <w:sz w:val="32"/>
                              <w:szCs w:val="32"/>
                            </w:rPr>
                            <w:t>For School Year Ending June 30, 20__</w:t>
                          </w:r>
                        </w:p>
                      </w:txbxContent>
                    </wps:txbx>
                    <wps:bodyPr rot="0" vert="horz" wrap="square" lIns="0" tIns="0" rIns="0" bIns="0" anchor="t" anchorCtr="0" upright="1">
                      <a:noAutofit/>
                    </wps:bodyPr>
                  </wps:wsp>
                </a:graphicData>
              </a:graphic>
            </wp:anchor>
          </w:drawing>
        </mc:Choice>
        <mc:Fallback>
          <w:pict>
            <v:shapetype w14:anchorId="0CB92DC8" id="_x0000_t202" coordsize="21600,21600" o:spt="202" path="m,l,21600r21600,l21600,xe">
              <v:stroke joinstyle="miter"/>
              <v:path gradientshapeok="t" o:connecttype="rect"/>
            </v:shapetype>
            <v:shape id="Text Box 10" o:spid="_x0000_s1042" type="#_x0000_t202" style="position:absolute;left:0;text-align:left;margin-left:-36.45pt;margin-top:5pt;width:590.4pt;height:6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" filled="f" stroked="f" strokeweight=".5pt">
              <v:textbox inset="0,0,0,0">
                <w:txbxContent>
                  <w:p w14:paraId="2F62AB8C" w14:textId="77777777" w:rsidR="00546541" w:rsidRPr="007360DD" w:rsidRDefault="00546541" w:rsidP="007360DD">
                    <w:pPr>
                      <w:pStyle w:val="Heading2"/>
                      <w:shd w:val="clear" w:color="auto" w:fill="auto"/>
                      <w:rPr>
                        <w:rFonts w:ascii="Museo Slab 500" w:hAnsi="Museo Slab 500"/>
                        <w:b w:val="0"/>
                        <w:color w:val="FFFFFF" w:themeColor="background1"/>
                        <w:sz w:val="32"/>
                        <w:szCs w:val="32"/>
                      </w:rPr>
                    </w:pPr>
                    <w:r w:rsidRPr="007360DD">
                      <w:rPr>
                        <w:rFonts w:ascii="Museo Slab 500" w:hAnsi="Museo Slab 500"/>
                        <w:b w:val="0"/>
                        <w:color w:val="FFFFFF" w:themeColor="background1"/>
                        <w:sz w:val="32"/>
                        <w:szCs w:val="32"/>
                      </w:rPr>
                      <w:t>For School Year Ending June 30, 20__</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7D142D8" wp14:editId="5DAAB996">
              <wp:simplePos x="0" y="0"/>
              <wp:positionH relativeFrom="column">
                <wp:posOffset>-452120</wp:posOffset>
              </wp:positionH>
              <wp:positionV relativeFrom="paragraph">
                <wp:posOffset>-276446</wp:posOffset>
              </wp:positionV>
              <wp:extent cx="3429000" cy="381635"/>
              <wp:effectExtent l="0" t="0" r="0" b="18415"/>
              <wp:wrapNone/>
              <wp:docPr id="2"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5EA32B" w14:textId="77777777" w:rsidR="00546541" w:rsidRPr="007360DD" w:rsidRDefault="00546541" w:rsidP="007360DD">
                          <w:pPr>
                            <w:pStyle w:val="Heading3"/>
                            <w:tabs>
                              <w:tab w:val="left" w:pos="720"/>
                            </w:tabs>
                            <w:spacing w:before="360"/>
                            <w:rPr>
                              <w:b w:val="0"/>
                              <w:i w:val="0"/>
                              <w:color w:val="FFFFFF" w:themeColor="background1"/>
                            </w:rPr>
                          </w:pPr>
                          <w:r w:rsidRPr="007360DD">
                            <w:rPr>
                              <w:b w:val="0"/>
                              <w:i w:val="0"/>
                              <w:color w:val="FFFFFF" w:themeColor="background1"/>
                            </w:rPr>
                            <w:t>COLORADO DEPARTMENT OF EDUCATION</w:t>
                          </w:r>
                        </w:p>
                      </w:txbxContent>
                    </wps:txbx>
                    <wps:bodyPr rot="0" vert="horz" wrap="square" lIns="0" tIns="0" rIns="0" bIns="0" anchor="t" anchorCtr="0" upright="1">
                      <a:noAutofit/>
                    </wps:bodyPr>
                  </wps:wsp>
                </a:graphicData>
              </a:graphic>
            </wp:anchor>
          </w:drawing>
        </mc:Choice>
        <mc:Fallback>
          <w:pict>
            <v:shape w14:anchorId="17D142D8" id="_x0000_s1043" type="#_x0000_t202" style="position:absolute;left:0;text-align:left;margin-left:-35.6pt;margin-top:-21.75pt;width:270pt;height:30.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" filled="f" stroked="f" strokeweight=".5pt">
              <v:textbox inset="0,0,0,0">
                <w:txbxContent>
                  <w:p w14:paraId="1E5EA32B" w14:textId="77777777" w:rsidR="00546541" w:rsidRPr="007360DD" w:rsidRDefault="00546541" w:rsidP="007360DD">
                    <w:pPr>
                      <w:pStyle w:val="Heading3"/>
                      <w:tabs>
                        <w:tab w:val="left" w:pos="720"/>
                      </w:tabs>
                      <w:spacing w:before="360"/>
                      <w:rPr>
                        <w:b w:val="0"/>
                        <w:i w:val="0"/>
                        <w:color w:val="FFFFFF" w:themeColor="background1"/>
                      </w:rPr>
                    </w:pPr>
                    <w:r w:rsidRPr="007360DD">
                      <w:rPr>
                        <w:b w:val="0"/>
                        <w:i w:val="0"/>
                        <w:color w:val="FFFFFF" w:themeColor="background1"/>
                      </w:rPr>
                      <w:t>COLORADO DEPARTMENT OF EDUCATION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6EAA6" w14:textId="77777777" w:rsidR="00546541" w:rsidRDefault="00546541" w:rsidP="00C5085D">
    <w:pPr>
      <w:pStyle w:val="Header"/>
      <w:tabs>
        <w:tab w:val="clear" w:pos="4320"/>
        <w:tab w:val="clear" w:pos="8640"/>
      </w:tabs>
    </w:pPr>
    <w:r>
      <w:rPr>
        <w:noProof/>
      </w:rPr>
      <w:drawing>
        <wp:inline distT="0" distB="0" distL="0" distR="0" wp14:anchorId="5BC9D7C9" wp14:editId="6968108F">
          <wp:extent cx="876300" cy="457200"/>
          <wp:effectExtent l="0" t="0" r="0" b="0"/>
          <wp:docPr id="60" name="Picture 60"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CD4B600" w14:textId="77777777" w:rsidR="00546541" w:rsidRDefault="00546541" w:rsidP="001235B7">
    <w:pPr>
      <w:pStyle w:val="Header"/>
      <w:tabs>
        <w:tab w:val="clear" w:pos="4320"/>
        <w:tab w:val="clear" w:pos="8640"/>
        <w:tab w:val="left" w:pos="1820"/>
        <w:tab w:val="left" w:pos="4373"/>
      </w:tabs>
      <w:jc w:val="right"/>
      <w:rPr>
        <w:rFonts w:ascii="Museo Slab 500" w:hAnsi="Museo Slab 500"/>
        <w:b/>
        <w:bCs/>
        <w:color w:val="919BA5" w:themeColor="text1" w:themeTint="A6"/>
        <w:sz w:val="18"/>
        <w:szCs w:val="18"/>
      </w:rPr>
    </w:pPr>
  </w:p>
  <w:p w14:paraId="7756F3B7" w14:textId="77777777" w:rsidR="00546541" w:rsidRDefault="002307E3"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874080606"/>
        <w:dataBinding w:prefixMappings="xmlns:ns0='http://schemas.openxmlformats.org/package/2006/metadata/core-properties' xmlns:ns1='http://purl.org/dc/elements/1.1/'" w:xpath="/ns0:coreProperties[1]/ns1:title[1]" w:storeItemID="{6C3C8BC8-F283-45AE-878A-BAB7291924A1}"/>
        <w:text/>
      </w:sdtPr>
      <w:sdtEndPr/>
      <w:sdtContent>
        <w:r w:rsidR="00546541">
          <w:rPr>
            <w:rFonts w:ascii="Museo Slab 500" w:hAnsi="Museo Slab 500"/>
            <w:b/>
            <w:bCs/>
            <w:color w:val="919BA5" w:themeColor="text1" w:themeTint="A6"/>
            <w:sz w:val="18"/>
            <w:szCs w:val="18"/>
          </w:rPr>
          <w:t>Consolidated Application for ESSA Funds - Manual</w:t>
        </w:r>
      </w:sdtContent>
    </w:sdt>
    <w:r w:rsidR="00546541">
      <w:tab/>
    </w:r>
    <w:r w:rsidR="00546541" w:rsidRPr="00CF122E">
      <w:rPr>
        <w:b/>
        <w:color w:val="919BA5" w:themeColor="text1" w:themeTint="A6"/>
        <w:szCs w:val="20"/>
      </w:rPr>
      <w:fldChar w:fldCharType="begin"/>
    </w:r>
    <w:r w:rsidR="00546541" w:rsidRPr="00CF122E">
      <w:rPr>
        <w:b/>
        <w:color w:val="919BA5" w:themeColor="text1" w:themeTint="A6"/>
        <w:szCs w:val="20"/>
      </w:rPr>
      <w:instrText xml:space="preserve"> PAGE   \* MERGEFORMAT </w:instrText>
    </w:r>
    <w:r w:rsidR="00546541" w:rsidRPr="00CF122E">
      <w:rPr>
        <w:b/>
        <w:color w:val="919BA5" w:themeColor="text1" w:themeTint="A6"/>
        <w:szCs w:val="20"/>
      </w:rPr>
      <w:fldChar w:fldCharType="separate"/>
    </w:r>
    <w:r w:rsidR="00546541">
      <w:rPr>
        <w:b/>
        <w:noProof/>
        <w:color w:val="919BA5" w:themeColor="text1" w:themeTint="A6"/>
        <w:szCs w:val="20"/>
      </w:rPr>
      <w:t>2</w:t>
    </w:r>
    <w:r w:rsidR="00546541" w:rsidRPr="00CF122E">
      <w:rPr>
        <w:b/>
        <w:color w:val="919BA5" w:themeColor="text1" w:themeTint="A6"/>
        <w:szCs w:val="20"/>
      </w:rPr>
      <w:fldChar w:fldCharType="end"/>
    </w:r>
    <w:r>
      <w:pict w14:anchorId="58503648">
        <v:rect id="_x0000_i1026" style="width:540pt;height:1pt" o:hralign="center" o:hrstd="t" o:hr="t" fillcolor="#aaa" stroked="f"/>
      </w:pict>
    </w:r>
  </w:p>
  <w:p w14:paraId="5DD0ABE4" w14:textId="77777777" w:rsidR="00546541" w:rsidRDefault="00546541" w:rsidP="001E3492">
    <w:pPr>
      <w:pStyle w:val="Header"/>
      <w:tabs>
        <w:tab w:val="clear" w:pos="4320"/>
        <w:tab w:val="clear" w:pos="8640"/>
        <w:tab w:val="left" w:pos="43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AF85" w14:textId="77777777" w:rsidR="00546541" w:rsidRDefault="005465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73B66" w14:textId="16B19B4B" w:rsidR="00546541" w:rsidRDefault="00546541">
    <w:pPr>
      <w:pStyle w:val="Header"/>
    </w:pPr>
    <w:r>
      <w:rPr>
        <w:noProof/>
      </w:rPr>
      <w:drawing>
        <wp:inline distT="0" distB="0" distL="0" distR="0" wp14:anchorId="6F2D48F5" wp14:editId="00425E85">
          <wp:extent cx="1233377" cy="744160"/>
          <wp:effectExtent l="0" t="0" r="508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0412" cy="74840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5F72D" w14:textId="77777777" w:rsidR="00546541" w:rsidRDefault="00546541" w:rsidP="00DB582C">
    <w:pPr>
      <w:pStyle w:val="Header"/>
      <w:tabs>
        <w:tab w:val="clear" w:pos="4320"/>
        <w:tab w:val="clear" w:pos="8640"/>
        <w:tab w:val="left" w:pos="1820"/>
        <w:tab w:val="left" w:pos="3210"/>
      </w:tabs>
    </w:pPr>
    <w:r>
      <w:rPr>
        <w:noProof/>
      </w:rPr>
      <w:drawing>
        <wp:inline distT="0" distB="0" distL="0" distR="0" wp14:anchorId="183F5D6C" wp14:editId="51EFB5F9">
          <wp:extent cx="876300" cy="457200"/>
          <wp:effectExtent l="0" t="0" r="0" b="0"/>
          <wp:docPr id="62" name="Picture 62"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B86BEA" w14:textId="77777777" w:rsidR="00546541" w:rsidRDefault="00546541" w:rsidP="001235B7">
    <w:pPr>
      <w:pStyle w:val="Header"/>
      <w:tabs>
        <w:tab w:val="clear" w:pos="4320"/>
        <w:tab w:val="clear" w:pos="8640"/>
        <w:tab w:val="left" w:pos="1820"/>
        <w:tab w:val="left" w:pos="4373"/>
      </w:tabs>
      <w:jc w:val="right"/>
    </w:pPr>
    <w:r>
      <w:tab/>
    </w:r>
    <w:sdt>
      <w:sdtPr>
        <w:rPr>
          <w:rFonts w:ascii="Museo Slab 500" w:hAnsi="Museo Slab 500"/>
          <w:b/>
          <w:bCs/>
          <w:color w:val="919BA5" w:themeColor="text1" w:themeTint="A6"/>
          <w:sz w:val="18"/>
          <w:szCs w:val="18"/>
        </w:rPr>
        <w:alias w:val="Title"/>
        <w:id w:val="-908148107"/>
        <w:dataBinding w:prefixMappings="xmlns:ns0='http://schemas.openxmlformats.org/package/2006/metadata/core-properties' xmlns:ns1='http://purl.org/dc/elements/1.1/'" w:xpath="/ns0:coreProperties[1]/ns1:title[1]" w:storeItemID="{6C3C8BC8-F283-45AE-878A-BAB7291924A1}"/>
        <w:text/>
      </w:sdtPr>
      <w:sdtEndPr/>
      <w:sdtContent>
        <w:r>
          <w:rPr>
            <w:rFonts w:ascii="Museo Slab 500" w:hAnsi="Museo Slab 500"/>
            <w:b/>
            <w:bCs/>
            <w:color w:val="919BA5" w:themeColor="text1" w:themeTint="A6"/>
            <w:sz w:val="18"/>
            <w:szCs w:val="18"/>
          </w:rPr>
          <w:t>Consolidated Application for ESSA Funds - Manual</w:t>
        </w:r>
      </w:sdtContent>
    </w:sdt>
    <w:r>
      <w:rPr>
        <w:rFonts w:ascii="Museo Slab 500" w:hAnsi="Museo Slab 500"/>
        <w:b/>
        <w:bCs/>
        <w:color w:val="919BA5" w:themeColor="text1" w:themeTint="A6"/>
        <w:sz w:val="18"/>
        <w:szCs w:val="18"/>
      </w:rPr>
      <w:tab/>
    </w: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Pr>
        <w:b/>
        <w:noProof/>
        <w:color w:val="919BA5" w:themeColor="text1" w:themeTint="A6"/>
        <w:szCs w:val="20"/>
      </w:rPr>
      <w:t>2</w:t>
    </w:r>
    <w:r w:rsidRPr="00CF122E">
      <w:rPr>
        <w:b/>
        <w:color w:val="919BA5" w:themeColor="text1" w:themeTint="A6"/>
        <w:szCs w:val="20"/>
      </w:rPr>
      <w:fldChar w:fldCharType="end"/>
    </w:r>
    <w:r w:rsidR="002307E3">
      <w:pict w14:anchorId="74250512">
        <v:rect id="_x0000_i1027" style="width:540pt;height:1pt" o:hralign="center" o:hrstd="t" o:hr="t" fillcolor="#aaa" stroked="f"/>
      </w:pict>
    </w:r>
  </w:p>
  <w:p w14:paraId="1410BF82" w14:textId="77777777" w:rsidR="00546541" w:rsidRDefault="005465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A2857" w14:textId="77777777" w:rsidR="00546541" w:rsidRDefault="005465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89260274"/>
      <w:docPartObj>
        <w:docPartGallery w:val="Page Numbers (Top of Page)"/>
        <w:docPartUnique/>
      </w:docPartObj>
    </w:sdtPr>
    <w:sdtEndPr>
      <w:rPr>
        <w:b/>
        <w:bCs/>
        <w:noProof/>
        <w:color w:val="auto"/>
        <w:spacing w:val="0"/>
      </w:rPr>
    </w:sdtEndPr>
    <w:sdtContent>
      <w:p w14:paraId="302B4EF0" w14:textId="77777777" w:rsidR="00546541" w:rsidRDefault="002307E3">
        <w:pPr>
          <w:pStyle w:val="Header"/>
          <w:pBdr>
            <w:bottom w:val="single" w:sz="4" w:space="1" w:color="D9D9D9" w:themeColor="background1" w:themeShade="D9"/>
          </w:pBdr>
          <w:jc w:val="right"/>
          <w:rPr>
            <w:b/>
            <w:bCs/>
          </w:rPr>
        </w:pPr>
        <w:sdt>
          <w:sdtPr>
            <w:rPr>
              <w:rFonts w:ascii="Museo Slab 500" w:hAnsi="Museo Slab 500"/>
              <w:b/>
              <w:bCs/>
              <w:color w:val="919BA5" w:themeColor="text1" w:themeTint="A6"/>
              <w:sz w:val="18"/>
              <w:szCs w:val="18"/>
            </w:rPr>
            <w:alias w:val="Title"/>
            <w:id w:val="1581636744"/>
            <w:dataBinding w:prefixMappings="xmlns:ns0='http://schemas.openxmlformats.org/package/2006/metadata/core-properties' xmlns:ns1='http://purl.org/dc/elements/1.1/'" w:xpath="/ns0:coreProperties[1]/ns1:title[1]" w:storeItemID="{6C3C8BC8-F283-45AE-878A-BAB7291924A1}"/>
            <w:text/>
          </w:sdtPr>
          <w:sdtEndPr/>
          <w:sdtContent>
            <w:r w:rsidR="00546541">
              <w:rPr>
                <w:rFonts w:ascii="Museo Slab 500" w:hAnsi="Museo Slab 500"/>
                <w:b/>
                <w:bCs/>
                <w:color w:val="919BA5" w:themeColor="text1" w:themeTint="A6"/>
                <w:sz w:val="18"/>
                <w:szCs w:val="18"/>
              </w:rPr>
              <w:t>Consolidated Application for ESSA Funds - Manual</w:t>
            </w:r>
          </w:sdtContent>
        </w:sdt>
        <w:r w:rsidR="00546541">
          <w:rPr>
            <w:color w:val="7F7F7F" w:themeColor="background1" w:themeShade="7F"/>
            <w:spacing w:val="60"/>
          </w:rPr>
          <w:t xml:space="preserve"> </w:t>
        </w:r>
        <w:r w:rsidR="00546541" w:rsidRPr="008B4AE4">
          <w:rPr>
            <w:color w:val="A6A6A6" w:themeColor="background1" w:themeShade="A6"/>
          </w:rPr>
          <w:fldChar w:fldCharType="begin"/>
        </w:r>
        <w:r w:rsidR="00546541" w:rsidRPr="008B4AE4">
          <w:rPr>
            <w:color w:val="A6A6A6" w:themeColor="background1" w:themeShade="A6"/>
          </w:rPr>
          <w:instrText xml:space="preserve"> PAGE   \* MERGEFORMAT </w:instrText>
        </w:r>
        <w:r w:rsidR="00546541" w:rsidRPr="008B4AE4">
          <w:rPr>
            <w:color w:val="A6A6A6" w:themeColor="background1" w:themeShade="A6"/>
          </w:rPr>
          <w:fldChar w:fldCharType="separate"/>
        </w:r>
        <w:r w:rsidR="00546541" w:rsidRPr="00CB645C">
          <w:rPr>
            <w:b/>
            <w:bCs/>
            <w:noProof/>
            <w:color w:val="A6A6A6" w:themeColor="background1" w:themeShade="A6"/>
          </w:rPr>
          <w:t>7</w:t>
        </w:r>
        <w:r w:rsidR="00546541" w:rsidRPr="008B4AE4">
          <w:rPr>
            <w:b/>
            <w:bCs/>
            <w:noProof/>
            <w:color w:val="A6A6A6" w:themeColor="background1" w:themeShade="A6"/>
          </w:rPr>
          <w:fldChar w:fldCharType="end"/>
        </w:r>
      </w:p>
    </w:sdtContent>
  </w:sdt>
  <w:p w14:paraId="08801DD0" w14:textId="77777777" w:rsidR="00546541" w:rsidRDefault="005465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7BD1" w14:textId="77777777" w:rsidR="00546541" w:rsidRDefault="00546541" w:rsidP="00E67DE9">
    <w:pPr>
      <w:pStyle w:val="Header"/>
      <w:tabs>
        <w:tab w:val="clear" w:pos="4320"/>
        <w:tab w:val="clear" w:pos="8640"/>
        <w:tab w:val="left" w:pos="1820"/>
        <w:tab w:val="left" w:pos="4373"/>
      </w:tabs>
    </w:pPr>
    <w:r>
      <w:tab/>
    </w:r>
  </w:p>
  <w:p w14:paraId="0845EDCD" w14:textId="68CF1887" w:rsidR="00546541" w:rsidRDefault="002307E3"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905604857"/>
        <w:dataBinding w:prefixMappings="xmlns:ns0='http://schemas.openxmlformats.org/package/2006/metadata/core-properties' xmlns:ns1='http://purl.org/dc/elements/1.1/'" w:xpath="/ns0:coreProperties[1]/ns1:title[1]" w:storeItemID="{6C3C8BC8-F283-45AE-878A-BAB7291924A1}"/>
        <w:text/>
      </w:sdtPr>
      <w:sdtEndPr/>
      <w:sdtContent>
        <w:r w:rsidR="00546541">
          <w:rPr>
            <w:rFonts w:ascii="Museo Slab 500" w:hAnsi="Museo Slab 500"/>
            <w:b/>
            <w:bCs/>
            <w:color w:val="919BA5" w:themeColor="text1" w:themeTint="A6"/>
            <w:sz w:val="18"/>
            <w:szCs w:val="18"/>
          </w:rPr>
          <w:t>Consolidated Application for ESSA Funds - Manual</w:t>
        </w:r>
      </w:sdtContent>
    </w:sdt>
    <w:r w:rsidR="00546541">
      <w:tab/>
    </w:r>
    <w:r w:rsidR="00546541" w:rsidRPr="001A446B">
      <w:rPr>
        <w:b/>
        <w:color w:val="BFBFBF" w:themeColor="background1" w:themeShade="BF"/>
        <w:szCs w:val="20"/>
      </w:rPr>
      <w:fldChar w:fldCharType="begin"/>
    </w:r>
    <w:r w:rsidR="00546541" w:rsidRPr="001A446B">
      <w:rPr>
        <w:b/>
        <w:color w:val="BFBFBF" w:themeColor="background1" w:themeShade="BF"/>
        <w:szCs w:val="20"/>
      </w:rPr>
      <w:instrText xml:space="preserve"> PAGE   \* MERGEFORMAT </w:instrText>
    </w:r>
    <w:r w:rsidR="00546541" w:rsidRPr="001A446B">
      <w:rPr>
        <w:b/>
        <w:color w:val="BFBFBF" w:themeColor="background1" w:themeShade="BF"/>
        <w:szCs w:val="20"/>
      </w:rPr>
      <w:fldChar w:fldCharType="separate"/>
    </w:r>
    <w:r w:rsidR="00546541">
      <w:rPr>
        <w:b/>
        <w:noProof/>
        <w:color w:val="BFBFBF" w:themeColor="background1" w:themeShade="BF"/>
        <w:szCs w:val="20"/>
      </w:rPr>
      <w:t>5</w:t>
    </w:r>
    <w:r w:rsidR="00546541" w:rsidRPr="001A446B">
      <w:rPr>
        <w:b/>
        <w:color w:val="BFBFBF" w:themeColor="background1" w:themeShade="BF"/>
        <w:szCs w:val="20"/>
      </w:rPr>
      <w:fldChar w:fldCharType="end"/>
    </w:r>
    <w:r w:rsidR="00546541">
      <w:rPr>
        <w:noProof/>
      </w:rPr>
      <w:drawing>
        <wp:anchor distT="0" distB="0" distL="114300" distR="114300" simplePos="0" relativeHeight="251660800" behindDoc="1" locked="1" layoutInCell="1" allowOverlap="0" wp14:anchorId="4D89C993" wp14:editId="2A83381B">
          <wp:simplePos x="0" y="0"/>
          <wp:positionH relativeFrom="column">
            <wp:posOffset>64135</wp:posOffset>
          </wp:positionH>
          <wp:positionV relativeFrom="page">
            <wp:posOffset>457200</wp:posOffset>
          </wp:positionV>
          <wp:extent cx="757555" cy="457200"/>
          <wp:effectExtent l="0" t="0" r="4445" b="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stretch>
                    <a:fillRect/>
                  </a:stretch>
                </pic:blipFill>
                <pic:spPr>
                  <a:xfrm>
                    <a:off x="0" y="0"/>
                    <a:ext cx="757555"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60EEB993">
        <v:rect id="_x0000_i1028" style="width:540pt;height:1pt" o:hralign="center" o:hrstd="t" o:hr="t" fillcolor="#aaa" stroked="f"/>
      </w:pict>
    </w:r>
  </w:p>
  <w:p w14:paraId="7DC08206" w14:textId="77777777" w:rsidR="00546541" w:rsidRDefault="005465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6E6D0" w14:textId="77777777" w:rsidR="00546541" w:rsidRDefault="00546541">
    <w:pPr>
      <w:pStyle w:val="Header"/>
    </w:pPr>
  </w:p>
  <w:p w14:paraId="69917787" w14:textId="77777777" w:rsidR="00546541" w:rsidRDefault="00546541">
    <w:pPr>
      <w:pStyle w:val="Header"/>
    </w:pPr>
    <w:r>
      <w:rPr>
        <w:noProof/>
      </w:rPr>
      <w:drawing>
        <wp:anchor distT="0" distB="0" distL="114300" distR="114300" simplePos="0" relativeHeight="251662848" behindDoc="0" locked="0" layoutInCell="1" allowOverlap="1" wp14:anchorId="6EF519CD" wp14:editId="4BEBAE48">
          <wp:simplePos x="0" y="0"/>
          <wp:positionH relativeFrom="column">
            <wp:posOffset>5910580</wp:posOffset>
          </wp:positionH>
          <wp:positionV relativeFrom="paragraph">
            <wp:posOffset>23495</wp:posOffset>
          </wp:positionV>
          <wp:extent cx="979805" cy="415925"/>
          <wp:effectExtent l="0" t="0" r="0" b="0"/>
          <wp:wrapNone/>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80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35834" w14:textId="77777777" w:rsidR="00546541" w:rsidRDefault="00546541">
    <w:pPr>
      <w:pStyle w:val="Header"/>
    </w:pPr>
    <w:r>
      <w:t>Consultation Form for 2020-2021: Equitable Services to Non-public Schools</w:t>
    </w:r>
  </w:p>
  <w:p w14:paraId="717B7FE1" w14:textId="77777777" w:rsidR="00546541" w:rsidRDefault="00546541">
    <w:pPr>
      <w:pStyle w:val="Header"/>
    </w:pPr>
  </w:p>
  <w:p w14:paraId="29E5D566" w14:textId="77777777" w:rsidR="00546541" w:rsidRDefault="00546541">
    <w:pPr>
      <w:pStyle w:val="Header"/>
    </w:pPr>
    <w:r>
      <w:rPr>
        <w:noProof/>
      </w:rPr>
      <mc:AlternateContent>
        <mc:Choice Requires="wps">
          <w:drawing>
            <wp:anchor distT="4294967295" distB="4294967295" distL="114300" distR="114300" simplePos="0" relativeHeight="251663872" behindDoc="0" locked="0" layoutInCell="1" allowOverlap="1" wp14:anchorId="2B89CDB5" wp14:editId="60A57284">
              <wp:simplePos x="0" y="0"/>
              <wp:positionH relativeFrom="column">
                <wp:posOffset>0</wp:posOffset>
              </wp:positionH>
              <wp:positionV relativeFrom="paragraph">
                <wp:posOffset>32384</wp:posOffset>
              </wp:positionV>
              <wp:extent cx="6889750" cy="0"/>
              <wp:effectExtent l="0" t="0" r="0" b="0"/>
              <wp:wrapNone/>
              <wp:docPr id="23"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06A2492" id="Straight Connector 5"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" strokecolor="#5b9bd5"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6C9D"/>
    <w:multiLevelType w:val="hybridMultilevel"/>
    <w:tmpl w:val="45F2E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92035"/>
    <w:multiLevelType w:val="hybridMultilevel"/>
    <w:tmpl w:val="6D46AA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D93255"/>
    <w:multiLevelType w:val="hybridMultilevel"/>
    <w:tmpl w:val="2826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A6381"/>
    <w:multiLevelType w:val="hybridMultilevel"/>
    <w:tmpl w:val="413602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1816A0"/>
    <w:multiLevelType w:val="hybridMultilevel"/>
    <w:tmpl w:val="670A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83089E"/>
    <w:multiLevelType w:val="hybridMultilevel"/>
    <w:tmpl w:val="E56846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2BB0140"/>
    <w:multiLevelType w:val="hybridMultilevel"/>
    <w:tmpl w:val="56C66CA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C624FD"/>
    <w:multiLevelType w:val="multilevel"/>
    <w:tmpl w:val="50DA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1508D2"/>
    <w:multiLevelType w:val="hybridMultilevel"/>
    <w:tmpl w:val="3926BCEC"/>
    <w:lvl w:ilvl="0" w:tplc="7D2A5C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7689F"/>
    <w:multiLevelType w:val="hybridMultilevel"/>
    <w:tmpl w:val="9558E788"/>
    <w:lvl w:ilvl="0" w:tplc="DFFE97A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1456E"/>
    <w:multiLevelType w:val="hybridMultilevel"/>
    <w:tmpl w:val="F0EE6958"/>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27951"/>
    <w:multiLevelType w:val="hybridMultilevel"/>
    <w:tmpl w:val="E8F21C02"/>
    <w:lvl w:ilvl="0" w:tplc="926CB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720FF6"/>
    <w:multiLevelType w:val="hybridMultilevel"/>
    <w:tmpl w:val="E4CC1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F65E3"/>
    <w:multiLevelType w:val="hybridMultilevel"/>
    <w:tmpl w:val="E21863A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A675A"/>
    <w:multiLevelType w:val="hybridMultilevel"/>
    <w:tmpl w:val="7700BA1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51636F"/>
    <w:multiLevelType w:val="hybridMultilevel"/>
    <w:tmpl w:val="68F4B766"/>
    <w:lvl w:ilvl="0" w:tplc="45926854">
      <w:numFmt w:val="bullet"/>
      <w:lvlText w:val="•"/>
      <w:lvlJc w:val="left"/>
      <w:pPr>
        <w:ind w:left="1080" w:hanging="720"/>
      </w:pPr>
      <w:rPr>
        <w:rFonts w:ascii="Calibri" w:eastAsiaTheme="minorEastAsia" w:hAnsi="Calibri"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B31AEC"/>
    <w:multiLevelType w:val="hybridMultilevel"/>
    <w:tmpl w:val="F3B27B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0ECC4DDC"/>
    <w:multiLevelType w:val="hybridMultilevel"/>
    <w:tmpl w:val="FE1ABF9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597F3F"/>
    <w:multiLevelType w:val="hybridMultilevel"/>
    <w:tmpl w:val="482C2B9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637B09"/>
    <w:multiLevelType w:val="hybridMultilevel"/>
    <w:tmpl w:val="C3C8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21180"/>
    <w:multiLevelType w:val="hybridMultilevel"/>
    <w:tmpl w:val="1E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970EB"/>
    <w:multiLevelType w:val="hybridMultilevel"/>
    <w:tmpl w:val="53E2632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5D0554"/>
    <w:multiLevelType w:val="hybridMultilevel"/>
    <w:tmpl w:val="DF14A8F4"/>
    <w:lvl w:ilvl="0" w:tplc="45926854">
      <w:numFmt w:val="bullet"/>
      <w:lvlText w:val="•"/>
      <w:lvlJc w:val="left"/>
      <w:pPr>
        <w:ind w:left="1440" w:hanging="360"/>
      </w:pPr>
      <w:rPr>
        <w:rFonts w:ascii="Calibri" w:eastAsiaTheme="minorEastAsia" w:hAnsi="Calibri" w:cstheme="minorBidi"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47581B"/>
    <w:multiLevelType w:val="hybridMultilevel"/>
    <w:tmpl w:val="A04064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54444F"/>
    <w:multiLevelType w:val="hybridMultilevel"/>
    <w:tmpl w:val="B6B49DF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D2360"/>
    <w:multiLevelType w:val="hybridMultilevel"/>
    <w:tmpl w:val="7E8AE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457B6F"/>
    <w:multiLevelType w:val="hybridMultilevel"/>
    <w:tmpl w:val="2FFAFE9A"/>
    <w:lvl w:ilvl="0" w:tplc="7D2A5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670BEA"/>
    <w:multiLevelType w:val="hybridMultilevel"/>
    <w:tmpl w:val="5FFE0E04"/>
    <w:lvl w:ilvl="0" w:tplc="5AE6BD5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9B4447"/>
    <w:multiLevelType w:val="hybridMultilevel"/>
    <w:tmpl w:val="C15A517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CA4364"/>
    <w:multiLevelType w:val="hybridMultilevel"/>
    <w:tmpl w:val="8E90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F47CC6"/>
    <w:multiLevelType w:val="hybridMultilevel"/>
    <w:tmpl w:val="349817D4"/>
    <w:lvl w:ilvl="0" w:tplc="5AE6B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A061935"/>
    <w:multiLevelType w:val="hybridMultilevel"/>
    <w:tmpl w:val="906CE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1A111F"/>
    <w:multiLevelType w:val="hybridMultilevel"/>
    <w:tmpl w:val="123875AE"/>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A3055A2"/>
    <w:multiLevelType w:val="multilevel"/>
    <w:tmpl w:val="C244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BA7890"/>
    <w:multiLevelType w:val="hybridMultilevel"/>
    <w:tmpl w:val="DF7052AE"/>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651755"/>
    <w:multiLevelType w:val="hybridMultilevel"/>
    <w:tmpl w:val="9B12B06C"/>
    <w:lvl w:ilvl="0" w:tplc="A3544E16">
      <w:start w:val="1"/>
      <w:numFmt w:val="bullet"/>
      <w:lvlText w:val="•"/>
      <w:lvlJc w:val="left"/>
      <w:pPr>
        <w:tabs>
          <w:tab w:val="num" w:pos="720"/>
        </w:tabs>
        <w:ind w:left="720" w:hanging="360"/>
      </w:pPr>
      <w:rPr>
        <w:rFonts w:ascii="Arial" w:hAnsi="Arial" w:hint="default"/>
      </w:rPr>
    </w:lvl>
    <w:lvl w:ilvl="1" w:tplc="21145B4E" w:tentative="1">
      <w:start w:val="1"/>
      <w:numFmt w:val="bullet"/>
      <w:lvlText w:val="•"/>
      <w:lvlJc w:val="left"/>
      <w:pPr>
        <w:tabs>
          <w:tab w:val="num" w:pos="1440"/>
        </w:tabs>
        <w:ind w:left="1440" w:hanging="360"/>
      </w:pPr>
      <w:rPr>
        <w:rFonts w:ascii="Arial" w:hAnsi="Arial" w:hint="default"/>
      </w:rPr>
    </w:lvl>
    <w:lvl w:ilvl="2" w:tplc="343E89CC" w:tentative="1">
      <w:start w:val="1"/>
      <w:numFmt w:val="bullet"/>
      <w:lvlText w:val="•"/>
      <w:lvlJc w:val="left"/>
      <w:pPr>
        <w:tabs>
          <w:tab w:val="num" w:pos="2160"/>
        </w:tabs>
        <w:ind w:left="2160" w:hanging="360"/>
      </w:pPr>
      <w:rPr>
        <w:rFonts w:ascii="Arial" w:hAnsi="Arial" w:hint="default"/>
      </w:rPr>
    </w:lvl>
    <w:lvl w:ilvl="3" w:tplc="BD2CEA04" w:tentative="1">
      <w:start w:val="1"/>
      <w:numFmt w:val="bullet"/>
      <w:lvlText w:val="•"/>
      <w:lvlJc w:val="left"/>
      <w:pPr>
        <w:tabs>
          <w:tab w:val="num" w:pos="2880"/>
        </w:tabs>
        <w:ind w:left="2880" w:hanging="360"/>
      </w:pPr>
      <w:rPr>
        <w:rFonts w:ascii="Arial" w:hAnsi="Arial" w:hint="default"/>
      </w:rPr>
    </w:lvl>
    <w:lvl w:ilvl="4" w:tplc="1F962C64" w:tentative="1">
      <w:start w:val="1"/>
      <w:numFmt w:val="bullet"/>
      <w:lvlText w:val="•"/>
      <w:lvlJc w:val="left"/>
      <w:pPr>
        <w:tabs>
          <w:tab w:val="num" w:pos="3600"/>
        </w:tabs>
        <w:ind w:left="3600" w:hanging="360"/>
      </w:pPr>
      <w:rPr>
        <w:rFonts w:ascii="Arial" w:hAnsi="Arial" w:hint="default"/>
      </w:rPr>
    </w:lvl>
    <w:lvl w:ilvl="5" w:tplc="65A02522" w:tentative="1">
      <w:start w:val="1"/>
      <w:numFmt w:val="bullet"/>
      <w:lvlText w:val="•"/>
      <w:lvlJc w:val="left"/>
      <w:pPr>
        <w:tabs>
          <w:tab w:val="num" w:pos="4320"/>
        </w:tabs>
        <w:ind w:left="4320" w:hanging="360"/>
      </w:pPr>
      <w:rPr>
        <w:rFonts w:ascii="Arial" w:hAnsi="Arial" w:hint="default"/>
      </w:rPr>
    </w:lvl>
    <w:lvl w:ilvl="6" w:tplc="10421F4E" w:tentative="1">
      <w:start w:val="1"/>
      <w:numFmt w:val="bullet"/>
      <w:lvlText w:val="•"/>
      <w:lvlJc w:val="left"/>
      <w:pPr>
        <w:tabs>
          <w:tab w:val="num" w:pos="5040"/>
        </w:tabs>
        <w:ind w:left="5040" w:hanging="360"/>
      </w:pPr>
      <w:rPr>
        <w:rFonts w:ascii="Arial" w:hAnsi="Arial" w:hint="default"/>
      </w:rPr>
    </w:lvl>
    <w:lvl w:ilvl="7" w:tplc="420E8A9E" w:tentative="1">
      <w:start w:val="1"/>
      <w:numFmt w:val="bullet"/>
      <w:lvlText w:val="•"/>
      <w:lvlJc w:val="left"/>
      <w:pPr>
        <w:tabs>
          <w:tab w:val="num" w:pos="5760"/>
        </w:tabs>
        <w:ind w:left="5760" w:hanging="360"/>
      </w:pPr>
      <w:rPr>
        <w:rFonts w:ascii="Arial" w:hAnsi="Arial" w:hint="default"/>
      </w:rPr>
    </w:lvl>
    <w:lvl w:ilvl="8" w:tplc="5E14B4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F1A6531"/>
    <w:multiLevelType w:val="hybridMultilevel"/>
    <w:tmpl w:val="AA7CE000"/>
    <w:lvl w:ilvl="0" w:tplc="7D2A5C2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CF1261"/>
    <w:multiLevelType w:val="hybridMultilevel"/>
    <w:tmpl w:val="EC925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428B1"/>
    <w:multiLevelType w:val="hybridMultilevel"/>
    <w:tmpl w:val="7F46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FA49F6"/>
    <w:multiLevelType w:val="hybridMultilevel"/>
    <w:tmpl w:val="2E2CD0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22750CAD"/>
    <w:multiLevelType w:val="hybridMultilevel"/>
    <w:tmpl w:val="DCAA0A5E"/>
    <w:lvl w:ilvl="0" w:tplc="04090001">
      <w:start w:val="1"/>
      <w:numFmt w:val="bullet"/>
      <w:lvlText w:val=""/>
      <w:lvlJc w:val="left"/>
      <w:pPr>
        <w:ind w:left="870" w:hanging="51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AD07B5"/>
    <w:multiLevelType w:val="hybridMultilevel"/>
    <w:tmpl w:val="C35C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506ABA"/>
    <w:multiLevelType w:val="multilevel"/>
    <w:tmpl w:val="52E6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64789B"/>
    <w:multiLevelType w:val="hybridMultilevel"/>
    <w:tmpl w:val="510A44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3D25E48"/>
    <w:multiLevelType w:val="hybridMultilevel"/>
    <w:tmpl w:val="D7DEF71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405038F"/>
    <w:multiLevelType w:val="hybridMultilevel"/>
    <w:tmpl w:val="87F65016"/>
    <w:lvl w:ilvl="0" w:tplc="FC3410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D42218"/>
    <w:multiLevelType w:val="hybridMultilevel"/>
    <w:tmpl w:val="47A8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F84786"/>
    <w:multiLevelType w:val="multilevel"/>
    <w:tmpl w:val="F1223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AF5206"/>
    <w:multiLevelType w:val="hybridMultilevel"/>
    <w:tmpl w:val="06BE0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B94860"/>
    <w:multiLevelType w:val="hybridMultilevel"/>
    <w:tmpl w:val="7EF058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7B5C49"/>
    <w:multiLevelType w:val="hybridMultilevel"/>
    <w:tmpl w:val="3B6649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27FF0B78"/>
    <w:multiLevelType w:val="hybridMultilevel"/>
    <w:tmpl w:val="C732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677C10"/>
    <w:multiLevelType w:val="hybridMultilevel"/>
    <w:tmpl w:val="9A10E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3B4891"/>
    <w:multiLevelType w:val="hybridMultilevel"/>
    <w:tmpl w:val="49E073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2BA80E51"/>
    <w:multiLevelType w:val="hybridMultilevel"/>
    <w:tmpl w:val="CEEA7268"/>
    <w:lvl w:ilvl="0" w:tplc="E5CEA64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tentative="1">
      <w:start w:val="1"/>
      <w:numFmt w:val="bullet"/>
      <w:lvlText w:val=""/>
      <w:lvlJc w:val="left"/>
      <w:pPr>
        <w:ind w:left="1800" w:hanging="360"/>
      </w:pPr>
      <w:rPr>
        <w:rFonts w:ascii="Symbol" w:hAnsi="Symbol" w:cs="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cs="Wingdings" w:hint="default"/>
      </w:rPr>
    </w:lvl>
    <w:lvl w:ilvl="6" w:tplc="04090001" w:tentative="1">
      <w:start w:val="1"/>
      <w:numFmt w:val="bullet"/>
      <w:lvlText w:val=""/>
      <w:lvlJc w:val="left"/>
      <w:pPr>
        <w:ind w:left="3960" w:hanging="360"/>
      </w:pPr>
      <w:rPr>
        <w:rFonts w:ascii="Symbol" w:hAnsi="Symbol" w:cs="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cs="Wingdings" w:hint="default"/>
      </w:rPr>
    </w:lvl>
  </w:abstractNum>
  <w:abstractNum w:abstractNumId="55" w15:restartNumberingAfterBreak="0">
    <w:nsid w:val="2C4E554F"/>
    <w:multiLevelType w:val="hybridMultilevel"/>
    <w:tmpl w:val="1C5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67714"/>
    <w:multiLevelType w:val="hybridMultilevel"/>
    <w:tmpl w:val="ABB03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2756E5"/>
    <w:multiLevelType w:val="hybridMultilevel"/>
    <w:tmpl w:val="C4546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94205F"/>
    <w:multiLevelType w:val="hybridMultilevel"/>
    <w:tmpl w:val="388002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631F6A"/>
    <w:multiLevelType w:val="multilevel"/>
    <w:tmpl w:val="28140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2FC852F4"/>
    <w:multiLevelType w:val="hybridMultilevel"/>
    <w:tmpl w:val="2D5EE10C"/>
    <w:lvl w:ilvl="0" w:tplc="63E01F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2FF808B8"/>
    <w:multiLevelType w:val="hybridMultilevel"/>
    <w:tmpl w:val="0246A7FE"/>
    <w:lvl w:ilvl="0" w:tplc="7D2A5C24">
      <w:start w:val="1"/>
      <w:numFmt w:val="decimal"/>
      <w:lvlText w:val="%1."/>
      <w:lvlJc w:val="left"/>
      <w:pPr>
        <w:ind w:left="720" w:hanging="360"/>
      </w:pPr>
      <w:rPr>
        <w:rFonts w:hint="default"/>
      </w:rPr>
    </w:lvl>
    <w:lvl w:ilvl="1" w:tplc="FC341092">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463A5D"/>
    <w:multiLevelType w:val="hybridMultilevel"/>
    <w:tmpl w:val="DE6A49B4"/>
    <w:lvl w:ilvl="0" w:tplc="F288F264">
      <w:start w:val="1"/>
      <w:numFmt w:val="bullet"/>
      <w:pStyle w:val="Heading7"/>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CC4360"/>
    <w:multiLevelType w:val="hybridMultilevel"/>
    <w:tmpl w:val="014E79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31A5511E"/>
    <w:multiLevelType w:val="hybridMultilevel"/>
    <w:tmpl w:val="8870CC56"/>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BD2729"/>
    <w:multiLevelType w:val="hybridMultilevel"/>
    <w:tmpl w:val="3EA6F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575A41"/>
    <w:multiLevelType w:val="hybridMultilevel"/>
    <w:tmpl w:val="E70AFB6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86583B"/>
    <w:multiLevelType w:val="hybridMultilevel"/>
    <w:tmpl w:val="4B0C5A12"/>
    <w:lvl w:ilvl="0" w:tplc="5AE6B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3B44F0A"/>
    <w:multiLevelType w:val="hybridMultilevel"/>
    <w:tmpl w:val="D55CA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0D256C"/>
    <w:multiLevelType w:val="hybridMultilevel"/>
    <w:tmpl w:val="A9B2892C"/>
    <w:lvl w:ilvl="0" w:tplc="63E01F92">
      <w:start w:val="1"/>
      <w:numFmt w:val="bullet"/>
      <w:lvlText w:val=""/>
      <w:lvlJc w:val="left"/>
      <w:pPr>
        <w:ind w:left="360" w:hanging="360"/>
      </w:pPr>
      <w:rPr>
        <w:rFonts w:ascii="Wingdings" w:hAnsi="Wingdings" w:hint="default"/>
      </w:rPr>
    </w:lvl>
    <w:lvl w:ilvl="1" w:tplc="63E01F92">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353F7F9F"/>
    <w:multiLevelType w:val="hybridMultilevel"/>
    <w:tmpl w:val="EC586B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372E1A13"/>
    <w:multiLevelType w:val="hybridMultilevel"/>
    <w:tmpl w:val="4AA2AAA4"/>
    <w:lvl w:ilvl="0" w:tplc="4EB4C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7AC6DA1"/>
    <w:multiLevelType w:val="hybridMultilevel"/>
    <w:tmpl w:val="15B6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7D1E47"/>
    <w:multiLevelType w:val="hybridMultilevel"/>
    <w:tmpl w:val="8D2E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003334"/>
    <w:multiLevelType w:val="hybridMultilevel"/>
    <w:tmpl w:val="12B276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414740"/>
    <w:multiLevelType w:val="hybridMultilevel"/>
    <w:tmpl w:val="A2F2D12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C456A7E"/>
    <w:multiLevelType w:val="hybridMultilevel"/>
    <w:tmpl w:val="604E268E"/>
    <w:lvl w:ilvl="0" w:tplc="9BCC651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010600"/>
    <w:multiLevelType w:val="multilevel"/>
    <w:tmpl w:val="B290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0470B1"/>
    <w:multiLevelType w:val="hybridMultilevel"/>
    <w:tmpl w:val="FDD0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0523EB4"/>
    <w:multiLevelType w:val="multilevel"/>
    <w:tmpl w:val="4B849E04"/>
    <w:lvl w:ilvl="0">
      <w:start w:val="1"/>
      <w:numFmt w:val="bullet"/>
      <w:lvlText w:val=""/>
      <w:lvlJc w:val="left"/>
      <w:pPr>
        <w:ind w:left="720" w:firstLine="360"/>
      </w:pPr>
      <w:rPr>
        <w:rFonts w:ascii="Symbol" w:hAnsi="Symbol" w:hint="default"/>
        <w:color w:val="auto"/>
        <w:u w:val="none"/>
      </w:rPr>
    </w:lvl>
    <w:lvl w:ilvl="1">
      <w:start w:val="1"/>
      <w:numFmt w:val="bullet"/>
      <w:lvlText w:val="○"/>
      <w:lvlJc w:val="left"/>
      <w:pPr>
        <w:ind w:left="1440" w:firstLine="1080"/>
      </w:pPr>
      <w:rPr>
        <w:sz w:val="22"/>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42056CC8"/>
    <w:multiLevelType w:val="hybridMultilevel"/>
    <w:tmpl w:val="E6B09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571193"/>
    <w:multiLevelType w:val="hybridMultilevel"/>
    <w:tmpl w:val="B646504C"/>
    <w:lvl w:ilvl="0" w:tplc="7D2A5C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664A7A"/>
    <w:multiLevelType w:val="hybridMultilevel"/>
    <w:tmpl w:val="E21E2A1C"/>
    <w:lvl w:ilvl="0" w:tplc="63E01F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4E11D67"/>
    <w:multiLevelType w:val="hybridMultilevel"/>
    <w:tmpl w:val="55BC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235580"/>
    <w:multiLevelType w:val="hybridMultilevel"/>
    <w:tmpl w:val="06ECE52E"/>
    <w:lvl w:ilvl="0" w:tplc="45926854">
      <w:numFmt w:val="bullet"/>
      <w:lvlText w:val="•"/>
      <w:lvlJc w:val="left"/>
      <w:pPr>
        <w:ind w:left="720" w:hanging="360"/>
      </w:pPr>
      <w:rPr>
        <w:rFonts w:ascii="Calibri" w:eastAsiaTheme="minorEastAsia"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CF21EE"/>
    <w:multiLevelType w:val="hybridMultilevel"/>
    <w:tmpl w:val="E5D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8738F7"/>
    <w:multiLevelType w:val="hybridMultilevel"/>
    <w:tmpl w:val="275671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8" w15:restartNumberingAfterBreak="0">
    <w:nsid w:val="495C17C0"/>
    <w:multiLevelType w:val="hybridMultilevel"/>
    <w:tmpl w:val="A87E5B0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AAA26A3"/>
    <w:multiLevelType w:val="hybridMultilevel"/>
    <w:tmpl w:val="FD96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E44D83"/>
    <w:multiLevelType w:val="hybridMultilevel"/>
    <w:tmpl w:val="63E014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4B8156DF"/>
    <w:multiLevelType w:val="hybridMultilevel"/>
    <w:tmpl w:val="E9D2A68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92" w15:restartNumberingAfterBreak="0">
    <w:nsid w:val="4CBD3FC2"/>
    <w:multiLevelType w:val="hybridMultilevel"/>
    <w:tmpl w:val="74BA7DCC"/>
    <w:lvl w:ilvl="0" w:tplc="492EDF42">
      <w:start w:val="1"/>
      <w:numFmt w:val="bullet"/>
      <w:lvlText w:val=""/>
      <w:lvlJc w:val="left"/>
      <w:pPr>
        <w:ind w:left="720" w:hanging="360"/>
      </w:pPr>
      <w:rPr>
        <w:rFonts w:ascii="Symbol" w:hAnsi="Symbol" w:hint="default"/>
        <w:color w:val="auto"/>
      </w:rPr>
    </w:lvl>
    <w:lvl w:ilvl="1" w:tplc="13E806CA">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1D7A95"/>
    <w:multiLevelType w:val="multilevel"/>
    <w:tmpl w:val="CE3E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6F1A7E"/>
    <w:multiLevelType w:val="hybridMultilevel"/>
    <w:tmpl w:val="8A24E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5855B7"/>
    <w:multiLevelType w:val="hybridMultilevel"/>
    <w:tmpl w:val="314225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1F7E1F"/>
    <w:multiLevelType w:val="hybridMultilevel"/>
    <w:tmpl w:val="780E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5C40F30"/>
    <w:multiLevelType w:val="hybridMultilevel"/>
    <w:tmpl w:val="928EBC9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AA6762"/>
    <w:multiLevelType w:val="hybridMultilevel"/>
    <w:tmpl w:val="B24C7F9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126A53"/>
    <w:multiLevelType w:val="hybridMultilevel"/>
    <w:tmpl w:val="0700E6A6"/>
    <w:lvl w:ilvl="0" w:tplc="04090001">
      <w:start w:val="1"/>
      <w:numFmt w:val="bullet"/>
      <w:lvlText w:val=""/>
      <w:lvlJc w:val="left"/>
      <w:pPr>
        <w:ind w:left="720" w:hanging="360"/>
      </w:pPr>
      <w:rPr>
        <w:rFonts w:ascii="Symbol" w:hAnsi="Symbol" w:hint="default"/>
        <w:color w:val="auto"/>
      </w:rPr>
    </w:lvl>
    <w:lvl w:ilvl="1" w:tplc="0A84EEFA">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480240"/>
    <w:multiLevelType w:val="hybridMultilevel"/>
    <w:tmpl w:val="305A78B2"/>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180"/>
      </w:pPr>
    </w:lvl>
    <w:lvl w:ilvl="3" w:tplc="D8C21B18">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040CCF"/>
    <w:multiLevelType w:val="hybridMultilevel"/>
    <w:tmpl w:val="284682B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4A04F4"/>
    <w:multiLevelType w:val="hybridMultilevel"/>
    <w:tmpl w:val="52F01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792B1E"/>
    <w:multiLevelType w:val="hybridMultilevel"/>
    <w:tmpl w:val="97D44A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4" w15:restartNumberingAfterBreak="0">
    <w:nsid w:val="5B04765E"/>
    <w:multiLevelType w:val="hybridMultilevel"/>
    <w:tmpl w:val="74D201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5" w15:restartNumberingAfterBreak="0">
    <w:nsid w:val="5B464FCB"/>
    <w:multiLevelType w:val="hybridMultilevel"/>
    <w:tmpl w:val="C624CE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6" w15:restartNumberingAfterBreak="0">
    <w:nsid w:val="5C252F85"/>
    <w:multiLevelType w:val="hybridMultilevel"/>
    <w:tmpl w:val="B55E4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CD7B88"/>
    <w:multiLevelType w:val="hybridMultilevel"/>
    <w:tmpl w:val="09A8D31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8" w15:restartNumberingAfterBreak="0">
    <w:nsid w:val="5DC04C0F"/>
    <w:multiLevelType w:val="hybridMultilevel"/>
    <w:tmpl w:val="0E5664EA"/>
    <w:lvl w:ilvl="0" w:tplc="C0562FB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5E4F3C7A"/>
    <w:multiLevelType w:val="hybridMultilevel"/>
    <w:tmpl w:val="AE5EF65C"/>
    <w:lvl w:ilvl="0" w:tplc="FC341092">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1" w15:restartNumberingAfterBreak="0">
    <w:nsid w:val="5E756A49"/>
    <w:multiLevelType w:val="hybridMultilevel"/>
    <w:tmpl w:val="E564D0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F77128D"/>
    <w:multiLevelType w:val="hybridMultilevel"/>
    <w:tmpl w:val="C26A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071AC7"/>
    <w:multiLevelType w:val="hybridMultilevel"/>
    <w:tmpl w:val="DFBCE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607DDA"/>
    <w:multiLevelType w:val="hybridMultilevel"/>
    <w:tmpl w:val="CBEA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1A25E83"/>
    <w:multiLevelType w:val="hybridMultilevel"/>
    <w:tmpl w:val="DF9E6642"/>
    <w:lvl w:ilvl="0" w:tplc="492EDF42">
      <w:start w:val="1"/>
      <w:numFmt w:val="bullet"/>
      <w:lvlText w:val=""/>
      <w:lvlJc w:val="left"/>
      <w:pPr>
        <w:ind w:left="1350" w:hanging="360"/>
      </w:pPr>
      <w:rPr>
        <w:rFonts w:ascii="Symbol" w:hAnsi="Symbol" w:hint="default"/>
        <w:color w:val="auto"/>
      </w:rPr>
    </w:lvl>
    <w:lvl w:ilvl="1" w:tplc="A1E2CD7E">
      <w:start w:val="1"/>
      <w:numFmt w:val="bullet"/>
      <w:lvlText w:val="o"/>
      <w:lvlJc w:val="left"/>
      <w:pPr>
        <w:ind w:left="2070" w:hanging="360"/>
      </w:pPr>
      <w:rPr>
        <w:rFonts w:ascii="Courier New" w:hAnsi="Courier New" w:cs="Courier New" w:hint="default"/>
        <w:sz w:val="22"/>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6" w15:restartNumberingAfterBreak="0">
    <w:nsid w:val="63A16326"/>
    <w:multiLevelType w:val="hybridMultilevel"/>
    <w:tmpl w:val="C9E83FA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4137B00"/>
    <w:multiLevelType w:val="hybridMultilevel"/>
    <w:tmpl w:val="715EC3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52E7166"/>
    <w:multiLevelType w:val="hybridMultilevel"/>
    <w:tmpl w:val="3BBC0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60158F"/>
    <w:multiLevelType w:val="hybridMultilevel"/>
    <w:tmpl w:val="8C064EF8"/>
    <w:lvl w:ilvl="0" w:tplc="7D2A5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8C0558E"/>
    <w:multiLevelType w:val="multilevel"/>
    <w:tmpl w:val="CBBEF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A1E4ECD"/>
    <w:multiLevelType w:val="hybridMultilevel"/>
    <w:tmpl w:val="C720A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89026F"/>
    <w:multiLevelType w:val="hybridMultilevel"/>
    <w:tmpl w:val="FC4A31E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623FDD"/>
    <w:multiLevelType w:val="hybridMultilevel"/>
    <w:tmpl w:val="8E5ABF3E"/>
    <w:lvl w:ilvl="0" w:tplc="492EDF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7A3990"/>
    <w:multiLevelType w:val="hybridMultilevel"/>
    <w:tmpl w:val="01404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BE72F9"/>
    <w:multiLevelType w:val="multilevel"/>
    <w:tmpl w:val="F004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0D31EB2"/>
    <w:multiLevelType w:val="hybridMultilevel"/>
    <w:tmpl w:val="B39AA94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0D5F54"/>
    <w:multiLevelType w:val="hybridMultilevel"/>
    <w:tmpl w:val="E6F033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1686818"/>
    <w:multiLevelType w:val="hybridMultilevel"/>
    <w:tmpl w:val="4E74270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E24BE7"/>
    <w:multiLevelType w:val="hybridMultilevel"/>
    <w:tmpl w:val="2286E6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502EFF"/>
    <w:multiLevelType w:val="hybridMultilevel"/>
    <w:tmpl w:val="6DA84D24"/>
    <w:lvl w:ilvl="0" w:tplc="FC3410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74134E61"/>
    <w:multiLevelType w:val="hybridMultilevel"/>
    <w:tmpl w:val="2CAC236E"/>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5" w15:restartNumberingAfterBreak="0">
    <w:nsid w:val="748A1988"/>
    <w:multiLevelType w:val="hybridMultilevel"/>
    <w:tmpl w:val="4B880E18"/>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1461C6"/>
    <w:multiLevelType w:val="hybridMultilevel"/>
    <w:tmpl w:val="4D26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64D317C"/>
    <w:multiLevelType w:val="hybridMultilevel"/>
    <w:tmpl w:val="17E2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6526733"/>
    <w:multiLevelType w:val="hybridMultilevel"/>
    <w:tmpl w:val="B2B8BB5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82A451E"/>
    <w:multiLevelType w:val="multilevel"/>
    <w:tmpl w:val="A14EB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9B60DB2"/>
    <w:multiLevelType w:val="hybridMultilevel"/>
    <w:tmpl w:val="15E8B7C0"/>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Courier New" w:hint="default"/>
      </w:rPr>
    </w:lvl>
    <w:lvl w:ilvl="2" w:tplc="04090005">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41" w15:restartNumberingAfterBreak="0">
    <w:nsid w:val="7A9E5FFF"/>
    <w:multiLevelType w:val="multilevel"/>
    <w:tmpl w:val="2076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ACE12D9"/>
    <w:multiLevelType w:val="hybridMultilevel"/>
    <w:tmpl w:val="B0BCD2D8"/>
    <w:lvl w:ilvl="0" w:tplc="429845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CB03900"/>
    <w:multiLevelType w:val="hybridMultilevel"/>
    <w:tmpl w:val="C97E61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3928AF"/>
    <w:multiLevelType w:val="hybridMultilevel"/>
    <w:tmpl w:val="18BC400E"/>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E9025CD"/>
    <w:multiLevelType w:val="hybridMultilevel"/>
    <w:tmpl w:val="E752C32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EBF4193"/>
    <w:multiLevelType w:val="hybridMultilevel"/>
    <w:tmpl w:val="AEEE71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10"/>
  </w:num>
  <w:num w:numId="2">
    <w:abstractNumId w:val="123"/>
  </w:num>
  <w:num w:numId="3">
    <w:abstractNumId w:val="134"/>
  </w:num>
  <w:num w:numId="4">
    <w:abstractNumId w:val="40"/>
  </w:num>
  <w:num w:numId="5">
    <w:abstractNumId w:val="102"/>
  </w:num>
  <w:num w:numId="6">
    <w:abstractNumId w:val="22"/>
  </w:num>
  <w:num w:numId="7">
    <w:abstractNumId w:val="93"/>
  </w:num>
  <w:num w:numId="8">
    <w:abstractNumId w:val="19"/>
  </w:num>
  <w:num w:numId="9">
    <w:abstractNumId w:val="85"/>
  </w:num>
  <w:num w:numId="10">
    <w:abstractNumId w:val="17"/>
  </w:num>
  <w:num w:numId="11">
    <w:abstractNumId w:val="100"/>
  </w:num>
  <w:num w:numId="12">
    <w:abstractNumId w:val="106"/>
  </w:num>
  <w:num w:numId="13">
    <w:abstractNumId w:val="94"/>
  </w:num>
  <w:num w:numId="14">
    <w:abstractNumId w:val="75"/>
  </w:num>
  <w:num w:numId="15">
    <w:abstractNumId w:val="117"/>
  </w:num>
  <w:num w:numId="16">
    <w:abstractNumId w:val="66"/>
  </w:num>
  <w:num w:numId="17">
    <w:abstractNumId w:val="57"/>
  </w:num>
  <w:num w:numId="18">
    <w:abstractNumId w:val="31"/>
  </w:num>
  <w:num w:numId="19">
    <w:abstractNumId w:val="111"/>
  </w:num>
  <w:num w:numId="20">
    <w:abstractNumId w:val="4"/>
  </w:num>
  <w:num w:numId="21">
    <w:abstractNumId w:val="44"/>
  </w:num>
  <w:num w:numId="22">
    <w:abstractNumId w:val="55"/>
  </w:num>
  <w:num w:numId="23">
    <w:abstractNumId w:val="73"/>
  </w:num>
  <w:num w:numId="24">
    <w:abstractNumId w:val="20"/>
  </w:num>
  <w:num w:numId="25">
    <w:abstractNumId w:val="59"/>
  </w:num>
  <w:num w:numId="26">
    <w:abstractNumId w:val="15"/>
  </w:num>
  <w:num w:numId="27">
    <w:abstractNumId w:val="119"/>
  </w:num>
  <w:num w:numId="28">
    <w:abstractNumId w:val="130"/>
  </w:num>
  <w:num w:numId="29">
    <w:abstractNumId w:val="89"/>
  </w:num>
  <w:num w:numId="30">
    <w:abstractNumId w:val="72"/>
  </w:num>
  <w:num w:numId="31">
    <w:abstractNumId w:val="13"/>
  </w:num>
  <w:num w:numId="32">
    <w:abstractNumId w:val="28"/>
  </w:num>
  <w:num w:numId="33">
    <w:abstractNumId w:val="24"/>
  </w:num>
  <w:num w:numId="34">
    <w:abstractNumId w:val="14"/>
  </w:num>
  <w:num w:numId="35">
    <w:abstractNumId w:val="133"/>
  </w:num>
  <w:num w:numId="36">
    <w:abstractNumId w:val="34"/>
  </w:num>
  <w:num w:numId="37">
    <w:abstractNumId w:val="145"/>
  </w:num>
  <w:num w:numId="38">
    <w:abstractNumId w:val="98"/>
  </w:num>
  <w:num w:numId="39">
    <w:abstractNumId w:val="21"/>
  </w:num>
  <w:num w:numId="40">
    <w:abstractNumId w:val="128"/>
  </w:num>
  <w:num w:numId="41">
    <w:abstractNumId w:val="131"/>
  </w:num>
  <w:num w:numId="42">
    <w:abstractNumId w:val="88"/>
  </w:num>
  <w:num w:numId="43">
    <w:abstractNumId w:val="18"/>
  </w:num>
  <w:num w:numId="44">
    <w:abstractNumId w:val="144"/>
  </w:num>
  <w:num w:numId="45">
    <w:abstractNumId w:val="124"/>
  </w:num>
  <w:num w:numId="46">
    <w:abstractNumId w:val="6"/>
  </w:num>
  <w:num w:numId="47">
    <w:abstractNumId w:val="9"/>
  </w:num>
  <w:num w:numId="48">
    <w:abstractNumId w:val="27"/>
  </w:num>
  <w:num w:numId="49">
    <w:abstractNumId w:val="129"/>
  </w:num>
  <w:num w:numId="50">
    <w:abstractNumId w:val="81"/>
  </w:num>
  <w:num w:numId="51">
    <w:abstractNumId w:val="121"/>
  </w:num>
  <w:num w:numId="52">
    <w:abstractNumId w:val="80"/>
  </w:num>
  <w:num w:numId="53">
    <w:abstractNumId w:val="65"/>
  </w:num>
  <w:num w:numId="54">
    <w:abstractNumId w:val="142"/>
  </w:num>
  <w:num w:numId="55">
    <w:abstractNumId w:val="76"/>
  </w:num>
  <w:num w:numId="56">
    <w:abstractNumId w:val="99"/>
  </w:num>
  <w:num w:numId="57">
    <w:abstractNumId w:val="108"/>
  </w:num>
  <w:num w:numId="58">
    <w:abstractNumId w:val="10"/>
  </w:num>
  <w:num w:numId="59">
    <w:abstractNumId w:val="92"/>
  </w:num>
  <w:num w:numId="60">
    <w:abstractNumId w:val="115"/>
  </w:num>
  <w:num w:numId="61">
    <w:abstractNumId w:val="125"/>
  </w:num>
  <w:num w:numId="62">
    <w:abstractNumId w:val="64"/>
  </w:num>
  <w:num w:numId="63">
    <w:abstractNumId w:val="103"/>
  </w:num>
  <w:num w:numId="64">
    <w:abstractNumId w:val="62"/>
  </w:num>
  <w:num w:numId="65">
    <w:abstractNumId w:val="29"/>
  </w:num>
  <w:num w:numId="66">
    <w:abstractNumId w:val="25"/>
  </w:num>
  <w:num w:numId="67">
    <w:abstractNumId w:val="140"/>
  </w:num>
  <w:num w:numId="68">
    <w:abstractNumId w:val="86"/>
  </w:num>
  <w:num w:numId="69">
    <w:abstractNumId w:val="137"/>
  </w:num>
  <w:num w:numId="70">
    <w:abstractNumId w:val="136"/>
  </w:num>
  <w:num w:numId="71">
    <w:abstractNumId w:val="113"/>
  </w:num>
  <w:num w:numId="72">
    <w:abstractNumId w:val="38"/>
  </w:num>
  <w:num w:numId="73">
    <w:abstractNumId w:val="97"/>
  </w:num>
  <w:num w:numId="74">
    <w:abstractNumId w:val="143"/>
  </w:num>
  <w:num w:numId="75">
    <w:abstractNumId w:val="43"/>
  </w:num>
  <w:num w:numId="76">
    <w:abstractNumId w:val="138"/>
  </w:num>
  <w:num w:numId="77">
    <w:abstractNumId w:val="101"/>
  </w:num>
  <w:num w:numId="78">
    <w:abstractNumId w:val="32"/>
  </w:num>
  <w:num w:numId="79">
    <w:abstractNumId w:val="116"/>
  </w:num>
  <w:num w:numId="80">
    <w:abstractNumId w:val="78"/>
  </w:num>
  <w:num w:numId="81">
    <w:abstractNumId w:val="67"/>
  </w:num>
  <w:num w:numId="82">
    <w:abstractNumId w:val="30"/>
  </w:num>
  <w:num w:numId="83">
    <w:abstractNumId w:val="91"/>
  </w:num>
  <w:num w:numId="84">
    <w:abstractNumId w:val="127"/>
  </w:num>
  <w:num w:numId="85">
    <w:abstractNumId w:val="33"/>
  </w:num>
  <w:num w:numId="86">
    <w:abstractNumId w:val="12"/>
  </w:num>
  <w:num w:numId="87">
    <w:abstractNumId w:val="37"/>
  </w:num>
  <w:num w:numId="88">
    <w:abstractNumId w:val="139"/>
  </w:num>
  <w:num w:numId="89">
    <w:abstractNumId w:val="2"/>
  </w:num>
  <w:num w:numId="90">
    <w:abstractNumId w:val="46"/>
  </w:num>
  <w:num w:numId="91">
    <w:abstractNumId w:val="48"/>
  </w:num>
  <w:num w:numId="92">
    <w:abstractNumId w:val="74"/>
  </w:num>
  <w:num w:numId="93">
    <w:abstractNumId w:val="96"/>
  </w:num>
  <w:num w:numId="94">
    <w:abstractNumId w:val="35"/>
  </w:num>
  <w:num w:numId="95">
    <w:abstractNumId w:val="71"/>
  </w:num>
  <w:num w:numId="96">
    <w:abstractNumId w:val="109"/>
  </w:num>
  <w:num w:numId="97">
    <w:abstractNumId w:val="49"/>
  </w:num>
  <w:num w:numId="98">
    <w:abstractNumId w:val="112"/>
  </w:num>
  <w:num w:numId="99">
    <w:abstractNumId w:val="51"/>
  </w:num>
  <w:num w:numId="100">
    <w:abstractNumId w:val="61"/>
  </w:num>
  <w:num w:numId="101">
    <w:abstractNumId w:val="77"/>
  </w:num>
  <w:num w:numId="102">
    <w:abstractNumId w:val="141"/>
  </w:num>
  <w:num w:numId="103">
    <w:abstractNumId w:val="45"/>
  </w:num>
  <w:num w:numId="104">
    <w:abstractNumId w:val="79"/>
  </w:num>
  <w:num w:numId="105">
    <w:abstractNumId w:val="118"/>
  </w:num>
  <w:num w:numId="106">
    <w:abstractNumId w:val="39"/>
  </w:num>
  <w:num w:numId="107">
    <w:abstractNumId w:val="107"/>
  </w:num>
  <w:num w:numId="108">
    <w:abstractNumId w:val="56"/>
  </w:num>
  <w:num w:numId="109">
    <w:abstractNumId w:val="53"/>
  </w:num>
  <w:num w:numId="110">
    <w:abstractNumId w:val="1"/>
  </w:num>
  <w:num w:numId="111">
    <w:abstractNumId w:val="54"/>
  </w:num>
  <w:num w:numId="112">
    <w:abstractNumId w:val="7"/>
  </w:num>
  <w:num w:numId="113">
    <w:abstractNumId w:val="63"/>
  </w:num>
  <w:num w:numId="114">
    <w:abstractNumId w:val="5"/>
  </w:num>
  <w:num w:numId="115">
    <w:abstractNumId w:val="87"/>
  </w:num>
  <w:num w:numId="116">
    <w:abstractNumId w:val="70"/>
  </w:num>
  <w:num w:numId="117">
    <w:abstractNumId w:val="104"/>
  </w:num>
  <w:num w:numId="118">
    <w:abstractNumId w:val="50"/>
  </w:num>
  <w:num w:numId="119">
    <w:abstractNumId w:val="146"/>
  </w:num>
  <w:num w:numId="120">
    <w:abstractNumId w:val="42"/>
  </w:num>
  <w:num w:numId="121">
    <w:abstractNumId w:val="90"/>
  </w:num>
  <w:num w:numId="122">
    <w:abstractNumId w:val="105"/>
  </w:num>
  <w:num w:numId="123">
    <w:abstractNumId w:val="47"/>
  </w:num>
  <w:num w:numId="124">
    <w:abstractNumId w:val="16"/>
  </w:num>
  <w:num w:numId="125">
    <w:abstractNumId w:val="114"/>
  </w:num>
  <w:num w:numId="126">
    <w:abstractNumId w:val="41"/>
  </w:num>
  <w:num w:numId="127">
    <w:abstractNumId w:val="68"/>
  </w:num>
  <w:num w:numId="128">
    <w:abstractNumId w:val="122"/>
  </w:num>
  <w:num w:numId="129">
    <w:abstractNumId w:val="84"/>
  </w:num>
  <w:num w:numId="130">
    <w:abstractNumId w:val="82"/>
  </w:num>
  <w:num w:numId="131">
    <w:abstractNumId w:val="36"/>
  </w:num>
  <w:num w:numId="132">
    <w:abstractNumId w:val="26"/>
  </w:num>
  <w:num w:numId="133">
    <w:abstractNumId w:val="8"/>
  </w:num>
  <w:num w:numId="134">
    <w:abstractNumId w:val="120"/>
  </w:num>
  <w:num w:numId="135">
    <w:abstractNumId w:val="11"/>
  </w:num>
  <w:num w:numId="136">
    <w:abstractNumId w:val="83"/>
  </w:num>
  <w:num w:numId="137">
    <w:abstractNumId w:val="60"/>
  </w:num>
  <w:num w:numId="138">
    <w:abstractNumId w:val="69"/>
  </w:num>
  <w:num w:numId="139">
    <w:abstractNumId w:val="132"/>
  </w:num>
  <w:num w:numId="140">
    <w:abstractNumId w:val="3"/>
  </w:num>
  <w:num w:numId="141">
    <w:abstractNumId w:val="23"/>
  </w:num>
  <w:num w:numId="142">
    <w:abstractNumId w:val="126"/>
  </w:num>
  <w:num w:numId="143">
    <w:abstractNumId w:val="135"/>
  </w:num>
  <w:num w:numId="144">
    <w:abstractNumId w:val="0"/>
  </w:num>
  <w:num w:numId="145">
    <w:abstractNumId w:val="58"/>
  </w:num>
  <w:num w:numId="146">
    <w:abstractNumId w:val="95"/>
  </w:num>
  <w:num w:numId="147">
    <w:abstractNumId w:val="5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1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1B"/>
    <w:rsid w:val="0000198D"/>
    <w:rsid w:val="00005423"/>
    <w:rsid w:val="00007460"/>
    <w:rsid w:val="00013D41"/>
    <w:rsid w:val="00015071"/>
    <w:rsid w:val="000165F1"/>
    <w:rsid w:val="00017A1D"/>
    <w:rsid w:val="000200D8"/>
    <w:rsid w:val="00021CF8"/>
    <w:rsid w:val="00022BED"/>
    <w:rsid w:val="00023119"/>
    <w:rsid w:val="00026F14"/>
    <w:rsid w:val="00031B05"/>
    <w:rsid w:val="00032295"/>
    <w:rsid w:val="00034B2F"/>
    <w:rsid w:val="00034D70"/>
    <w:rsid w:val="00041154"/>
    <w:rsid w:val="000453F6"/>
    <w:rsid w:val="00045A84"/>
    <w:rsid w:val="000537C6"/>
    <w:rsid w:val="00053BD9"/>
    <w:rsid w:val="00054C7E"/>
    <w:rsid w:val="00055FED"/>
    <w:rsid w:val="000605E6"/>
    <w:rsid w:val="000618D2"/>
    <w:rsid w:val="000620C0"/>
    <w:rsid w:val="00065B7D"/>
    <w:rsid w:val="00071571"/>
    <w:rsid w:val="000741F4"/>
    <w:rsid w:val="000768C1"/>
    <w:rsid w:val="0008065A"/>
    <w:rsid w:val="000845C4"/>
    <w:rsid w:val="0008587C"/>
    <w:rsid w:val="00085AB9"/>
    <w:rsid w:val="000937BD"/>
    <w:rsid w:val="00094432"/>
    <w:rsid w:val="00094A93"/>
    <w:rsid w:val="00096812"/>
    <w:rsid w:val="00097040"/>
    <w:rsid w:val="0009798A"/>
    <w:rsid w:val="00097EB8"/>
    <w:rsid w:val="000A1E84"/>
    <w:rsid w:val="000A2C16"/>
    <w:rsid w:val="000A3159"/>
    <w:rsid w:val="000A32EE"/>
    <w:rsid w:val="000A6120"/>
    <w:rsid w:val="000A6FDA"/>
    <w:rsid w:val="000A72B3"/>
    <w:rsid w:val="000A7702"/>
    <w:rsid w:val="000B1B9D"/>
    <w:rsid w:val="000B58E9"/>
    <w:rsid w:val="000B75BB"/>
    <w:rsid w:val="000B77A9"/>
    <w:rsid w:val="000C162A"/>
    <w:rsid w:val="000C1EA6"/>
    <w:rsid w:val="000C259D"/>
    <w:rsid w:val="000C3014"/>
    <w:rsid w:val="000C58B2"/>
    <w:rsid w:val="000D126C"/>
    <w:rsid w:val="000D2309"/>
    <w:rsid w:val="000D2578"/>
    <w:rsid w:val="000D2E6A"/>
    <w:rsid w:val="000D76A0"/>
    <w:rsid w:val="000D7C5D"/>
    <w:rsid w:val="000E3DCB"/>
    <w:rsid w:val="000E6025"/>
    <w:rsid w:val="000F20E4"/>
    <w:rsid w:val="000F3A19"/>
    <w:rsid w:val="000F5157"/>
    <w:rsid w:val="000F59F5"/>
    <w:rsid w:val="00101476"/>
    <w:rsid w:val="0010164D"/>
    <w:rsid w:val="001016BE"/>
    <w:rsid w:val="00102B95"/>
    <w:rsid w:val="00111577"/>
    <w:rsid w:val="00114A31"/>
    <w:rsid w:val="00115006"/>
    <w:rsid w:val="00117AEC"/>
    <w:rsid w:val="0012050D"/>
    <w:rsid w:val="001235B7"/>
    <w:rsid w:val="00123E34"/>
    <w:rsid w:val="0012515C"/>
    <w:rsid w:val="00126B26"/>
    <w:rsid w:val="00127944"/>
    <w:rsid w:val="00130A98"/>
    <w:rsid w:val="0013252C"/>
    <w:rsid w:val="00135832"/>
    <w:rsid w:val="00135AB8"/>
    <w:rsid w:val="00142A4C"/>
    <w:rsid w:val="00143DBF"/>
    <w:rsid w:val="0014410F"/>
    <w:rsid w:val="00145865"/>
    <w:rsid w:val="00161E19"/>
    <w:rsid w:val="0016649B"/>
    <w:rsid w:val="00167001"/>
    <w:rsid w:val="0016761E"/>
    <w:rsid w:val="00171BCA"/>
    <w:rsid w:val="00174318"/>
    <w:rsid w:val="00175A64"/>
    <w:rsid w:val="00177198"/>
    <w:rsid w:val="00177416"/>
    <w:rsid w:val="00182E64"/>
    <w:rsid w:val="001832C5"/>
    <w:rsid w:val="00184D90"/>
    <w:rsid w:val="00196E2F"/>
    <w:rsid w:val="001972F9"/>
    <w:rsid w:val="001A03AC"/>
    <w:rsid w:val="001A0662"/>
    <w:rsid w:val="001A083C"/>
    <w:rsid w:val="001A446B"/>
    <w:rsid w:val="001A6972"/>
    <w:rsid w:val="001A69E2"/>
    <w:rsid w:val="001B4DBB"/>
    <w:rsid w:val="001B6120"/>
    <w:rsid w:val="001B6593"/>
    <w:rsid w:val="001B7E62"/>
    <w:rsid w:val="001C1B0E"/>
    <w:rsid w:val="001C31ED"/>
    <w:rsid w:val="001C342C"/>
    <w:rsid w:val="001C424D"/>
    <w:rsid w:val="001C691F"/>
    <w:rsid w:val="001C6E2D"/>
    <w:rsid w:val="001D183F"/>
    <w:rsid w:val="001D4036"/>
    <w:rsid w:val="001D5CBB"/>
    <w:rsid w:val="001D63B9"/>
    <w:rsid w:val="001E179D"/>
    <w:rsid w:val="001E3492"/>
    <w:rsid w:val="001E39B7"/>
    <w:rsid w:val="001E39BD"/>
    <w:rsid w:val="001E444E"/>
    <w:rsid w:val="001E60FB"/>
    <w:rsid w:val="001F4AEE"/>
    <w:rsid w:val="001F4E06"/>
    <w:rsid w:val="001F5C7C"/>
    <w:rsid w:val="00200B9C"/>
    <w:rsid w:val="002020AD"/>
    <w:rsid w:val="00205C70"/>
    <w:rsid w:val="00205DCF"/>
    <w:rsid w:val="00207163"/>
    <w:rsid w:val="002121E9"/>
    <w:rsid w:val="002128C4"/>
    <w:rsid w:val="002139A5"/>
    <w:rsid w:val="00214320"/>
    <w:rsid w:val="00217172"/>
    <w:rsid w:val="002254E7"/>
    <w:rsid w:val="0022765E"/>
    <w:rsid w:val="002307E3"/>
    <w:rsid w:val="00231EA0"/>
    <w:rsid w:val="00233E67"/>
    <w:rsid w:val="00234E8E"/>
    <w:rsid w:val="00236A4B"/>
    <w:rsid w:val="00240325"/>
    <w:rsid w:val="002421CB"/>
    <w:rsid w:val="00244C6C"/>
    <w:rsid w:val="00244ECD"/>
    <w:rsid w:val="00245E22"/>
    <w:rsid w:val="00246D6D"/>
    <w:rsid w:val="002508E3"/>
    <w:rsid w:val="00250C88"/>
    <w:rsid w:val="00252DC8"/>
    <w:rsid w:val="002579D8"/>
    <w:rsid w:val="00257D57"/>
    <w:rsid w:val="00257DA9"/>
    <w:rsid w:val="00263438"/>
    <w:rsid w:val="002638C5"/>
    <w:rsid w:val="00263A3C"/>
    <w:rsid w:val="002668BC"/>
    <w:rsid w:val="00270623"/>
    <w:rsid w:val="00270655"/>
    <w:rsid w:val="0027479F"/>
    <w:rsid w:val="00275932"/>
    <w:rsid w:val="00277C30"/>
    <w:rsid w:val="0028623E"/>
    <w:rsid w:val="0029406E"/>
    <w:rsid w:val="0029571F"/>
    <w:rsid w:val="00296337"/>
    <w:rsid w:val="002965AA"/>
    <w:rsid w:val="00297170"/>
    <w:rsid w:val="002A06C6"/>
    <w:rsid w:val="002A0D73"/>
    <w:rsid w:val="002A50B7"/>
    <w:rsid w:val="002A7084"/>
    <w:rsid w:val="002B0402"/>
    <w:rsid w:val="002B5D47"/>
    <w:rsid w:val="002C20F0"/>
    <w:rsid w:val="002C4880"/>
    <w:rsid w:val="002C4F5A"/>
    <w:rsid w:val="002C62A4"/>
    <w:rsid w:val="002D0EFD"/>
    <w:rsid w:val="002D1EB8"/>
    <w:rsid w:val="002D4AF4"/>
    <w:rsid w:val="002D6844"/>
    <w:rsid w:val="002D6C14"/>
    <w:rsid w:val="002D72F3"/>
    <w:rsid w:val="002E0D67"/>
    <w:rsid w:val="002E25BF"/>
    <w:rsid w:val="002E3524"/>
    <w:rsid w:val="002E548B"/>
    <w:rsid w:val="002E7821"/>
    <w:rsid w:val="002E7D6B"/>
    <w:rsid w:val="0030001E"/>
    <w:rsid w:val="0030192B"/>
    <w:rsid w:val="00301A9A"/>
    <w:rsid w:val="003031C9"/>
    <w:rsid w:val="0031072D"/>
    <w:rsid w:val="00313793"/>
    <w:rsid w:val="00316BAA"/>
    <w:rsid w:val="003233D3"/>
    <w:rsid w:val="00325DE2"/>
    <w:rsid w:val="0033066D"/>
    <w:rsid w:val="003323B0"/>
    <w:rsid w:val="00334719"/>
    <w:rsid w:val="00336451"/>
    <w:rsid w:val="003377C7"/>
    <w:rsid w:val="00337EC6"/>
    <w:rsid w:val="003403E5"/>
    <w:rsid w:val="00340CD3"/>
    <w:rsid w:val="00341008"/>
    <w:rsid w:val="0035198F"/>
    <w:rsid w:val="00351AAA"/>
    <w:rsid w:val="00351C36"/>
    <w:rsid w:val="0035222C"/>
    <w:rsid w:val="00354A65"/>
    <w:rsid w:val="00360588"/>
    <w:rsid w:val="0036485B"/>
    <w:rsid w:val="00367FB8"/>
    <w:rsid w:val="00371420"/>
    <w:rsid w:val="003737DF"/>
    <w:rsid w:val="00376574"/>
    <w:rsid w:val="003774B7"/>
    <w:rsid w:val="003844F3"/>
    <w:rsid w:val="0038493C"/>
    <w:rsid w:val="00384D5A"/>
    <w:rsid w:val="00384FD9"/>
    <w:rsid w:val="00385106"/>
    <w:rsid w:val="003877EB"/>
    <w:rsid w:val="00394121"/>
    <w:rsid w:val="0039542F"/>
    <w:rsid w:val="00396D12"/>
    <w:rsid w:val="00396D4F"/>
    <w:rsid w:val="003A3389"/>
    <w:rsid w:val="003A617A"/>
    <w:rsid w:val="003A631B"/>
    <w:rsid w:val="003A65CB"/>
    <w:rsid w:val="003B028A"/>
    <w:rsid w:val="003B2272"/>
    <w:rsid w:val="003B30CC"/>
    <w:rsid w:val="003B4440"/>
    <w:rsid w:val="003B468B"/>
    <w:rsid w:val="003C574C"/>
    <w:rsid w:val="003C60E6"/>
    <w:rsid w:val="003C77FC"/>
    <w:rsid w:val="003C7BFC"/>
    <w:rsid w:val="003D19CB"/>
    <w:rsid w:val="003D269C"/>
    <w:rsid w:val="003E2E99"/>
    <w:rsid w:val="003E3131"/>
    <w:rsid w:val="003E382C"/>
    <w:rsid w:val="003E3937"/>
    <w:rsid w:val="003E3D1F"/>
    <w:rsid w:val="003E631D"/>
    <w:rsid w:val="003E7B21"/>
    <w:rsid w:val="003F04C5"/>
    <w:rsid w:val="003F21CE"/>
    <w:rsid w:val="003F39F5"/>
    <w:rsid w:val="003F3AEA"/>
    <w:rsid w:val="003F4A63"/>
    <w:rsid w:val="003F4B15"/>
    <w:rsid w:val="003F569D"/>
    <w:rsid w:val="004009AE"/>
    <w:rsid w:val="00400D6D"/>
    <w:rsid w:val="0040248A"/>
    <w:rsid w:val="00402718"/>
    <w:rsid w:val="00404990"/>
    <w:rsid w:val="00405F37"/>
    <w:rsid w:val="0041070E"/>
    <w:rsid w:val="00410F81"/>
    <w:rsid w:val="00413835"/>
    <w:rsid w:val="00415734"/>
    <w:rsid w:val="00416497"/>
    <w:rsid w:val="00416576"/>
    <w:rsid w:val="004207A6"/>
    <w:rsid w:val="004261FE"/>
    <w:rsid w:val="004304B4"/>
    <w:rsid w:val="00430FE1"/>
    <w:rsid w:val="00432D2F"/>
    <w:rsid w:val="004354CE"/>
    <w:rsid w:val="0043561E"/>
    <w:rsid w:val="00437732"/>
    <w:rsid w:val="00437CF1"/>
    <w:rsid w:val="00440FF3"/>
    <w:rsid w:val="00443979"/>
    <w:rsid w:val="00444488"/>
    <w:rsid w:val="00445F9E"/>
    <w:rsid w:val="004463C1"/>
    <w:rsid w:val="00447604"/>
    <w:rsid w:val="00450E23"/>
    <w:rsid w:val="0046267C"/>
    <w:rsid w:val="00464180"/>
    <w:rsid w:val="00467F89"/>
    <w:rsid w:val="00470584"/>
    <w:rsid w:val="004705FE"/>
    <w:rsid w:val="00471335"/>
    <w:rsid w:val="00476377"/>
    <w:rsid w:val="00476F13"/>
    <w:rsid w:val="00477254"/>
    <w:rsid w:val="004777A6"/>
    <w:rsid w:val="00477A83"/>
    <w:rsid w:val="00480CC4"/>
    <w:rsid w:val="00482FBA"/>
    <w:rsid w:val="00486140"/>
    <w:rsid w:val="004869A5"/>
    <w:rsid w:val="0049286B"/>
    <w:rsid w:val="00496BA5"/>
    <w:rsid w:val="00496FBF"/>
    <w:rsid w:val="004A462C"/>
    <w:rsid w:val="004A480F"/>
    <w:rsid w:val="004A78D2"/>
    <w:rsid w:val="004B0EC4"/>
    <w:rsid w:val="004B4F8F"/>
    <w:rsid w:val="004B56F9"/>
    <w:rsid w:val="004B5EB9"/>
    <w:rsid w:val="004C1669"/>
    <w:rsid w:val="004C36B6"/>
    <w:rsid w:val="004C3914"/>
    <w:rsid w:val="004C754E"/>
    <w:rsid w:val="004D0C12"/>
    <w:rsid w:val="004D1A01"/>
    <w:rsid w:val="004D5192"/>
    <w:rsid w:val="004D6669"/>
    <w:rsid w:val="004E075D"/>
    <w:rsid w:val="004E0E53"/>
    <w:rsid w:val="004E26F5"/>
    <w:rsid w:val="004E2CE1"/>
    <w:rsid w:val="004E4327"/>
    <w:rsid w:val="004E6460"/>
    <w:rsid w:val="004F2989"/>
    <w:rsid w:val="004F3D22"/>
    <w:rsid w:val="004F75A3"/>
    <w:rsid w:val="005011AD"/>
    <w:rsid w:val="005014A0"/>
    <w:rsid w:val="00507B7B"/>
    <w:rsid w:val="00513073"/>
    <w:rsid w:val="00514059"/>
    <w:rsid w:val="00515030"/>
    <w:rsid w:val="00515785"/>
    <w:rsid w:val="005160F7"/>
    <w:rsid w:val="00517E79"/>
    <w:rsid w:val="00520770"/>
    <w:rsid w:val="00522A6C"/>
    <w:rsid w:val="00523326"/>
    <w:rsid w:val="005242A9"/>
    <w:rsid w:val="005263FA"/>
    <w:rsid w:val="00526AA6"/>
    <w:rsid w:val="00541000"/>
    <w:rsid w:val="00542B6B"/>
    <w:rsid w:val="00545DA0"/>
    <w:rsid w:val="00546541"/>
    <w:rsid w:val="0054661E"/>
    <w:rsid w:val="00546F89"/>
    <w:rsid w:val="005505C1"/>
    <w:rsid w:val="005528D9"/>
    <w:rsid w:val="00553CFC"/>
    <w:rsid w:val="00556ADA"/>
    <w:rsid w:val="00556FD6"/>
    <w:rsid w:val="00557C96"/>
    <w:rsid w:val="005605AE"/>
    <w:rsid w:val="00562123"/>
    <w:rsid w:val="00566191"/>
    <w:rsid w:val="00566B33"/>
    <w:rsid w:val="00567165"/>
    <w:rsid w:val="00571B22"/>
    <w:rsid w:val="00575D57"/>
    <w:rsid w:val="0057698B"/>
    <w:rsid w:val="00580BEB"/>
    <w:rsid w:val="00580E52"/>
    <w:rsid w:val="00581EFD"/>
    <w:rsid w:val="0058325A"/>
    <w:rsid w:val="00586078"/>
    <w:rsid w:val="00587DF0"/>
    <w:rsid w:val="00587F06"/>
    <w:rsid w:val="00590361"/>
    <w:rsid w:val="00590FB3"/>
    <w:rsid w:val="00594D6E"/>
    <w:rsid w:val="005A2FC0"/>
    <w:rsid w:val="005A5CCC"/>
    <w:rsid w:val="005B0829"/>
    <w:rsid w:val="005B0A24"/>
    <w:rsid w:val="005B1B67"/>
    <w:rsid w:val="005B1F65"/>
    <w:rsid w:val="005B27FE"/>
    <w:rsid w:val="005B2C79"/>
    <w:rsid w:val="005B3DA1"/>
    <w:rsid w:val="005B43FA"/>
    <w:rsid w:val="005B7910"/>
    <w:rsid w:val="005C0F06"/>
    <w:rsid w:val="005C30FA"/>
    <w:rsid w:val="005C3DE9"/>
    <w:rsid w:val="005C4099"/>
    <w:rsid w:val="005C4225"/>
    <w:rsid w:val="005C5F71"/>
    <w:rsid w:val="005D2F40"/>
    <w:rsid w:val="005D2F4E"/>
    <w:rsid w:val="005D52F5"/>
    <w:rsid w:val="005D531E"/>
    <w:rsid w:val="005D69CA"/>
    <w:rsid w:val="005D7694"/>
    <w:rsid w:val="005D77BC"/>
    <w:rsid w:val="005D7BFC"/>
    <w:rsid w:val="005E0486"/>
    <w:rsid w:val="005E0D0C"/>
    <w:rsid w:val="005E34D4"/>
    <w:rsid w:val="005F29AC"/>
    <w:rsid w:val="005F2A7C"/>
    <w:rsid w:val="005F3798"/>
    <w:rsid w:val="005F4B02"/>
    <w:rsid w:val="005F5C54"/>
    <w:rsid w:val="005F6EF1"/>
    <w:rsid w:val="0060179E"/>
    <w:rsid w:val="00603839"/>
    <w:rsid w:val="00607856"/>
    <w:rsid w:val="0061231E"/>
    <w:rsid w:val="00615115"/>
    <w:rsid w:val="0061570B"/>
    <w:rsid w:val="00615904"/>
    <w:rsid w:val="00616A59"/>
    <w:rsid w:val="00617A73"/>
    <w:rsid w:val="00621ABE"/>
    <w:rsid w:val="00621C05"/>
    <w:rsid w:val="00625CD9"/>
    <w:rsid w:val="0063129E"/>
    <w:rsid w:val="00632D82"/>
    <w:rsid w:val="00634343"/>
    <w:rsid w:val="0063515D"/>
    <w:rsid w:val="00636D1F"/>
    <w:rsid w:val="0064032A"/>
    <w:rsid w:val="00640D5A"/>
    <w:rsid w:val="00643073"/>
    <w:rsid w:val="006438E4"/>
    <w:rsid w:val="00645C0F"/>
    <w:rsid w:val="00646A6F"/>
    <w:rsid w:val="00651678"/>
    <w:rsid w:val="00652F3D"/>
    <w:rsid w:val="0066098D"/>
    <w:rsid w:val="00661163"/>
    <w:rsid w:val="006637FF"/>
    <w:rsid w:val="00664668"/>
    <w:rsid w:val="0066795A"/>
    <w:rsid w:val="00667F77"/>
    <w:rsid w:val="00672151"/>
    <w:rsid w:val="00673AEF"/>
    <w:rsid w:val="00675EBA"/>
    <w:rsid w:val="006764D7"/>
    <w:rsid w:val="006817BF"/>
    <w:rsid w:val="006845BA"/>
    <w:rsid w:val="00686056"/>
    <w:rsid w:val="00686200"/>
    <w:rsid w:val="006905D0"/>
    <w:rsid w:val="00692312"/>
    <w:rsid w:val="00692513"/>
    <w:rsid w:val="00694422"/>
    <w:rsid w:val="00694E5C"/>
    <w:rsid w:val="006A5F5D"/>
    <w:rsid w:val="006B3538"/>
    <w:rsid w:val="006B71D8"/>
    <w:rsid w:val="006B735F"/>
    <w:rsid w:val="006C18D1"/>
    <w:rsid w:val="006C3525"/>
    <w:rsid w:val="006C3E5B"/>
    <w:rsid w:val="006C44B4"/>
    <w:rsid w:val="006C7202"/>
    <w:rsid w:val="006C723A"/>
    <w:rsid w:val="006D03A9"/>
    <w:rsid w:val="006D08AB"/>
    <w:rsid w:val="006D2230"/>
    <w:rsid w:val="006E0FB6"/>
    <w:rsid w:val="006E164E"/>
    <w:rsid w:val="006E1C1B"/>
    <w:rsid w:val="006E2E0E"/>
    <w:rsid w:val="006E3B58"/>
    <w:rsid w:val="006E3EA9"/>
    <w:rsid w:val="006F1940"/>
    <w:rsid w:val="006F3997"/>
    <w:rsid w:val="006F48A1"/>
    <w:rsid w:val="006F55EF"/>
    <w:rsid w:val="006F5AF0"/>
    <w:rsid w:val="006F68DC"/>
    <w:rsid w:val="007001C2"/>
    <w:rsid w:val="0070294E"/>
    <w:rsid w:val="0070436F"/>
    <w:rsid w:val="00706910"/>
    <w:rsid w:val="0071212F"/>
    <w:rsid w:val="00713536"/>
    <w:rsid w:val="007159B7"/>
    <w:rsid w:val="007171B6"/>
    <w:rsid w:val="00720941"/>
    <w:rsid w:val="00722F4F"/>
    <w:rsid w:val="007230D2"/>
    <w:rsid w:val="00724E11"/>
    <w:rsid w:val="00730122"/>
    <w:rsid w:val="00731FAE"/>
    <w:rsid w:val="00732882"/>
    <w:rsid w:val="00735B05"/>
    <w:rsid w:val="007360DD"/>
    <w:rsid w:val="00736297"/>
    <w:rsid w:val="00736836"/>
    <w:rsid w:val="007411E1"/>
    <w:rsid w:val="00743F6D"/>
    <w:rsid w:val="00746B4A"/>
    <w:rsid w:val="0075178A"/>
    <w:rsid w:val="0075396C"/>
    <w:rsid w:val="00755B2D"/>
    <w:rsid w:val="00756093"/>
    <w:rsid w:val="00756509"/>
    <w:rsid w:val="007575B0"/>
    <w:rsid w:val="00761013"/>
    <w:rsid w:val="00763892"/>
    <w:rsid w:val="00763C58"/>
    <w:rsid w:val="00763ED1"/>
    <w:rsid w:val="00764910"/>
    <w:rsid w:val="007670EA"/>
    <w:rsid w:val="00772539"/>
    <w:rsid w:val="00772FAA"/>
    <w:rsid w:val="00773032"/>
    <w:rsid w:val="0077402C"/>
    <w:rsid w:val="00775E27"/>
    <w:rsid w:val="00777939"/>
    <w:rsid w:val="00781B2B"/>
    <w:rsid w:val="00781BCD"/>
    <w:rsid w:val="00781CE4"/>
    <w:rsid w:val="007833E6"/>
    <w:rsid w:val="007838CB"/>
    <w:rsid w:val="007849C1"/>
    <w:rsid w:val="007865D0"/>
    <w:rsid w:val="00792F50"/>
    <w:rsid w:val="00792FEA"/>
    <w:rsid w:val="0079342A"/>
    <w:rsid w:val="00795F25"/>
    <w:rsid w:val="0079778A"/>
    <w:rsid w:val="00797D78"/>
    <w:rsid w:val="007A0805"/>
    <w:rsid w:val="007A1BE6"/>
    <w:rsid w:val="007A316F"/>
    <w:rsid w:val="007A3553"/>
    <w:rsid w:val="007A4785"/>
    <w:rsid w:val="007A617F"/>
    <w:rsid w:val="007A619E"/>
    <w:rsid w:val="007B2641"/>
    <w:rsid w:val="007B26DC"/>
    <w:rsid w:val="007B336F"/>
    <w:rsid w:val="007B3DA9"/>
    <w:rsid w:val="007B622A"/>
    <w:rsid w:val="007B634B"/>
    <w:rsid w:val="007C7324"/>
    <w:rsid w:val="007D2863"/>
    <w:rsid w:val="007D2BAD"/>
    <w:rsid w:val="007D2DA5"/>
    <w:rsid w:val="007D4C18"/>
    <w:rsid w:val="007D4F6E"/>
    <w:rsid w:val="007D68F3"/>
    <w:rsid w:val="007E0A29"/>
    <w:rsid w:val="007E0E9E"/>
    <w:rsid w:val="007E2877"/>
    <w:rsid w:val="007E4370"/>
    <w:rsid w:val="007E4961"/>
    <w:rsid w:val="007F0EE5"/>
    <w:rsid w:val="007F5068"/>
    <w:rsid w:val="007F6E11"/>
    <w:rsid w:val="007F7FF4"/>
    <w:rsid w:val="00801D9B"/>
    <w:rsid w:val="0080281D"/>
    <w:rsid w:val="008038A7"/>
    <w:rsid w:val="008038FE"/>
    <w:rsid w:val="00807B5B"/>
    <w:rsid w:val="00812680"/>
    <w:rsid w:val="0081324B"/>
    <w:rsid w:val="00816519"/>
    <w:rsid w:val="00821867"/>
    <w:rsid w:val="00821B55"/>
    <w:rsid w:val="00823E86"/>
    <w:rsid w:val="00826C3B"/>
    <w:rsid w:val="00831287"/>
    <w:rsid w:val="0083178F"/>
    <w:rsid w:val="00833079"/>
    <w:rsid w:val="00833A61"/>
    <w:rsid w:val="0083403F"/>
    <w:rsid w:val="00836C84"/>
    <w:rsid w:val="00837871"/>
    <w:rsid w:val="008405D9"/>
    <w:rsid w:val="008419A6"/>
    <w:rsid w:val="00843926"/>
    <w:rsid w:val="0084443B"/>
    <w:rsid w:val="00844838"/>
    <w:rsid w:val="0084489C"/>
    <w:rsid w:val="008462C9"/>
    <w:rsid w:val="00847199"/>
    <w:rsid w:val="0084747C"/>
    <w:rsid w:val="00860575"/>
    <w:rsid w:val="00861188"/>
    <w:rsid w:val="008620E3"/>
    <w:rsid w:val="00866282"/>
    <w:rsid w:val="00867514"/>
    <w:rsid w:val="00867A12"/>
    <w:rsid w:val="00870092"/>
    <w:rsid w:val="008716D1"/>
    <w:rsid w:val="008728CA"/>
    <w:rsid w:val="00872A34"/>
    <w:rsid w:val="008732AE"/>
    <w:rsid w:val="00875148"/>
    <w:rsid w:val="00876CA3"/>
    <w:rsid w:val="00877244"/>
    <w:rsid w:val="00880063"/>
    <w:rsid w:val="00885ACF"/>
    <w:rsid w:val="00885C35"/>
    <w:rsid w:val="008902C9"/>
    <w:rsid w:val="0089166D"/>
    <w:rsid w:val="00891EF4"/>
    <w:rsid w:val="00895F67"/>
    <w:rsid w:val="00896382"/>
    <w:rsid w:val="008A3961"/>
    <w:rsid w:val="008A4061"/>
    <w:rsid w:val="008A4937"/>
    <w:rsid w:val="008A4D81"/>
    <w:rsid w:val="008A4E91"/>
    <w:rsid w:val="008A69B6"/>
    <w:rsid w:val="008B0074"/>
    <w:rsid w:val="008B0B25"/>
    <w:rsid w:val="008B12EA"/>
    <w:rsid w:val="008B4AE4"/>
    <w:rsid w:val="008C21DA"/>
    <w:rsid w:val="008C27A5"/>
    <w:rsid w:val="008C5B12"/>
    <w:rsid w:val="008C6884"/>
    <w:rsid w:val="008D03EF"/>
    <w:rsid w:val="008D2E21"/>
    <w:rsid w:val="008D3C80"/>
    <w:rsid w:val="008D47D9"/>
    <w:rsid w:val="008E0301"/>
    <w:rsid w:val="008E6635"/>
    <w:rsid w:val="008E6FE8"/>
    <w:rsid w:val="008E7419"/>
    <w:rsid w:val="008E77FC"/>
    <w:rsid w:val="008E7A13"/>
    <w:rsid w:val="008F0ABD"/>
    <w:rsid w:val="008F52AB"/>
    <w:rsid w:val="008F55EC"/>
    <w:rsid w:val="008F677B"/>
    <w:rsid w:val="008F6F2E"/>
    <w:rsid w:val="008F74A6"/>
    <w:rsid w:val="009029B2"/>
    <w:rsid w:val="00906397"/>
    <w:rsid w:val="0090791B"/>
    <w:rsid w:val="00907B63"/>
    <w:rsid w:val="0091019A"/>
    <w:rsid w:val="00911559"/>
    <w:rsid w:val="00911E2D"/>
    <w:rsid w:val="009129BE"/>
    <w:rsid w:val="00913596"/>
    <w:rsid w:val="0091418B"/>
    <w:rsid w:val="00916928"/>
    <w:rsid w:val="00917E19"/>
    <w:rsid w:val="00921262"/>
    <w:rsid w:val="00922499"/>
    <w:rsid w:val="00924A9D"/>
    <w:rsid w:val="00925B61"/>
    <w:rsid w:val="009302AE"/>
    <w:rsid w:val="009305CD"/>
    <w:rsid w:val="009305FC"/>
    <w:rsid w:val="009314A1"/>
    <w:rsid w:val="0093153D"/>
    <w:rsid w:val="00940833"/>
    <w:rsid w:val="009416F0"/>
    <w:rsid w:val="00944825"/>
    <w:rsid w:val="00945152"/>
    <w:rsid w:val="009504F4"/>
    <w:rsid w:val="009513E5"/>
    <w:rsid w:val="00960458"/>
    <w:rsid w:val="009604C9"/>
    <w:rsid w:val="0096070D"/>
    <w:rsid w:val="009612B7"/>
    <w:rsid w:val="00961C39"/>
    <w:rsid w:val="00963908"/>
    <w:rsid w:val="00964607"/>
    <w:rsid w:val="00970B9E"/>
    <w:rsid w:val="00972E0D"/>
    <w:rsid w:val="00973276"/>
    <w:rsid w:val="009814D1"/>
    <w:rsid w:val="00982B50"/>
    <w:rsid w:val="00984D2D"/>
    <w:rsid w:val="00986549"/>
    <w:rsid w:val="00986637"/>
    <w:rsid w:val="00992AC6"/>
    <w:rsid w:val="009955D8"/>
    <w:rsid w:val="009977A1"/>
    <w:rsid w:val="009A00EC"/>
    <w:rsid w:val="009A1D8F"/>
    <w:rsid w:val="009A3406"/>
    <w:rsid w:val="009A6BBB"/>
    <w:rsid w:val="009A7020"/>
    <w:rsid w:val="009B53E3"/>
    <w:rsid w:val="009B6948"/>
    <w:rsid w:val="009C2653"/>
    <w:rsid w:val="009C3CD2"/>
    <w:rsid w:val="009C4994"/>
    <w:rsid w:val="009C6880"/>
    <w:rsid w:val="009D076D"/>
    <w:rsid w:val="009D1451"/>
    <w:rsid w:val="009D26B4"/>
    <w:rsid w:val="009D295D"/>
    <w:rsid w:val="009D4098"/>
    <w:rsid w:val="009D6118"/>
    <w:rsid w:val="009D69E2"/>
    <w:rsid w:val="009D6A73"/>
    <w:rsid w:val="009E1DED"/>
    <w:rsid w:val="009E28BE"/>
    <w:rsid w:val="009E2968"/>
    <w:rsid w:val="009E42C5"/>
    <w:rsid w:val="009E4C32"/>
    <w:rsid w:val="009E6FB4"/>
    <w:rsid w:val="009E7C49"/>
    <w:rsid w:val="009F0EE3"/>
    <w:rsid w:val="009F1BDD"/>
    <w:rsid w:val="009F1CD0"/>
    <w:rsid w:val="009F3666"/>
    <w:rsid w:val="009F554C"/>
    <w:rsid w:val="009F7856"/>
    <w:rsid w:val="00A03F18"/>
    <w:rsid w:val="00A04101"/>
    <w:rsid w:val="00A04B79"/>
    <w:rsid w:val="00A0516A"/>
    <w:rsid w:val="00A10E7F"/>
    <w:rsid w:val="00A11F67"/>
    <w:rsid w:val="00A14994"/>
    <w:rsid w:val="00A1506F"/>
    <w:rsid w:val="00A16C23"/>
    <w:rsid w:val="00A176FE"/>
    <w:rsid w:val="00A17EED"/>
    <w:rsid w:val="00A231A1"/>
    <w:rsid w:val="00A23833"/>
    <w:rsid w:val="00A253D6"/>
    <w:rsid w:val="00A30CB6"/>
    <w:rsid w:val="00A30FCE"/>
    <w:rsid w:val="00A31503"/>
    <w:rsid w:val="00A31D04"/>
    <w:rsid w:val="00A32167"/>
    <w:rsid w:val="00A33024"/>
    <w:rsid w:val="00A3591F"/>
    <w:rsid w:val="00A3645D"/>
    <w:rsid w:val="00A36F14"/>
    <w:rsid w:val="00A37B22"/>
    <w:rsid w:val="00A42201"/>
    <w:rsid w:val="00A447AF"/>
    <w:rsid w:val="00A449B9"/>
    <w:rsid w:val="00A45978"/>
    <w:rsid w:val="00A52BB7"/>
    <w:rsid w:val="00A551C8"/>
    <w:rsid w:val="00A5611B"/>
    <w:rsid w:val="00A576DD"/>
    <w:rsid w:val="00A607F1"/>
    <w:rsid w:val="00A612B2"/>
    <w:rsid w:val="00A61CF5"/>
    <w:rsid w:val="00A6243A"/>
    <w:rsid w:val="00A63301"/>
    <w:rsid w:val="00A74A08"/>
    <w:rsid w:val="00A75390"/>
    <w:rsid w:val="00A80222"/>
    <w:rsid w:val="00A832F9"/>
    <w:rsid w:val="00A85605"/>
    <w:rsid w:val="00A8676B"/>
    <w:rsid w:val="00A90631"/>
    <w:rsid w:val="00A92849"/>
    <w:rsid w:val="00A92EBE"/>
    <w:rsid w:val="00A95C7B"/>
    <w:rsid w:val="00A96E5B"/>
    <w:rsid w:val="00AA0CD6"/>
    <w:rsid w:val="00AA12AC"/>
    <w:rsid w:val="00AA3E08"/>
    <w:rsid w:val="00AA5C78"/>
    <w:rsid w:val="00AA738F"/>
    <w:rsid w:val="00AB2ABC"/>
    <w:rsid w:val="00AB4A9D"/>
    <w:rsid w:val="00AB7BD8"/>
    <w:rsid w:val="00AC0DAD"/>
    <w:rsid w:val="00AC344D"/>
    <w:rsid w:val="00AC41D4"/>
    <w:rsid w:val="00AD11C8"/>
    <w:rsid w:val="00AD23F1"/>
    <w:rsid w:val="00AD45A7"/>
    <w:rsid w:val="00AD5881"/>
    <w:rsid w:val="00AD6109"/>
    <w:rsid w:val="00AD712B"/>
    <w:rsid w:val="00AD73BA"/>
    <w:rsid w:val="00AD7A55"/>
    <w:rsid w:val="00AE010F"/>
    <w:rsid w:val="00AE31AC"/>
    <w:rsid w:val="00AE63B6"/>
    <w:rsid w:val="00AE73D9"/>
    <w:rsid w:val="00AF4C6A"/>
    <w:rsid w:val="00B01547"/>
    <w:rsid w:val="00B01973"/>
    <w:rsid w:val="00B03036"/>
    <w:rsid w:val="00B03452"/>
    <w:rsid w:val="00B03EFE"/>
    <w:rsid w:val="00B0674E"/>
    <w:rsid w:val="00B0685C"/>
    <w:rsid w:val="00B0735F"/>
    <w:rsid w:val="00B07CFE"/>
    <w:rsid w:val="00B101F9"/>
    <w:rsid w:val="00B102F2"/>
    <w:rsid w:val="00B10E26"/>
    <w:rsid w:val="00B11192"/>
    <w:rsid w:val="00B14C9B"/>
    <w:rsid w:val="00B14D74"/>
    <w:rsid w:val="00B15E15"/>
    <w:rsid w:val="00B20694"/>
    <w:rsid w:val="00B214A1"/>
    <w:rsid w:val="00B2207C"/>
    <w:rsid w:val="00B2774C"/>
    <w:rsid w:val="00B30A43"/>
    <w:rsid w:val="00B34393"/>
    <w:rsid w:val="00B3780F"/>
    <w:rsid w:val="00B40027"/>
    <w:rsid w:val="00B44B10"/>
    <w:rsid w:val="00B463CF"/>
    <w:rsid w:val="00B54F3D"/>
    <w:rsid w:val="00B55773"/>
    <w:rsid w:val="00B55C58"/>
    <w:rsid w:val="00B60C36"/>
    <w:rsid w:val="00B6141A"/>
    <w:rsid w:val="00B64B1A"/>
    <w:rsid w:val="00B656C0"/>
    <w:rsid w:val="00B668A0"/>
    <w:rsid w:val="00B67F06"/>
    <w:rsid w:val="00B71F75"/>
    <w:rsid w:val="00B74126"/>
    <w:rsid w:val="00B74BF4"/>
    <w:rsid w:val="00B75D0F"/>
    <w:rsid w:val="00B77F97"/>
    <w:rsid w:val="00B80BE5"/>
    <w:rsid w:val="00B86C5E"/>
    <w:rsid w:val="00B87C96"/>
    <w:rsid w:val="00B90A1C"/>
    <w:rsid w:val="00B90CDC"/>
    <w:rsid w:val="00B93027"/>
    <w:rsid w:val="00B93372"/>
    <w:rsid w:val="00B94131"/>
    <w:rsid w:val="00B967CE"/>
    <w:rsid w:val="00B96A6F"/>
    <w:rsid w:val="00BA7663"/>
    <w:rsid w:val="00BB0AFB"/>
    <w:rsid w:val="00BB44C0"/>
    <w:rsid w:val="00BB473D"/>
    <w:rsid w:val="00BC02F7"/>
    <w:rsid w:val="00BC1818"/>
    <w:rsid w:val="00BC35EE"/>
    <w:rsid w:val="00BC3A46"/>
    <w:rsid w:val="00BC3EEA"/>
    <w:rsid w:val="00BC5A83"/>
    <w:rsid w:val="00BC7315"/>
    <w:rsid w:val="00BC731A"/>
    <w:rsid w:val="00BC77DF"/>
    <w:rsid w:val="00BC7E40"/>
    <w:rsid w:val="00BD147D"/>
    <w:rsid w:val="00BD1FD7"/>
    <w:rsid w:val="00BD3D1B"/>
    <w:rsid w:val="00BD5226"/>
    <w:rsid w:val="00BD5798"/>
    <w:rsid w:val="00BD7EF0"/>
    <w:rsid w:val="00BE04A7"/>
    <w:rsid w:val="00BE3483"/>
    <w:rsid w:val="00BE402D"/>
    <w:rsid w:val="00BE4288"/>
    <w:rsid w:val="00BE42C3"/>
    <w:rsid w:val="00BE4DF9"/>
    <w:rsid w:val="00BF30B1"/>
    <w:rsid w:val="00BF5595"/>
    <w:rsid w:val="00BF6220"/>
    <w:rsid w:val="00BF6FC6"/>
    <w:rsid w:val="00C00BA4"/>
    <w:rsid w:val="00C10471"/>
    <w:rsid w:val="00C10AE1"/>
    <w:rsid w:val="00C111B2"/>
    <w:rsid w:val="00C14ED5"/>
    <w:rsid w:val="00C155DB"/>
    <w:rsid w:val="00C20270"/>
    <w:rsid w:val="00C23C16"/>
    <w:rsid w:val="00C267A2"/>
    <w:rsid w:val="00C3157E"/>
    <w:rsid w:val="00C32727"/>
    <w:rsid w:val="00C35486"/>
    <w:rsid w:val="00C35722"/>
    <w:rsid w:val="00C402C0"/>
    <w:rsid w:val="00C4159B"/>
    <w:rsid w:val="00C437F5"/>
    <w:rsid w:val="00C47F3F"/>
    <w:rsid w:val="00C5085D"/>
    <w:rsid w:val="00C51ADE"/>
    <w:rsid w:val="00C52083"/>
    <w:rsid w:val="00C534C7"/>
    <w:rsid w:val="00C5405D"/>
    <w:rsid w:val="00C56B87"/>
    <w:rsid w:val="00C57A15"/>
    <w:rsid w:val="00C57E1E"/>
    <w:rsid w:val="00C63069"/>
    <w:rsid w:val="00C63C2E"/>
    <w:rsid w:val="00C65132"/>
    <w:rsid w:val="00C669F4"/>
    <w:rsid w:val="00C66D08"/>
    <w:rsid w:val="00C714D3"/>
    <w:rsid w:val="00C735A1"/>
    <w:rsid w:val="00C75305"/>
    <w:rsid w:val="00C76B15"/>
    <w:rsid w:val="00C7717F"/>
    <w:rsid w:val="00C77B91"/>
    <w:rsid w:val="00C83C14"/>
    <w:rsid w:val="00C83E1E"/>
    <w:rsid w:val="00C84558"/>
    <w:rsid w:val="00C845D4"/>
    <w:rsid w:val="00C9071A"/>
    <w:rsid w:val="00C90B29"/>
    <w:rsid w:val="00C91E53"/>
    <w:rsid w:val="00C91F45"/>
    <w:rsid w:val="00C92499"/>
    <w:rsid w:val="00C92948"/>
    <w:rsid w:val="00C9726D"/>
    <w:rsid w:val="00C9767B"/>
    <w:rsid w:val="00CA330D"/>
    <w:rsid w:val="00CA4CE1"/>
    <w:rsid w:val="00CA64B4"/>
    <w:rsid w:val="00CA749B"/>
    <w:rsid w:val="00CB11A1"/>
    <w:rsid w:val="00CB46AF"/>
    <w:rsid w:val="00CB4C3E"/>
    <w:rsid w:val="00CB5FC9"/>
    <w:rsid w:val="00CB645C"/>
    <w:rsid w:val="00CC233F"/>
    <w:rsid w:val="00CC365B"/>
    <w:rsid w:val="00CC3BE2"/>
    <w:rsid w:val="00CC3D65"/>
    <w:rsid w:val="00CD3DFE"/>
    <w:rsid w:val="00CE1BA6"/>
    <w:rsid w:val="00CE59B1"/>
    <w:rsid w:val="00CE61B0"/>
    <w:rsid w:val="00CE703F"/>
    <w:rsid w:val="00CE72B7"/>
    <w:rsid w:val="00CF043F"/>
    <w:rsid w:val="00CF0792"/>
    <w:rsid w:val="00CF1143"/>
    <w:rsid w:val="00CF120F"/>
    <w:rsid w:val="00CF3556"/>
    <w:rsid w:val="00CF394B"/>
    <w:rsid w:val="00CF528A"/>
    <w:rsid w:val="00CF6BFB"/>
    <w:rsid w:val="00CF7791"/>
    <w:rsid w:val="00CF78D3"/>
    <w:rsid w:val="00D03103"/>
    <w:rsid w:val="00D05C92"/>
    <w:rsid w:val="00D062A7"/>
    <w:rsid w:val="00D110A6"/>
    <w:rsid w:val="00D15869"/>
    <w:rsid w:val="00D16915"/>
    <w:rsid w:val="00D23AAB"/>
    <w:rsid w:val="00D30E92"/>
    <w:rsid w:val="00D33842"/>
    <w:rsid w:val="00D33DEB"/>
    <w:rsid w:val="00D34B29"/>
    <w:rsid w:val="00D400BD"/>
    <w:rsid w:val="00D4179B"/>
    <w:rsid w:val="00D41E34"/>
    <w:rsid w:val="00D4290D"/>
    <w:rsid w:val="00D42C58"/>
    <w:rsid w:val="00D444C0"/>
    <w:rsid w:val="00D449D1"/>
    <w:rsid w:val="00D44A0C"/>
    <w:rsid w:val="00D44DB8"/>
    <w:rsid w:val="00D47982"/>
    <w:rsid w:val="00D5288C"/>
    <w:rsid w:val="00D553AF"/>
    <w:rsid w:val="00D5647E"/>
    <w:rsid w:val="00D579E6"/>
    <w:rsid w:val="00D60FA3"/>
    <w:rsid w:val="00D650C7"/>
    <w:rsid w:val="00D6526C"/>
    <w:rsid w:val="00D6547D"/>
    <w:rsid w:val="00D712F8"/>
    <w:rsid w:val="00D731CF"/>
    <w:rsid w:val="00D74A2F"/>
    <w:rsid w:val="00D76E55"/>
    <w:rsid w:val="00D82848"/>
    <w:rsid w:val="00D82B93"/>
    <w:rsid w:val="00D837BA"/>
    <w:rsid w:val="00D84BF4"/>
    <w:rsid w:val="00D85871"/>
    <w:rsid w:val="00D876E6"/>
    <w:rsid w:val="00D91070"/>
    <w:rsid w:val="00D91502"/>
    <w:rsid w:val="00D91E69"/>
    <w:rsid w:val="00D922E8"/>
    <w:rsid w:val="00D938D0"/>
    <w:rsid w:val="00D94A3D"/>
    <w:rsid w:val="00D94F43"/>
    <w:rsid w:val="00D963F4"/>
    <w:rsid w:val="00D96D22"/>
    <w:rsid w:val="00DA064A"/>
    <w:rsid w:val="00DA0F47"/>
    <w:rsid w:val="00DA22B8"/>
    <w:rsid w:val="00DA66B9"/>
    <w:rsid w:val="00DA7189"/>
    <w:rsid w:val="00DB56B9"/>
    <w:rsid w:val="00DB582C"/>
    <w:rsid w:val="00DB6D1B"/>
    <w:rsid w:val="00DB7E4C"/>
    <w:rsid w:val="00DC00DA"/>
    <w:rsid w:val="00DC0F3D"/>
    <w:rsid w:val="00DC1454"/>
    <w:rsid w:val="00DC1E9A"/>
    <w:rsid w:val="00DC343C"/>
    <w:rsid w:val="00DC5CDC"/>
    <w:rsid w:val="00DC7A9A"/>
    <w:rsid w:val="00DD0F1D"/>
    <w:rsid w:val="00DD267C"/>
    <w:rsid w:val="00DD449B"/>
    <w:rsid w:val="00DD5022"/>
    <w:rsid w:val="00DD53C8"/>
    <w:rsid w:val="00DD56C1"/>
    <w:rsid w:val="00DD6E64"/>
    <w:rsid w:val="00DD77A0"/>
    <w:rsid w:val="00DE048E"/>
    <w:rsid w:val="00DE0737"/>
    <w:rsid w:val="00DE2217"/>
    <w:rsid w:val="00DE2703"/>
    <w:rsid w:val="00DE4D05"/>
    <w:rsid w:val="00DE73C9"/>
    <w:rsid w:val="00DE7624"/>
    <w:rsid w:val="00DE77A4"/>
    <w:rsid w:val="00DF1C79"/>
    <w:rsid w:val="00DF2F32"/>
    <w:rsid w:val="00E00A8D"/>
    <w:rsid w:val="00E00EA7"/>
    <w:rsid w:val="00E00F53"/>
    <w:rsid w:val="00E026F6"/>
    <w:rsid w:val="00E047BA"/>
    <w:rsid w:val="00E10610"/>
    <w:rsid w:val="00E133ED"/>
    <w:rsid w:val="00E1412D"/>
    <w:rsid w:val="00E14C0C"/>
    <w:rsid w:val="00E20E4E"/>
    <w:rsid w:val="00E2346B"/>
    <w:rsid w:val="00E23E12"/>
    <w:rsid w:val="00E25CF3"/>
    <w:rsid w:val="00E265C0"/>
    <w:rsid w:val="00E26CA4"/>
    <w:rsid w:val="00E27CEA"/>
    <w:rsid w:val="00E33D15"/>
    <w:rsid w:val="00E361C9"/>
    <w:rsid w:val="00E40575"/>
    <w:rsid w:val="00E411DC"/>
    <w:rsid w:val="00E41249"/>
    <w:rsid w:val="00E41C53"/>
    <w:rsid w:val="00E47BB2"/>
    <w:rsid w:val="00E5080C"/>
    <w:rsid w:val="00E53B05"/>
    <w:rsid w:val="00E547A9"/>
    <w:rsid w:val="00E55877"/>
    <w:rsid w:val="00E566A7"/>
    <w:rsid w:val="00E60CAF"/>
    <w:rsid w:val="00E625A2"/>
    <w:rsid w:val="00E64230"/>
    <w:rsid w:val="00E66F64"/>
    <w:rsid w:val="00E67DE9"/>
    <w:rsid w:val="00E7360C"/>
    <w:rsid w:val="00E73DE5"/>
    <w:rsid w:val="00E74B7F"/>
    <w:rsid w:val="00E74E72"/>
    <w:rsid w:val="00E762B1"/>
    <w:rsid w:val="00E83EDF"/>
    <w:rsid w:val="00E848DA"/>
    <w:rsid w:val="00E85222"/>
    <w:rsid w:val="00E872DB"/>
    <w:rsid w:val="00E87E7F"/>
    <w:rsid w:val="00E9188A"/>
    <w:rsid w:val="00E97BC2"/>
    <w:rsid w:val="00EA59B0"/>
    <w:rsid w:val="00EB0731"/>
    <w:rsid w:val="00EB0C96"/>
    <w:rsid w:val="00EB19E6"/>
    <w:rsid w:val="00EB1F2B"/>
    <w:rsid w:val="00EB3953"/>
    <w:rsid w:val="00EB4FB3"/>
    <w:rsid w:val="00EB51EB"/>
    <w:rsid w:val="00EB5696"/>
    <w:rsid w:val="00EB6958"/>
    <w:rsid w:val="00EC4034"/>
    <w:rsid w:val="00EC4898"/>
    <w:rsid w:val="00EC7423"/>
    <w:rsid w:val="00EE14C5"/>
    <w:rsid w:val="00EE15B0"/>
    <w:rsid w:val="00EE3205"/>
    <w:rsid w:val="00EE34AF"/>
    <w:rsid w:val="00EE7049"/>
    <w:rsid w:val="00EF1359"/>
    <w:rsid w:val="00EF622E"/>
    <w:rsid w:val="00EF6234"/>
    <w:rsid w:val="00EF7746"/>
    <w:rsid w:val="00F00290"/>
    <w:rsid w:val="00F01069"/>
    <w:rsid w:val="00F0456D"/>
    <w:rsid w:val="00F05B80"/>
    <w:rsid w:val="00F06C8B"/>
    <w:rsid w:val="00F14324"/>
    <w:rsid w:val="00F14490"/>
    <w:rsid w:val="00F200B0"/>
    <w:rsid w:val="00F2215A"/>
    <w:rsid w:val="00F25364"/>
    <w:rsid w:val="00F257CD"/>
    <w:rsid w:val="00F259C5"/>
    <w:rsid w:val="00F3253E"/>
    <w:rsid w:val="00F34CBA"/>
    <w:rsid w:val="00F354A5"/>
    <w:rsid w:val="00F40B7F"/>
    <w:rsid w:val="00F42CFF"/>
    <w:rsid w:val="00F445AE"/>
    <w:rsid w:val="00F46378"/>
    <w:rsid w:val="00F46E70"/>
    <w:rsid w:val="00F47021"/>
    <w:rsid w:val="00F50AF1"/>
    <w:rsid w:val="00F5388A"/>
    <w:rsid w:val="00F63EEA"/>
    <w:rsid w:val="00F64738"/>
    <w:rsid w:val="00F72A69"/>
    <w:rsid w:val="00F72A8E"/>
    <w:rsid w:val="00F73A7A"/>
    <w:rsid w:val="00F75FFA"/>
    <w:rsid w:val="00F76575"/>
    <w:rsid w:val="00F80275"/>
    <w:rsid w:val="00F821CF"/>
    <w:rsid w:val="00F844D1"/>
    <w:rsid w:val="00F84A76"/>
    <w:rsid w:val="00F87590"/>
    <w:rsid w:val="00F92008"/>
    <w:rsid w:val="00F93CFF"/>
    <w:rsid w:val="00F97436"/>
    <w:rsid w:val="00FA2730"/>
    <w:rsid w:val="00FA281F"/>
    <w:rsid w:val="00FA38CA"/>
    <w:rsid w:val="00FA674F"/>
    <w:rsid w:val="00FA67C2"/>
    <w:rsid w:val="00FA7F64"/>
    <w:rsid w:val="00FB21FB"/>
    <w:rsid w:val="00FB30E6"/>
    <w:rsid w:val="00FB4D85"/>
    <w:rsid w:val="00FC0598"/>
    <w:rsid w:val="00FC0EA8"/>
    <w:rsid w:val="00FC2926"/>
    <w:rsid w:val="00FC2C7D"/>
    <w:rsid w:val="00FC2E70"/>
    <w:rsid w:val="00FC5053"/>
    <w:rsid w:val="00FC5866"/>
    <w:rsid w:val="00FC5AED"/>
    <w:rsid w:val="00FC5F0D"/>
    <w:rsid w:val="00FD65AC"/>
    <w:rsid w:val="00FD7735"/>
    <w:rsid w:val="00FE1698"/>
    <w:rsid w:val="00FE2681"/>
    <w:rsid w:val="00FE3740"/>
    <w:rsid w:val="00FE43E7"/>
    <w:rsid w:val="00FE6A2C"/>
    <w:rsid w:val="00FF4B4B"/>
    <w:rsid w:val="00FF4C04"/>
    <w:rsid w:val="00FF7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14:docId w14:val="22C7367D"/>
  <w14:defaultImageDpi w14:val="330"/>
  <w15:docId w15:val="{0CE3B389-7EED-47E1-994A-DB6B6EA0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5B"/>
    <w:rPr>
      <w:rFonts w:ascii="Calibri" w:hAnsi="Calibri"/>
      <w:sz w:val="22"/>
    </w:rPr>
  </w:style>
  <w:style w:type="paragraph" w:styleId="Heading1">
    <w:name w:val="heading 1"/>
    <w:next w:val="Normal"/>
    <w:link w:val="Heading1Char"/>
    <w:autoRedefine/>
    <w:uiPriority w:val="9"/>
    <w:qFormat/>
    <w:rsid w:val="00E7360C"/>
    <w:pPr>
      <w:pBdr>
        <w:bottom w:val="single" w:sz="8" w:space="0" w:color="9AA3AC" w:themeColor="text1" w:themeTint="99"/>
      </w:pBdr>
      <w:tabs>
        <w:tab w:val="left" w:pos="90"/>
      </w:tabs>
      <w:spacing w:after="120"/>
      <w:outlineLvl w:val="0"/>
    </w:pPr>
    <w:rPr>
      <w:rFonts w:ascii="Museo Slab 500" w:eastAsiaTheme="minorHAnsi" w:hAnsi="Museo Slab 500"/>
      <w:bCs/>
      <w:color w:val="BFBFBF" w:themeColor="background1" w:themeShade="BF"/>
      <w:sz w:val="48"/>
      <w:szCs w:val="48"/>
    </w:rPr>
  </w:style>
  <w:style w:type="paragraph" w:styleId="Heading2">
    <w:name w:val="heading 2"/>
    <w:basedOn w:val="Normal"/>
    <w:next w:val="Normal"/>
    <w:link w:val="Heading2Char"/>
    <w:uiPriority w:val="9"/>
    <w:unhideWhenUsed/>
    <w:qFormat/>
    <w:rsid w:val="00970B9E"/>
    <w:pPr>
      <w:keepNext/>
      <w:keepLines/>
      <w:shd w:val="clear" w:color="auto" w:fill="DDE0E3" w:themeFill="text1" w:themeFillTint="33"/>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unhideWhenUsed/>
    <w:qFormat/>
    <w:rsid w:val="008E7419"/>
    <w:pPr>
      <w:keepNext/>
      <w:keepLines/>
      <w:pBdr>
        <w:bottom w:val="single" w:sz="4" w:space="1" w:color="5C6670" w:themeColor="text1"/>
      </w:pBdr>
      <w:spacing w:before="200"/>
      <w:outlineLvl w:val="2"/>
    </w:pPr>
    <w:rPr>
      <w:rFonts w:asciiTheme="majorHAnsi" w:eastAsiaTheme="majorEastAsia" w:hAnsiTheme="majorHAnsi" w:cstheme="majorBidi"/>
      <w:b/>
      <w:bCs/>
      <w:i/>
      <w:color w:val="5C6670" w:themeColor="text1"/>
    </w:rPr>
  </w:style>
  <w:style w:type="paragraph" w:styleId="Heading4">
    <w:name w:val="heading 4"/>
    <w:basedOn w:val="Normal"/>
    <w:next w:val="Normal"/>
    <w:link w:val="Heading4Char"/>
    <w:unhideWhenUsed/>
    <w:qFormat/>
    <w:rsid w:val="009F3666"/>
    <w:pPr>
      <w:keepNext/>
      <w:keepLines/>
      <w:spacing w:before="120"/>
      <w:outlineLvl w:val="3"/>
    </w:pPr>
    <w:rPr>
      <w:rFonts w:asciiTheme="majorHAnsi" w:eastAsiaTheme="majorEastAsia" w:hAnsiTheme="majorHAnsi" w:cstheme="majorBidi"/>
      <w:b/>
      <w:iCs/>
      <w:color w:val="5C6670" w:themeColor="text1"/>
    </w:rPr>
  </w:style>
  <w:style w:type="paragraph" w:styleId="Heading5">
    <w:name w:val="heading 5"/>
    <w:basedOn w:val="Normal"/>
    <w:next w:val="Normal"/>
    <w:link w:val="Heading5Char"/>
    <w:unhideWhenUsed/>
    <w:qFormat/>
    <w:rsid w:val="0091418B"/>
    <w:pPr>
      <w:keepNext/>
      <w:keepLines/>
      <w:spacing w:before="40"/>
      <w:outlineLvl w:val="4"/>
    </w:pPr>
    <w:rPr>
      <w:rFonts w:asciiTheme="majorHAnsi" w:eastAsiaTheme="majorEastAsia" w:hAnsiTheme="majorHAnsi" w:cstheme="majorBidi"/>
      <w:i/>
      <w:color w:val="2E689D" w:themeColor="accent1" w:themeShade="BF"/>
    </w:rPr>
  </w:style>
  <w:style w:type="paragraph" w:styleId="Heading6">
    <w:name w:val="heading 6"/>
    <w:basedOn w:val="Normal"/>
    <w:next w:val="Normal"/>
    <w:link w:val="Heading6Char"/>
    <w:unhideWhenUsed/>
    <w:qFormat/>
    <w:rsid w:val="002D6C14"/>
    <w:pPr>
      <w:keepNext/>
      <w:keepLines/>
      <w:spacing w:before="40"/>
      <w:outlineLvl w:val="5"/>
    </w:pPr>
    <w:rPr>
      <w:rFonts w:asciiTheme="majorHAnsi" w:eastAsiaTheme="majorEastAsia" w:hAnsiTheme="majorHAnsi" w:cstheme="majorBidi"/>
      <w:color w:val="1F4568" w:themeColor="accent1" w:themeShade="7F"/>
    </w:rPr>
  </w:style>
  <w:style w:type="paragraph" w:styleId="Heading7">
    <w:name w:val="heading 7"/>
    <w:basedOn w:val="Normal"/>
    <w:next w:val="Normal"/>
    <w:link w:val="Heading7Char"/>
    <w:uiPriority w:val="9"/>
    <w:unhideWhenUsed/>
    <w:qFormat/>
    <w:rsid w:val="001A083C"/>
    <w:pPr>
      <w:keepNext/>
      <w:keepLines/>
      <w:numPr>
        <w:numId w:val="64"/>
      </w:numPr>
      <w:spacing w:before="40" w:line="259" w:lineRule="auto"/>
      <w:outlineLvl w:val="6"/>
    </w:pPr>
    <w:rPr>
      <w:rFonts w:asciiTheme="minorHAnsi" w:eastAsiaTheme="majorEastAsia" w:hAnsiTheme="minorHAnsi" w:cstheme="majorBidi"/>
      <w:i/>
      <w:iCs/>
      <w:sz w:val="24"/>
    </w:rPr>
  </w:style>
  <w:style w:type="paragraph" w:styleId="Heading8">
    <w:name w:val="heading 8"/>
    <w:basedOn w:val="Normal"/>
    <w:next w:val="Normal"/>
    <w:link w:val="Heading8Char"/>
    <w:uiPriority w:val="9"/>
    <w:semiHidden/>
    <w:unhideWhenUsed/>
    <w:qFormat/>
    <w:rsid w:val="001A083C"/>
    <w:pPr>
      <w:keepNext/>
      <w:keepLines/>
      <w:spacing w:before="40" w:line="259" w:lineRule="auto"/>
      <w:outlineLvl w:val="7"/>
    </w:pPr>
    <w:rPr>
      <w:rFonts w:asciiTheme="majorHAnsi" w:eastAsiaTheme="majorEastAsia" w:hAnsiTheme="majorHAnsi" w:cstheme="majorBidi"/>
      <w:color w:val="707C88" w:themeColor="text1" w:themeTint="D9"/>
      <w:sz w:val="21"/>
      <w:szCs w:val="21"/>
    </w:rPr>
  </w:style>
  <w:style w:type="paragraph" w:styleId="Heading9">
    <w:name w:val="heading 9"/>
    <w:basedOn w:val="Normal"/>
    <w:next w:val="Normal"/>
    <w:link w:val="Heading9Char"/>
    <w:uiPriority w:val="9"/>
    <w:semiHidden/>
    <w:unhideWhenUsed/>
    <w:qFormat/>
    <w:rsid w:val="001A083C"/>
    <w:pPr>
      <w:keepNext/>
      <w:keepLines/>
      <w:spacing w:before="40" w:line="259" w:lineRule="auto"/>
      <w:outlineLvl w:val="8"/>
    </w:pPr>
    <w:rPr>
      <w:rFonts w:asciiTheme="majorHAnsi" w:eastAsiaTheme="majorEastAsia" w:hAnsiTheme="majorHAnsi" w:cstheme="majorBidi"/>
      <w:i/>
      <w:iCs/>
      <w:color w:val="707C88"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qFormat/>
    <w:rsid w:val="009504F4"/>
    <w:pPr>
      <w:tabs>
        <w:tab w:val="center" w:pos="4320"/>
        <w:tab w:val="right" w:pos="8640"/>
      </w:tabs>
    </w:p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BalloonText">
    <w:name w:val="Balloon Text"/>
    <w:basedOn w:val="Normal"/>
    <w:link w:val="BalloonTextChar"/>
    <w:uiPriority w:val="99"/>
    <w:semiHidden/>
    <w:unhideWhenUsed/>
    <w:rsid w:val="00950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4F4"/>
    <w:rPr>
      <w:rFonts w:ascii="Lucida Grande" w:hAnsi="Lucida Grande" w:cs="Lucida Grande"/>
      <w:sz w:val="18"/>
      <w:szCs w:val="18"/>
    </w:rPr>
  </w:style>
  <w:style w:type="character" w:customStyle="1" w:styleId="Heading1Char">
    <w:name w:val="Heading 1 Char"/>
    <w:basedOn w:val="DefaultParagraphFont"/>
    <w:link w:val="Heading1"/>
    <w:uiPriority w:val="9"/>
    <w:rsid w:val="00E7360C"/>
    <w:rPr>
      <w:rFonts w:ascii="Museo Slab 500" w:eastAsiaTheme="minorHAnsi" w:hAnsi="Museo Slab 500"/>
      <w:bCs/>
      <w:color w:val="BFBFBF" w:themeColor="background1" w:themeShade="BF"/>
      <w:sz w:val="48"/>
      <w:szCs w:val="48"/>
    </w:rPr>
  </w:style>
  <w:style w:type="character" w:styleId="Strong">
    <w:name w:val="Strong"/>
    <w:basedOn w:val="DefaultParagraphFont"/>
    <w:uiPriority w:val="22"/>
    <w:qFormat/>
    <w:rsid w:val="0030192B"/>
    <w:rPr>
      <w:b/>
      <w:bCs/>
      <w:color w:val="auto"/>
    </w:rPr>
  </w:style>
  <w:style w:type="paragraph" w:styleId="Title">
    <w:name w:val="Title"/>
    <w:basedOn w:val="Normal"/>
    <w:next w:val="Normal"/>
    <w:link w:val="TitleChar"/>
    <w:autoRedefine/>
    <w:qFormat/>
    <w:rsid w:val="005605AE"/>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5605AE"/>
    <w:rPr>
      <w:rFonts w:ascii="Museo Slab 500" w:eastAsiaTheme="minorHAnsi" w:hAnsi="Museo Slab 500" w:cs="Times New Roman"/>
      <w:color w:val="5C6670" w:themeColor="text1"/>
      <w:spacing w:val="20"/>
      <w:sz w:val="64"/>
      <w:szCs w:val="72"/>
    </w:rPr>
  </w:style>
  <w:style w:type="paragraph" w:styleId="Subtitle">
    <w:name w:val="Subtitle"/>
    <w:basedOn w:val="Normal"/>
    <w:next w:val="Normal"/>
    <w:link w:val="SubtitleChar"/>
    <w:qFormat/>
    <w:rsid w:val="002E0D67"/>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2E0D67"/>
    <w:rPr>
      <w:rFonts w:eastAsiaTheme="minorHAnsi"/>
    </w:rPr>
  </w:style>
  <w:style w:type="paragraph" w:customStyle="1" w:styleId="HeadingMuseo">
    <w:name w:val="Heading Museo"/>
    <w:basedOn w:val="Heading1"/>
    <w:qFormat/>
    <w:rsid w:val="005C0F06"/>
    <w:pPr>
      <w:pBdr>
        <w:bottom w:val="single" w:sz="8" w:space="1" w:color="9AA3AC" w:themeColor="text1" w:themeTint="99"/>
      </w:pBdr>
    </w:pPr>
  </w:style>
  <w:style w:type="character" w:styleId="PlaceholderText">
    <w:name w:val="Placeholder Text"/>
    <w:basedOn w:val="DefaultParagraphFont"/>
    <w:uiPriority w:val="99"/>
    <w:semiHidden/>
    <w:rsid w:val="002E0D67"/>
    <w:rPr>
      <w:color w:val="808080"/>
    </w:rPr>
  </w:style>
  <w:style w:type="character" w:customStyle="1" w:styleId="Heading2Char">
    <w:name w:val="Heading 2 Char"/>
    <w:basedOn w:val="DefaultParagraphFont"/>
    <w:link w:val="Heading2"/>
    <w:uiPriority w:val="9"/>
    <w:rsid w:val="00970B9E"/>
    <w:rPr>
      <w:rFonts w:ascii="Trebuchet MS" w:eastAsiaTheme="majorEastAsia" w:hAnsi="Trebuchet MS" w:cstheme="majorBidi"/>
      <w:b/>
      <w:bCs/>
      <w:sz w:val="26"/>
      <w:szCs w:val="26"/>
      <w:shd w:val="clear" w:color="auto" w:fill="DDE0E3" w:themeFill="text1" w:themeFillTint="33"/>
    </w:rPr>
  </w:style>
  <w:style w:type="table" w:styleId="LightList-Accent2">
    <w:name w:val="Light List Accent 2"/>
    <w:basedOn w:val="TableNormal"/>
    <w:uiPriority w:val="61"/>
    <w:rsid w:val="009D6118"/>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paragraph" w:styleId="Caption">
    <w:name w:val="caption"/>
    <w:basedOn w:val="Normal"/>
    <w:next w:val="Normal"/>
    <w:autoRedefine/>
    <w:uiPriority w:val="35"/>
    <w:unhideWhenUsed/>
    <w:qFormat/>
    <w:rsid w:val="00EA59B0"/>
    <w:pPr>
      <w:spacing w:after="120"/>
    </w:pPr>
    <w:rPr>
      <w:bCs/>
      <w:color w:val="5C6670" w:themeColor="text1"/>
      <w:w w:val="102"/>
      <w:sz w:val="18"/>
      <w:szCs w:val="18"/>
    </w:rPr>
  </w:style>
  <w:style w:type="table" w:styleId="LightShading-Accent3">
    <w:name w:val="Light Shading Accent 3"/>
    <w:basedOn w:val="TableNormal"/>
    <w:uiPriority w:val="60"/>
    <w:rsid w:val="00F3253E"/>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LightShading-Accent1">
    <w:name w:val="Light Shading Accent 1"/>
    <w:basedOn w:val="TableNormal"/>
    <w:uiPriority w:val="60"/>
    <w:rsid w:val="00F3253E"/>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paragraph" w:styleId="ListParagraph">
    <w:name w:val="List Paragraph"/>
    <w:basedOn w:val="Normal"/>
    <w:uiPriority w:val="34"/>
    <w:qFormat/>
    <w:rsid w:val="001B4DBB"/>
    <w:pPr>
      <w:ind w:left="720"/>
      <w:contextualSpacing/>
    </w:pPr>
  </w:style>
  <w:style w:type="table" w:styleId="MediumList1-Accent6">
    <w:name w:val="Medium List 1 Accent 6"/>
    <w:basedOn w:val="TableNormal"/>
    <w:uiPriority w:val="65"/>
    <w:rsid w:val="00694E5C"/>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character" w:styleId="Hyperlink">
    <w:name w:val="Hyperlink"/>
    <w:basedOn w:val="DefaultParagraphFont"/>
    <w:uiPriority w:val="99"/>
    <w:rsid w:val="00A33024"/>
    <w:rPr>
      <w:color w:val="0000FF"/>
      <w:u w:val="single"/>
    </w:rPr>
  </w:style>
  <w:style w:type="character" w:styleId="EndnoteReference">
    <w:name w:val="endnote reference"/>
    <w:basedOn w:val="DefaultParagraphFont"/>
    <w:semiHidden/>
    <w:rsid w:val="002A06C6"/>
    <w:rPr>
      <w:vertAlign w:val="superscript"/>
    </w:rPr>
  </w:style>
  <w:style w:type="paragraph" w:styleId="EndnoteText">
    <w:name w:val="endnote text"/>
    <w:basedOn w:val="Normal"/>
    <w:link w:val="EndnoteTextChar"/>
    <w:semiHidden/>
    <w:rsid w:val="00BD3D1B"/>
    <w:rPr>
      <w:rFonts w:eastAsia="Times New Roman" w:cs="Times New Roman"/>
      <w:szCs w:val="20"/>
    </w:rPr>
  </w:style>
  <w:style w:type="character" w:customStyle="1" w:styleId="EndnoteTextChar">
    <w:name w:val="Endnote Text Char"/>
    <w:basedOn w:val="DefaultParagraphFont"/>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qFormat/>
    <w:rsid w:val="00963908"/>
    <w:pPr>
      <w:spacing w:after="100" w:afterAutospacing="1"/>
    </w:pPr>
  </w:style>
  <w:style w:type="character" w:customStyle="1" w:styleId="BodyTextChar">
    <w:name w:val="Body Text Char"/>
    <w:aliases w:val="Body Text Calibri Char"/>
    <w:basedOn w:val="DefaultParagraphFont"/>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szCs w:val="36"/>
    </w:rPr>
  </w:style>
  <w:style w:type="table" w:styleId="ColorfulShading-Accent1">
    <w:name w:val="Colorful Shading Accent 1"/>
    <w:basedOn w:val="TableNormal"/>
    <w:uiPriority w:val="71"/>
    <w:rsid w:val="00FE3740"/>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CF394B"/>
    <w:pPr>
      <w:pBdr>
        <w:bottom w:val="single" w:sz="8" w:space="1" w:color="9AA3AC" w:themeColor="text1" w:themeTint="99"/>
      </w:pBdr>
      <w:spacing w:after="60"/>
    </w:pPr>
    <w:rPr>
      <w:b/>
      <w:sz w:val="36"/>
      <w:szCs w:val="36"/>
    </w:rPr>
  </w:style>
  <w:style w:type="paragraph" w:customStyle="1" w:styleId="SubheadTrebuchet">
    <w:name w:val="Subhead Trebuchet"/>
    <w:basedOn w:val="Normal"/>
    <w:next w:val="Normal"/>
    <w:autoRedefine/>
    <w:qFormat/>
    <w:rsid w:val="00736836"/>
    <w:pPr>
      <w:shd w:val="pct5" w:color="E8F3FA" w:themeColor="text2" w:themeTint="33" w:fill="DDE0E3" w:themeFill="text1" w:themeFillTint="33"/>
      <w:spacing w:before="120" w:after="60"/>
    </w:pPr>
    <w:rPr>
      <w:rFonts w:ascii="Trebuchet MS" w:hAnsi="Trebuchet MS"/>
      <w:b/>
      <w:sz w:val="28"/>
    </w:rPr>
  </w:style>
  <w:style w:type="paragraph" w:customStyle="1" w:styleId="PullQuote">
    <w:name w:val="Pull Quote"/>
    <w:basedOn w:val="Normal"/>
    <w:autoRedefine/>
    <w:qFormat/>
    <w:rsid w:val="007B622A"/>
    <w:pPr>
      <w:spacing w:line="300" w:lineRule="auto"/>
      <w:jc w:val="center"/>
    </w:pPr>
    <w:rPr>
      <w:rFonts w:ascii="Museo Slab 500" w:hAnsi="Museo Slab 500"/>
      <w:iCs/>
      <w:color w:val="9AA3AC" w:themeColor="text1" w:themeTint="99"/>
      <w:sz w:val="24"/>
    </w:rPr>
  </w:style>
  <w:style w:type="paragraph" w:customStyle="1" w:styleId="Table">
    <w:name w:val="Table"/>
    <w:basedOn w:val="Normal"/>
    <w:qFormat/>
    <w:rsid w:val="00CF394B"/>
    <w:pPr>
      <w:framePr w:hSpace="180" w:wrap="around" w:vAnchor="page" w:hAnchor="page" w:x="1189" w:y="3909"/>
    </w:pPr>
    <w:rPr>
      <w:b/>
      <w:bCs/>
      <w:color w:val="5C6670" w:themeColor="text1"/>
    </w:rPr>
  </w:style>
  <w:style w:type="table" w:styleId="LightShading">
    <w:name w:val="Light Shading"/>
    <w:basedOn w:val="TableNormal"/>
    <w:uiPriority w:val="60"/>
    <w:rsid w:val="00652F3D"/>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
      </w:numPr>
      <w:spacing w:after="120"/>
    </w:pPr>
    <w:rPr>
      <w:szCs w:val="22"/>
    </w:rPr>
  </w:style>
  <w:style w:type="numbering" w:customStyle="1" w:styleId="BulletedList2ndLevel">
    <w:name w:val="Bulleted List 2nd Level"/>
    <w:basedOn w:val="NoList"/>
    <w:uiPriority w:val="99"/>
    <w:rsid w:val="00546F89"/>
    <w:pPr>
      <w:numPr>
        <w:numId w:val="3"/>
      </w:numPr>
    </w:pPr>
  </w:style>
  <w:style w:type="paragraph" w:customStyle="1" w:styleId="Endnotes">
    <w:name w:val="Endnotes"/>
    <w:basedOn w:val="Normal"/>
    <w:qFormat/>
    <w:rsid w:val="00546F89"/>
    <w:rPr>
      <w:rFonts w:asciiTheme="majorHAnsi" w:hAnsiTheme="majorHAnsi"/>
      <w:sz w:val="18"/>
      <w:szCs w:val="18"/>
    </w:rPr>
  </w:style>
  <w:style w:type="paragraph" w:customStyle="1" w:styleId="TableofContentsTitle">
    <w:name w:val="Table of Contents Title"/>
    <w:basedOn w:val="Summary"/>
    <w:next w:val="TOC1"/>
    <w:autoRedefine/>
    <w:qFormat/>
    <w:rsid w:val="00E97BC2"/>
    <w:pPr>
      <w:spacing w:after="240"/>
    </w:pPr>
    <w:rPr>
      <w:rFonts w:ascii="Museo Slab 500" w:hAnsi="Museo Slab 500"/>
      <w:color w:val="5C6670" w:themeColor="text1"/>
      <w:sz w:val="36"/>
    </w:rPr>
  </w:style>
  <w:style w:type="paragraph" w:styleId="TOC2">
    <w:name w:val="toc 2"/>
    <w:basedOn w:val="SubheadTrebuchet"/>
    <w:next w:val="TOC3"/>
    <w:autoRedefine/>
    <w:uiPriority w:val="39"/>
    <w:unhideWhenUsed/>
    <w:rsid w:val="0033066D"/>
    <w:pPr>
      <w:tabs>
        <w:tab w:val="right" w:pos="9900"/>
      </w:tabs>
      <w:spacing w:after="120"/>
    </w:pPr>
    <w:rPr>
      <w:b w:val="0"/>
      <w:sz w:val="20"/>
    </w:rPr>
  </w:style>
  <w:style w:type="paragraph" w:styleId="TOC1">
    <w:name w:val="toc 1"/>
    <w:basedOn w:val="Heading1"/>
    <w:next w:val="SubheadTrebuchet"/>
    <w:autoRedefine/>
    <w:uiPriority w:val="39"/>
    <w:unhideWhenUsed/>
    <w:qFormat/>
    <w:rsid w:val="0008065A"/>
    <w:pPr>
      <w:tabs>
        <w:tab w:val="clear" w:pos="90"/>
        <w:tab w:val="left" w:pos="9630"/>
      </w:tabs>
      <w:spacing w:before="240" w:after="60"/>
    </w:pPr>
    <w:rPr>
      <w:sz w:val="24"/>
    </w:rPr>
  </w:style>
  <w:style w:type="paragraph" w:styleId="TOC4">
    <w:name w:val="toc 4"/>
    <w:basedOn w:val="TOC3"/>
    <w:next w:val="TOC5"/>
    <w:autoRedefine/>
    <w:uiPriority w:val="39"/>
    <w:unhideWhenUsed/>
    <w:qFormat/>
    <w:rsid w:val="00DE2217"/>
    <w:pPr>
      <w:ind w:left="660"/>
    </w:pPr>
  </w:style>
  <w:style w:type="paragraph" w:styleId="TOC3">
    <w:name w:val="toc 3"/>
    <w:basedOn w:val="TOC2"/>
    <w:next w:val="Normal"/>
    <w:autoRedefine/>
    <w:uiPriority w:val="39"/>
    <w:unhideWhenUsed/>
    <w:rsid w:val="00175A64"/>
    <w:pPr>
      <w:spacing w:after="100"/>
      <w:ind w:left="440"/>
    </w:pPr>
  </w:style>
  <w:style w:type="paragraph" w:styleId="TOC5">
    <w:name w:val="toc 5"/>
    <w:basedOn w:val="Normal"/>
    <w:next w:val="Normal"/>
    <w:autoRedefine/>
    <w:uiPriority w:val="39"/>
    <w:unhideWhenUsed/>
    <w:rsid w:val="00DE2217"/>
    <w:pPr>
      <w:spacing w:after="100"/>
      <w:ind w:left="880"/>
    </w:pPr>
  </w:style>
  <w:style w:type="character" w:customStyle="1" w:styleId="Heading3Char">
    <w:name w:val="Heading 3 Char"/>
    <w:basedOn w:val="DefaultParagraphFont"/>
    <w:link w:val="Heading3"/>
    <w:uiPriority w:val="9"/>
    <w:rsid w:val="008E7419"/>
    <w:rPr>
      <w:rFonts w:asciiTheme="majorHAnsi" w:eastAsiaTheme="majorEastAsia" w:hAnsiTheme="majorHAnsi" w:cstheme="majorBidi"/>
      <w:b/>
      <w:bCs/>
      <w:i/>
      <w:color w:val="5C6670" w:themeColor="text1"/>
      <w:sz w:val="22"/>
    </w:rPr>
  </w:style>
  <w:style w:type="character" w:styleId="SubtleEmphasis">
    <w:name w:val="Subtle Emphasis"/>
    <w:basedOn w:val="DefaultParagraphFont"/>
    <w:uiPriority w:val="19"/>
    <w:qFormat/>
    <w:rsid w:val="0030192B"/>
    <w:rPr>
      <w:i/>
      <w:iCs/>
      <w:color w:val="auto"/>
    </w:rPr>
  </w:style>
  <w:style w:type="character" w:styleId="IntenseEmphasis">
    <w:name w:val="Intense Emphasis"/>
    <w:basedOn w:val="DefaultParagraphFont"/>
    <w:uiPriority w:val="21"/>
    <w:qFormat/>
    <w:rsid w:val="0030192B"/>
    <w:rPr>
      <w:b/>
      <w:bCs/>
      <w:i/>
      <w:iCs/>
      <w:color w:val="auto"/>
    </w:rPr>
  </w:style>
  <w:style w:type="paragraph" w:styleId="Quote">
    <w:name w:val="Quote"/>
    <w:basedOn w:val="Normal"/>
    <w:next w:val="Normal"/>
    <w:link w:val="QuoteChar"/>
    <w:uiPriority w:val="29"/>
    <w:qFormat/>
    <w:rsid w:val="0030192B"/>
    <w:rPr>
      <w:i/>
      <w:iCs/>
    </w:rPr>
  </w:style>
  <w:style w:type="character" w:customStyle="1" w:styleId="QuoteChar">
    <w:name w:val="Quote Char"/>
    <w:basedOn w:val="DefaultParagraphFont"/>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0192B"/>
    <w:rPr>
      <w:rFonts w:ascii="Palatino Linotype" w:hAnsi="Palatino Linotype"/>
      <w:b/>
      <w:bCs/>
      <w:i/>
      <w:iCs/>
      <w:sz w:val="20"/>
    </w:rPr>
  </w:style>
  <w:style w:type="character" w:styleId="SubtleReference">
    <w:name w:val="Subtle Reference"/>
    <w:basedOn w:val="DefaultParagraphFont"/>
    <w:uiPriority w:val="31"/>
    <w:qFormat/>
    <w:rsid w:val="0030192B"/>
    <w:rPr>
      <w:smallCaps/>
      <w:color w:val="auto"/>
      <w:u w:val="single"/>
    </w:rPr>
  </w:style>
  <w:style w:type="paragraph" w:styleId="TOCHeading">
    <w:name w:val="TOC Heading"/>
    <w:basedOn w:val="Heading1"/>
    <w:next w:val="Normal"/>
    <w:uiPriority w:val="39"/>
    <w:unhideWhenUsed/>
    <w:qFormat/>
    <w:rsid w:val="00BD3D1B"/>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7F5068"/>
    <w:rPr>
      <w:sz w:val="16"/>
      <w:szCs w:val="16"/>
    </w:rPr>
  </w:style>
  <w:style w:type="paragraph" w:styleId="CommentText">
    <w:name w:val="annotation text"/>
    <w:basedOn w:val="Normal"/>
    <w:link w:val="CommentTextChar"/>
    <w:uiPriority w:val="99"/>
    <w:unhideWhenUsed/>
    <w:rsid w:val="007F5068"/>
    <w:rPr>
      <w:sz w:val="20"/>
      <w:szCs w:val="20"/>
    </w:rPr>
  </w:style>
  <w:style w:type="character" w:customStyle="1" w:styleId="CommentTextChar">
    <w:name w:val="Comment Text Char"/>
    <w:basedOn w:val="DefaultParagraphFont"/>
    <w:link w:val="CommentText"/>
    <w:uiPriority w:val="99"/>
    <w:rsid w:val="007F506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F5068"/>
    <w:rPr>
      <w:b/>
      <w:bCs/>
    </w:rPr>
  </w:style>
  <w:style w:type="character" w:customStyle="1" w:styleId="CommentSubjectChar">
    <w:name w:val="Comment Subject Char"/>
    <w:basedOn w:val="CommentTextChar"/>
    <w:link w:val="CommentSubject"/>
    <w:uiPriority w:val="99"/>
    <w:semiHidden/>
    <w:rsid w:val="007F5068"/>
    <w:rPr>
      <w:rFonts w:ascii="Calibri" w:hAnsi="Calibri"/>
      <w:b/>
      <w:bCs/>
      <w:sz w:val="20"/>
      <w:szCs w:val="20"/>
    </w:rPr>
  </w:style>
  <w:style w:type="paragraph" w:styleId="NormalWeb">
    <w:name w:val="Normal (Web)"/>
    <w:basedOn w:val="Normal"/>
    <w:uiPriority w:val="99"/>
    <w:unhideWhenUsed/>
    <w:rsid w:val="007F5068"/>
    <w:pPr>
      <w:spacing w:before="100" w:beforeAutospacing="1" w:after="100" w:afterAutospacing="1"/>
    </w:pPr>
    <w:rPr>
      <w:rFonts w:ascii="Times New Roman" w:eastAsia="Times New Roman" w:hAnsi="Times New Roman" w:cs="Times New Roman"/>
      <w:sz w:val="24"/>
    </w:rPr>
  </w:style>
  <w:style w:type="character" w:customStyle="1" w:styleId="Heading4Char">
    <w:name w:val="Heading 4 Char"/>
    <w:basedOn w:val="DefaultParagraphFont"/>
    <w:link w:val="Heading4"/>
    <w:rsid w:val="009F3666"/>
    <w:rPr>
      <w:rFonts w:asciiTheme="majorHAnsi" w:eastAsiaTheme="majorEastAsia" w:hAnsiTheme="majorHAnsi" w:cstheme="majorBidi"/>
      <w:b/>
      <w:iCs/>
      <w:color w:val="5C6670" w:themeColor="text1"/>
      <w:sz w:val="22"/>
    </w:rPr>
  </w:style>
  <w:style w:type="character" w:customStyle="1" w:styleId="Heading5Char">
    <w:name w:val="Heading 5 Char"/>
    <w:basedOn w:val="DefaultParagraphFont"/>
    <w:link w:val="Heading5"/>
    <w:rsid w:val="0091418B"/>
    <w:rPr>
      <w:rFonts w:asciiTheme="majorHAnsi" w:eastAsiaTheme="majorEastAsia" w:hAnsiTheme="majorHAnsi" w:cstheme="majorBidi"/>
      <w:i/>
      <w:color w:val="2E689D" w:themeColor="accent1" w:themeShade="BF"/>
      <w:sz w:val="22"/>
    </w:rPr>
  </w:style>
  <w:style w:type="character" w:customStyle="1" w:styleId="Heading6Char">
    <w:name w:val="Heading 6 Char"/>
    <w:basedOn w:val="DefaultParagraphFont"/>
    <w:link w:val="Heading6"/>
    <w:rsid w:val="002D6C14"/>
    <w:rPr>
      <w:rFonts w:asciiTheme="majorHAnsi" w:eastAsiaTheme="majorEastAsia" w:hAnsiTheme="majorHAnsi" w:cstheme="majorBidi"/>
      <w:color w:val="1F4568" w:themeColor="accent1" w:themeShade="7F"/>
      <w:sz w:val="22"/>
    </w:rPr>
  </w:style>
  <w:style w:type="table" w:customStyle="1" w:styleId="GridTable7Colorful-Accent51">
    <w:name w:val="Grid Table 7 Colorful - Accent 51"/>
    <w:basedOn w:val="TableNormal"/>
    <w:uiPriority w:val="52"/>
    <w:rsid w:val="00526AA6"/>
    <w:rPr>
      <w:color w:val="345A5B" w:themeColor="accent5" w:themeShade="BF"/>
    </w:rPr>
    <w:tblPr>
      <w:tblStyleRowBandSize w:val="1"/>
      <w:tblStyleColBandSize w:val="1"/>
      <w:tblBorders>
        <w:top w:val="single" w:sz="4" w:space="0" w:color="85B8B9" w:themeColor="accent5" w:themeTint="99"/>
        <w:left w:val="single" w:sz="4" w:space="0" w:color="85B8B9" w:themeColor="accent5" w:themeTint="99"/>
        <w:bottom w:val="single" w:sz="4" w:space="0" w:color="85B8B9" w:themeColor="accent5" w:themeTint="99"/>
        <w:right w:val="single" w:sz="4" w:space="0" w:color="85B8B9" w:themeColor="accent5" w:themeTint="99"/>
        <w:insideH w:val="single" w:sz="4" w:space="0" w:color="85B8B9" w:themeColor="accent5" w:themeTint="99"/>
        <w:insideV w:val="single" w:sz="4" w:space="0" w:color="85B8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7E7" w:themeFill="accent5" w:themeFillTint="33"/>
      </w:tcPr>
    </w:tblStylePr>
    <w:tblStylePr w:type="band1Horz">
      <w:tblPr/>
      <w:tcPr>
        <w:shd w:val="clear" w:color="auto" w:fill="D6E7E7" w:themeFill="accent5" w:themeFillTint="33"/>
      </w:tcPr>
    </w:tblStylePr>
    <w:tblStylePr w:type="neCell">
      <w:tblPr/>
      <w:tcPr>
        <w:tcBorders>
          <w:bottom w:val="single" w:sz="4" w:space="0" w:color="85B8B9" w:themeColor="accent5" w:themeTint="99"/>
        </w:tcBorders>
      </w:tcPr>
    </w:tblStylePr>
    <w:tblStylePr w:type="nwCell">
      <w:tblPr/>
      <w:tcPr>
        <w:tcBorders>
          <w:bottom w:val="single" w:sz="4" w:space="0" w:color="85B8B9" w:themeColor="accent5" w:themeTint="99"/>
        </w:tcBorders>
      </w:tcPr>
    </w:tblStylePr>
    <w:tblStylePr w:type="seCell">
      <w:tblPr/>
      <w:tcPr>
        <w:tcBorders>
          <w:top w:val="single" w:sz="4" w:space="0" w:color="85B8B9" w:themeColor="accent5" w:themeTint="99"/>
        </w:tcBorders>
      </w:tcPr>
    </w:tblStylePr>
    <w:tblStylePr w:type="swCell">
      <w:tblPr/>
      <w:tcPr>
        <w:tcBorders>
          <w:top w:val="single" w:sz="4" w:space="0" w:color="85B8B9" w:themeColor="accent5" w:themeTint="99"/>
        </w:tcBorders>
      </w:tcPr>
    </w:tblStylePr>
  </w:style>
  <w:style w:type="table" w:customStyle="1" w:styleId="ListTable7Colorful-Accent51">
    <w:name w:val="List Table 7 Colorful - Accent 51"/>
    <w:basedOn w:val="TableNormal"/>
    <w:uiPriority w:val="52"/>
    <w:rsid w:val="00526AA6"/>
    <w:rPr>
      <w:color w:val="345A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797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797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797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797A" w:themeColor="accent5"/>
        </w:tcBorders>
        <w:shd w:val="clear" w:color="auto" w:fill="FFFFFF" w:themeFill="background1"/>
      </w:tcPr>
    </w:tblStylePr>
    <w:tblStylePr w:type="band1Vert">
      <w:tblPr/>
      <w:tcPr>
        <w:shd w:val="clear" w:color="auto" w:fill="D6E7E7" w:themeFill="accent5" w:themeFillTint="33"/>
      </w:tcPr>
    </w:tblStylePr>
    <w:tblStylePr w:type="band1Horz">
      <w:tblPr/>
      <w:tcPr>
        <w:shd w:val="clear" w:color="auto" w:fill="D6E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5E0D0C"/>
    <w:tblPr>
      <w:tblStyleRowBandSize w:val="1"/>
      <w:tblStyleColBandSize w:val="1"/>
      <w:tblBorders>
        <w:top w:val="single" w:sz="4" w:space="0" w:color="AECFD0" w:themeColor="accent5" w:themeTint="66"/>
        <w:left w:val="single" w:sz="4" w:space="0" w:color="AECFD0" w:themeColor="accent5" w:themeTint="66"/>
        <w:bottom w:val="single" w:sz="4" w:space="0" w:color="AECFD0" w:themeColor="accent5" w:themeTint="66"/>
        <w:right w:val="single" w:sz="4" w:space="0" w:color="AECFD0" w:themeColor="accent5" w:themeTint="66"/>
        <w:insideH w:val="single" w:sz="4" w:space="0" w:color="AECFD0" w:themeColor="accent5" w:themeTint="66"/>
        <w:insideV w:val="single" w:sz="4" w:space="0" w:color="AECFD0" w:themeColor="accent5" w:themeTint="66"/>
      </w:tblBorders>
    </w:tblPr>
    <w:tblStylePr w:type="firstRow">
      <w:rPr>
        <w:b/>
        <w:bCs/>
      </w:rPr>
      <w:tblPr/>
      <w:tcPr>
        <w:tcBorders>
          <w:bottom w:val="single" w:sz="12" w:space="0" w:color="85B8B9" w:themeColor="accent5" w:themeTint="99"/>
        </w:tcBorders>
      </w:tcPr>
    </w:tblStylePr>
    <w:tblStylePr w:type="lastRow">
      <w:rPr>
        <w:b/>
        <w:bCs/>
      </w:rPr>
      <w:tblPr/>
      <w:tcPr>
        <w:tcBorders>
          <w:top w:val="double" w:sz="2" w:space="0" w:color="85B8B9"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8D03EF"/>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8D03EF"/>
    <w:rPr>
      <w:sz w:val="20"/>
      <w:szCs w:val="20"/>
    </w:rPr>
  </w:style>
  <w:style w:type="character" w:styleId="FootnoteReference">
    <w:name w:val="footnote reference"/>
    <w:basedOn w:val="DefaultParagraphFont"/>
    <w:uiPriority w:val="99"/>
    <w:semiHidden/>
    <w:unhideWhenUsed/>
    <w:rsid w:val="008D03EF"/>
    <w:rPr>
      <w:vertAlign w:val="superscript"/>
    </w:rPr>
  </w:style>
  <w:style w:type="table" w:customStyle="1" w:styleId="GridTable1Light-Accent11">
    <w:name w:val="Grid Table 1 Light - Accent 11"/>
    <w:basedOn w:val="TableNormal"/>
    <w:uiPriority w:val="46"/>
    <w:rsid w:val="00396D12"/>
    <w:tblPr>
      <w:tblStyleRowBandSize w:val="1"/>
      <w:tblStyleColBandSize w:val="1"/>
      <w:tblBorders>
        <w:top w:val="single" w:sz="4" w:space="0" w:color="B5D0E9" w:themeColor="accent1" w:themeTint="66"/>
        <w:left w:val="single" w:sz="4" w:space="0" w:color="B5D0E9" w:themeColor="accent1" w:themeTint="66"/>
        <w:bottom w:val="single" w:sz="4" w:space="0" w:color="B5D0E9" w:themeColor="accent1" w:themeTint="66"/>
        <w:right w:val="single" w:sz="4" w:space="0" w:color="B5D0E9" w:themeColor="accent1" w:themeTint="66"/>
        <w:insideH w:val="single" w:sz="4" w:space="0" w:color="B5D0E9" w:themeColor="accent1" w:themeTint="66"/>
        <w:insideV w:val="single" w:sz="4" w:space="0" w:color="B5D0E9" w:themeColor="accent1" w:themeTint="66"/>
      </w:tblBorders>
    </w:tblPr>
    <w:tblStylePr w:type="firstRow">
      <w:rPr>
        <w:b/>
        <w:bCs/>
      </w:rPr>
      <w:tblPr/>
      <w:tcPr>
        <w:tcBorders>
          <w:bottom w:val="single" w:sz="12" w:space="0" w:color="91B9DE" w:themeColor="accent1" w:themeTint="99"/>
        </w:tcBorders>
      </w:tcPr>
    </w:tblStylePr>
    <w:tblStylePr w:type="lastRow">
      <w:rPr>
        <w:b/>
        <w:bCs/>
      </w:rPr>
      <w:tblPr/>
      <w:tcPr>
        <w:tcBorders>
          <w:top w:val="double" w:sz="2" w:space="0" w:color="91B9DE" w:themeColor="accent1" w:themeTint="9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396D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797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797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797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797A" w:themeFill="accent5"/>
      </w:tcPr>
    </w:tblStylePr>
    <w:tblStylePr w:type="band1Vert">
      <w:tblPr/>
      <w:tcPr>
        <w:shd w:val="clear" w:color="auto" w:fill="AECFD0" w:themeFill="accent5" w:themeFillTint="66"/>
      </w:tcPr>
    </w:tblStylePr>
    <w:tblStylePr w:type="band1Horz">
      <w:tblPr/>
      <w:tcPr>
        <w:shd w:val="clear" w:color="auto" w:fill="AECFD0" w:themeFill="accent5" w:themeFillTint="66"/>
      </w:tcPr>
    </w:tblStylePr>
  </w:style>
  <w:style w:type="table" w:customStyle="1" w:styleId="GridTable6Colorful-Accent21">
    <w:name w:val="Grid Table 6 Colorful - Accent 21"/>
    <w:basedOn w:val="TableNormal"/>
    <w:uiPriority w:val="51"/>
    <w:rsid w:val="000D76A0"/>
    <w:rPr>
      <w:color w:val="F3AA00" w:themeColor="accent2" w:themeShade="BF"/>
      <w:sz w:val="22"/>
      <w:szCs w:val="22"/>
    </w:rPr>
    <w:tblPr>
      <w:tblStyleRowBandSize w:val="1"/>
      <w:tblStyleColBandSize w:val="1"/>
      <w:tblBorders>
        <w:top w:val="single" w:sz="4" w:space="0" w:color="FFDD90" w:themeColor="accent2" w:themeTint="99"/>
        <w:left w:val="single" w:sz="4" w:space="0" w:color="FFDD90" w:themeColor="accent2" w:themeTint="99"/>
        <w:bottom w:val="single" w:sz="4" w:space="0" w:color="FFDD90" w:themeColor="accent2" w:themeTint="99"/>
        <w:right w:val="single" w:sz="4" w:space="0" w:color="FFDD90" w:themeColor="accent2" w:themeTint="99"/>
        <w:insideH w:val="single" w:sz="4" w:space="0" w:color="FFDD90" w:themeColor="accent2" w:themeTint="99"/>
        <w:insideV w:val="single" w:sz="4" w:space="0" w:color="FFDD90" w:themeColor="accent2" w:themeTint="99"/>
      </w:tblBorders>
    </w:tblPr>
    <w:tblStylePr w:type="firstRow">
      <w:rPr>
        <w:b/>
        <w:bCs/>
      </w:rPr>
      <w:tblPr/>
      <w:tcPr>
        <w:tcBorders>
          <w:bottom w:val="single" w:sz="12" w:space="0" w:color="FFDD90" w:themeColor="accent2" w:themeTint="99"/>
        </w:tcBorders>
      </w:tcPr>
    </w:tblStylePr>
    <w:tblStylePr w:type="lastRow">
      <w:rPr>
        <w:b/>
        <w:bCs/>
      </w:rPr>
      <w:tblPr/>
      <w:tcPr>
        <w:tcBorders>
          <w:top w:val="double" w:sz="4" w:space="0" w:color="FFDD90" w:themeColor="accent2" w:themeTint="99"/>
        </w:tcBorders>
      </w:tcPr>
    </w:tblStylePr>
    <w:tblStylePr w:type="firstCol">
      <w:rPr>
        <w:b/>
        <w:bCs/>
      </w:rPr>
    </w:tblStylePr>
    <w:tblStylePr w:type="lastCol">
      <w:rPr>
        <w:b/>
        <w:bCs/>
      </w:rPr>
    </w:tblStylePr>
    <w:tblStylePr w:type="band1Vert">
      <w:tblPr/>
      <w:tcPr>
        <w:shd w:val="clear" w:color="auto" w:fill="FFF3DA" w:themeFill="accent2" w:themeFillTint="33"/>
      </w:tcPr>
    </w:tblStylePr>
    <w:tblStylePr w:type="band1Horz">
      <w:tblPr/>
      <w:tcPr>
        <w:shd w:val="clear" w:color="auto" w:fill="FFF3DA" w:themeFill="accent2" w:themeFillTint="33"/>
      </w:tcPr>
    </w:tblStylePr>
  </w:style>
  <w:style w:type="table" w:customStyle="1" w:styleId="GridTable2-Accent11">
    <w:name w:val="Grid Table 2 - Accent 11"/>
    <w:basedOn w:val="TableNormal"/>
    <w:uiPriority w:val="47"/>
    <w:rsid w:val="000D76A0"/>
    <w:tblPr>
      <w:tblStyleRowBandSize w:val="1"/>
      <w:tblStyleColBandSize w:val="1"/>
      <w:tblBorders>
        <w:top w:val="single" w:sz="2" w:space="0" w:color="91B9DE" w:themeColor="accent1" w:themeTint="99"/>
        <w:bottom w:val="single" w:sz="2" w:space="0" w:color="91B9DE" w:themeColor="accent1" w:themeTint="99"/>
        <w:insideH w:val="single" w:sz="2" w:space="0" w:color="91B9DE" w:themeColor="accent1" w:themeTint="99"/>
        <w:insideV w:val="single" w:sz="2" w:space="0" w:color="91B9DE" w:themeColor="accent1" w:themeTint="99"/>
      </w:tblBorders>
    </w:tblPr>
    <w:tblStylePr w:type="firstRow">
      <w:rPr>
        <w:b/>
        <w:bCs/>
      </w:rPr>
      <w:tblPr/>
      <w:tcPr>
        <w:tcBorders>
          <w:top w:val="nil"/>
          <w:bottom w:val="single" w:sz="12" w:space="0" w:color="91B9DE" w:themeColor="accent1" w:themeTint="99"/>
          <w:insideH w:val="nil"/>
          <w:insideV w:val="nil"/>
        </w:tcBorders>
        <w:shd w:val="clear" w:color="auto" w:fill="FFFFFF" w:themeFill="background1"/>
      </w:tcPr>
    </w:tblStylePr>
    <w:tblStylePr w:type="lastRow">
      <w:rPr>
        <w:b/>
        <w:bCs/>
      </w:rPr>
      <w:tblPr/>
      <w:tcPr>
        <w:tcBorders>
          <w:top w:val="double" w:sz="2" w:space="0" w:color="91B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table" w:customStyle="1" w:styleId="ListTable2-Accent11">
    <w:name w:val="List Table 2 - Accent 11"/>
    <w:basedOn w:val="TableNormal"/>
    <w:uiPriority w:val="47"/>
    <w:rsid w:val="000D76A0"/>
    <w:tblPr>
      <w:tblStyleRowBandSize w:val="1"/>
      <w:tblStyleColBandSize w:val="1"/>
      <w:tblBorders>
        <w:top w:val="single" w:sz="4" w:space="0" w:color="91B9DE" w:themeColor="accent1" w:themeTint="99"/>
        <w:bottom w:val="single" w:sz="4" w:space="0" w:color="91B9DE" w:themeColor="accent1" w:themeTint="99"/>
        <w:insideH w:val="single" w:sz="4" w:space="0" w:color="91B9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paragraph" w:customStyle="1" w:styleId="Body">
    <w:name w:val="Body"/>
    <w:basedOn w:val="Normal"/>
    <w:uiPriority w:val="99"/>
    <w:rsid w:val="00E27CEA"/>
    <w:pPr>
      <w:suppressAutoHyphens/>
      <w:autoSpaceDE w:val="0"/>
      <w:autoSpaceDN w:val="0"/>
      <w:adjustRightInd w:val="0"/>
      <w:spacing w:after="180"/>
    </w:pPr>
    <w:rPr>
      <w:rFonts w:eastAsiaTheme="minorHAnsi" w:cs="Calibri"/>
      <w:color w:val="4E5758"/>
      <w:szCs w:val="22"/>
    </w:rPr>
  </w:style>
  <w:style w:type="paragraph" w:customStyle="1" w:styleId="TableParagraph">
    <w:name w:val="Table Paragraph"/>
    <w:basedOn w:val="Normal"/>
    <w:uiPriority w:val="1"/>
    <w:qFormat/>
    <w:rsid w:val="001A0662"/>
    <w:pPr>
      <w:widowControl w:val="0"/>
    </w:pPr>
    <w:rPr>
      <w:rFonts w:asciiTheme="minorHAnsi" w:eastAsiaTheme="minorHAnsi" w:hAnsiTheme="minorHAnsi"/>
      <w:szCs w:val="22"/>
    </w:rPr>
  </w:style>
  <w:style w:type="paragraph" w:customStyle="1" w:styleId="Subhead">
    <w:name w:val="Subhead"/>
    <w:basedOn w:val="Normal"/>
    <w:next w:val="Normal"/>
    <w:autoRedefine/>
    <w:qFormat/>
    <w:rsid w:val="00394121"/>
    <w:pPr>
      <w:spacing w:before="120" w:after="60"/>
    </w:pPr>
    <w:rPr>
      <w:rFonts w:ascii="Trebuchet MS" w:hAnsi="Trebuchet MS"/>
      <w:b/>
      <w:sz w:val="28"/>
      <w:u w:val="single"/>
    </w:rPr>
  </w:style>
  <w:style w:type="character" w:customStyle="1" w:styleId="Heading7Char">
    <w:name w:val="Heading 7 Char"/>
    <w:basedOn w:val="DefaultParagraphFont"/>
    <w:link w:val="Heading7"/>
    <w:uiPriority w:val="9"/>
    <w:rsid w:val="001A083C"/>
    <w:rPr>
      <w:rFonts w:eastAsiaTheme="majorEastAsia" w:cstheme="majorBidi"/>
      <w:i/>
      <w:iCs/>
    </w:rPr>
  </w:style>
  <w:style w:type="character" w:customStyle="1" w:styleId="Heading8Char">
    <w:name w:val="Heading 8 Char"/>
    <w:basedOn w:val="DefaultParagraphFont"/>
    <w:link w:val="Heading8"/>
    <w:uiPriority w:val="9"/>
    <w:semiHidden/>
    <w:rsid w:val="001A083C"/>
    <w:rPr>
      <w:rFonts w:asciiTheme="majorHAnsi" w:eastAsiaTheme="majorEastAsia" w:hAnsiTheme="majorHAnsi" w:cstheme="majorBidi"/>
      <w:color w:val="707C88" w:themeColor="text1" w:themeTint="D9"/>
      <w:sz w:val="21"/>
      <w:szCs w:val="21"/>
    </w:rPr>
  </w:style>
  <w:style w:type="character" w:customStyle="1" w:styleId="Heading9Char">
    <w:name w:val="Heading 9 Char"/>
    <w:basedOn w:val="DefaultParagraphFont"/>
    <w:link w:val="Heading9"/>
    <w:uiPriority w:val="9"/>
    <w:semiHidden/>
    <w:rsid w:val="001A083C"/>
    <w:rPr>
      <w:rFonts w:asciiTheme="majorHAnsi" w:eastAsiaTheme="majorEastAsia" w:hAnsiTheme="majorHAnsi" w:cstheme="majorBidi"/>
      <w:i/>
      <w:iCs/>
      <w:color w:val="707C88" w:themeColor="text1" w:themeTint="D9"/>
      <w:sz w:val="21"/>
      <w:szCs w:val="21"/>
    </w:rPr>
  </w:style>
  <w:style w:type="character" w:styleId="Emphasis">
    <w:name w:val="Emphasis"/>
    <w:basedOn w:val="DefaultParagraphFont"/>
    <w:uiPriority w:val="20"/>
    <w:qFormat/>
    <w:rsid w:val="001A083C"/>
    <w:rPr>
      <w:i/>
      <w:iCs/>
      <w:color w:val="auto"/>
    </w:rPr>
  </w:style>
  <w:style w:type="paragraph" w:styleId="NoSpacing">
    <w:name w:val="No Spacing"/>
    <w:uiPriority w:val="1"/>
    <w:qFormat/>
    <w:rsid w:val="001A083C"/>
    <w:rPr>
      <w:sz w:val="22"/>
      <w:szCs w:val="22"/>
    </w:rPr>
  </w:style>
  <w:style w:type="character" w:styleId="IntenseReference">
    <w:name w:val="Intense Reference"/>
    <w:basedOn w:val="DefaultParagraphFont"/>
    <w:uiPriority w:val="32"/>
    <w:qFormat/>
    <w:rsid w:val="001A083C"/>
    <w:rPr>
      <w:b/>
      <w:bCs/>
      <w:smallCaps/>
      <w:color w:val="488BC9" w:themeColor="accent1"/>
      <w:spacing w:val="5"/>
    </w:rPr>
  </w:style>
  <w:style w:type="character" w:styleId="BookTitle">
    <w:name w:val="Book Title"/>
    <w:basedOn w:val="DefaultParagraphFont"/>
    <w:uiPriority w:val="33"/>
    <w:qFormat/>
    <w:rsid w:val="001A083C"/>
    <w:rPr>
      <w:b/>
      <w:bCs/>
      <w:i/>
      <w:iCs/>
      <w:spacing w:val="5"/>
    </w:rPr>
  </w:style>
  <w:style w:type="character" w:styleId="FollowedHyperlink">
    <w:name w:val="FollowedHyperlink"/>
    <w:basedOn w:val="DefaultParagraphFont"/>
    <w:uiPriority w:val="99"/>
    <w:semiHidden/>
    <w:unhideWhenUsed/>
    <w:rsid w:val="001A083C"/>
    <w:rPr>
      <w:color w:val="18375D" w:themeColor="followedHyperlink"/>
      <w:u w:val="single"/>
    </w:rPr>
  </w:style>
  <w:style w:type="table" w:customStyle="1" w:styleId="ListTable7Colorful-Accent11">
    <w:name w:val="List Table 7 Colorful - Accent 11"/>
    <w:basedOn w:val="TableNormal"/>
    <w:uiPriority w:val="52"/>
    <w:rsid w:val="00514059"/>
    <w:rPr>
      <w:color w:val="2E68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8BC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8BC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8BC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8BC9" w:themeColor="accent1"/>
        </w:tcBorders>
        <w:shd w:val="clear" w:color="auto" w:fill="FFFFFF" w:themeFill="background1"/>
      </w:tcPr>
    </w:tblStylePr>
    <w:tblStylePr w:type="band1Vert">
      <w:tblPr/>
      <w:tcPr>
        <w:shd w:val="clear" w:color="auto" w:fill="DAE7F4" w:themeFill="accent1" w:themeFillTint="33"/>
      </w:tcPr>
    </w:tblStylePr>
    <w:tblStylePr w:type="band1Horz">
      <w:tblPr/>
      <w:tcPr>
        <w:shd w:val="clear" w:color="auto" w:fill="DAE7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6">
    <w:name w:val="toc 6"/>
    <w:basedOn w:val="Normal"/>
    <w:next w:val="Normal"/>
    <w:autoRedefine/>
    <w:uiPriority w:val="39"/>
    <w:unhideWhenUsed/>
    <w:rsid w:val="00801D9B"/>
    <w:pPr>
      <w:spacing w:after="100" w:line="259" w:lineRule="auto"/>
      <w:ind w:left="1100"/>
    </w:pPr>
    <w:rPr>
      <w:rFonts w:asciiTheme="minorHAnsi" w:hAnsiTheme="minorHAnsi"/>
      <w:szCs w:val="22"/>
    </w:rPr>
  </w:style>
  <w:style w:type="paragraph" w:styleId="TOC7">
    <w:name w:val="toc 7"/>
    <w:basedOn w:val="Normal"/>
    <w:next w:val="Normal"/>
    <w:autoRedefine/>
    <w:uiPriority w:val="39"/>
    <w:unhideWhenUsed/>
    <w:rsid w:val="00801D9B"/>
    <w:pPr>
      <w:spacing w:after="100" w:line="259" w:lineRule="auto"/>
      <w:ind w:left="1320"/>
    </w:pPr>
    <w:rPr>
      <w:rFonts w:asciiTheme="minorHAnsi" w:hAnsiTheme="minorHAnsi"/>
      <w:szCs w:val="22"/>
    </w:rPr>
  </w:style>
  <w:style w:type="paragraph" w:styleId="TOC8">
    <w:name w:val="toc 8"/>
    <w:basedOn w:val="Normal"/>
    <w:next w:val="Normal"/>
    <w:autoRedefine/>
    <w:uiPriority w:val="39"/>
    <w:unhideWhenUsed/>
    <w:rsid w:val="00801D9B"/>
    <w:pPr>
      <w:spacing w:after="100" w:line="259" w:lineRule="auto"/>
      <w:ind w:left="1540"/>
    </w:pPr>
    <w:rPr>
      <w:rFonts w:asciiTheme="minorHAnsi" w:hAnsiTheme="minorHAnsi"/>
      <w:szCs w:val="22"/>
    </w:rPr>
  </w:style>
  <w:style w:type="paragraph" w:styleId="TOC9">
    <w:name w:val="toc 9"/>
    <w:basedOn w:val="Normal"/>
    <w:next w:val="Normal"/>
    <w:autoRedefine/>
    <w:uiPriority w:val="39"/>
    <w:unhideWhenUsed/>
    <w:rsid w:val="00801D9B"/>
    <w:pPr>
      <w:spacing w:after="100" w:line="259" w:lineRule="auto"/>
      <w:ind w:left="1760"/>
    </w:pPr>
    <w:rPr>
      <w:rFonts w:asciiTheme="minorHAnsi" w:hAnsiTheme="minorHAnsi"/>
      <w:szCs w:val="22"/>
    </w:rPr>
  </w:style>
  <w:style w:type="paragraph" w:customStyle="1" w:styleId="sub">
    <w:name w:val="sub"/>
    <w:basedOn w:val="Normal"/>
    <w:rsid w:val="00801D9B"/>
  </w:style>
  <w:style w:type="table" w:customStyle="1" w:styleId="TableGrid1">
    <w:name w:val="Table Grid1"/>
    <w:basedOn w:val="TableNormal"/>
    <w:next w:val="TableGrid"/>
    <w:uiPriority w:val="39"/>
    <w:rsid w:val="008D3C80"/>
    <w:rPr>
      <w:rFonts w:eastAsia="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D3C80"/>
    <w:rPr>
      <w:rFonts w:eastAsia="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756509"/>
  </w:style>
  <w:style w:type="table" w:customStyle="1" w:styleId="MediumShading1-Accent11">
    <w:name w:val="Medium Shading 1 - Accent 11"/>
    <w:basedOn w:val="TableNormal"/>
    <w:next w:val="MediumShading1-Accent1"/>
    <w:uiPriority w:val="63"/>
    <w:rsid w:val="00756509"/>
    <w:rPr>
      <w:rFonts w:eastAsia="MS PGothic"/>
    </w:rPr>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756509"/>
    <w:rPr>
      <w:rFonts w:eastAsia="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0">
    <w:name w:val="TableGrid"/>
    <w:rsid w:val="00F5388A"/>
    <w:rPr>
      <w:sz w:val="22"/>
      <w:szCs w:val="22"/>
    </w:rPr>
    <w:tblPr>
      <w:tblCellMar>
        <w:top w:w="0" w:type="dxa"/>
        <w:left w:w="0" w:type="dxa"/>
        <w:bottom w:w="0" w:type="dxa"/>
        <w:right w:w="0" w:type="dxa"/>
      </w:tblCellMar>
    </w:tblPr>
  </w:style>
  <w:style w:type="paragraph" w:styleId="Revision">
    <w:name w:val="Revision"/>
    <w:hidden/>
    <w:uiPriority w:val="99"/>
    <w:semiHidden/>
    <w:rsid w:val="00085AB9"/>
    <w:rPr>
      <w:rFonts w:ascii="Calibri" w:hAnsi="Calibri"/>
      <w:sz w:val="22"/>
    </w:rPr>
  </w:style>
  <w:style w:type="character" w:styleId="UnresolvedMention">
    <w:name w:val="Unresolved Mention"/>
    <w:basedOn w:val="DefaultParagraphFont"/>
    <w:uiPriority w:val="99"/>
    <w:semiHidden/>
    <w:unhideWhenUsed/>
    <w:rsid w:val="00FB4D85"/>
    <w:rPr>
      <w:color w:val="605E5C"/>
      <w:shd w:val="clear" w:color="auto" w:fill="E1DFDD"/>
    </w:rPr>
  </w:style>
  <w:style w:type="paragraph" w:customStyle="1" w:styleId="Page01-Side-bar-navy">
    <w:name w:val="Page 01-Side-bar-navy"/>
    <w:basedOn w:val="Normal"/>
    <w:link w:val="Page01-Side-bar-navyChar"/>
    <w:qFormat/>
    <w:rsid w:val="00562123"/>
    <w:pPr>
      <w:spacing w:after="160" w:line="259" w:lineRule="auto"/>
    </w:pPr>
    <w:rPr>
      <w:rFonts w:eastAsia="Calibri" w:cs="Times New Roman"/>
      <w:color w:val="232C67"/>
      <w:sz w:val="20"/>
      <w:szCs w:val="22"/>
    </w:rPr>
  </w:style>
  <w:style w:type="character" w:customStyle="1" w:styleId="Page01-Side-bar-navyChar">
    <w:name w:val="Page 01-Side-bar-navy Char"/>
    <w:link w:val="Page01-Side-bar-navy"/>
    <w:rsid w:val="00562123"/>
    <w:rPr>
      <w:rFonts w:ascii="Calibri" w:eastAsia="Calibri" w:hAnsi="Calibri" w:cs="Times New Roman"/>
      <w:color w:val="232C67"/>
      <w:sz w:val="20"/>
      <w:szCs w:val="22"/>
    </w:rPr>
  </w:style>
  <w:style w:type="paragraph" w:customStyle="1" w:styleId="Text">
    <w:name w:val="Text"/>
    <w:basedOn w:val="Normal"/>
    <w:link w:val="TextChar"/>
    <w:qFormat/>
    <w:rsid w:val="00562123"/>
    <w:pPr>
      <w:spacing w:after="160" w:line="259" w:lineRule="auto"/>
    </w:pPr>
    <w:rPr>
      <w:rFonts w:eastAsia="Calibri" w:cs="Times New Roman"/>
      <w:szCs w:val="22"/>
    </w:rPr>
  </w:style>
  <w:style w:type="character" w:customStyle="1" w:styleId="TextChar">
    <w:name w:val="Text Char"/>
    <w:basedOn w:val="DefaultParagraphFont"/>
    <w:link w:val="Text"/>
    <w:rsid w:val="00562123"/>
    <w:rPr>
      <w:rFonts w:ascii="Calibri" w:eastAsia="Calibri" w:hAnsi="Calibri" w:cs="Times New Roman"/>
      <w:sz w:val="22"/>
      <w:szCs w:val="22"/>
    </w:rPr>
  </w:style>
  <w:style w:type="table" w:styleId="GridTable4-Accent5">
    <w:name w:val="Grid Table 4 Accent 5"/>
    <w:basedOn w:val="TableNormal"/>
    <w:uiPriority w:val="49"/>
    <w:rsid w:val="00C66D08"/>
    <w:rPr>
      <w:rFonts w:eastAsiaTheme="minorHAnsi"/>
      <w:sz w:val="22"/>
      <w:szCs w:val="22"/>
    </w:rPr>
    <w:tblPr>
      <w:tblStyleRowBandSize w:val="1"/>
      <w:tblStyleColBandSize w:val="1"/>
      <w:tblBorders>
        <w:top w:val="single" w:sz="4" w:space="0" w:color="85B8B9" w:themeColor="accent5" w:themeTint="99"/>
        <w:left w:val="single" w:sz="4" w:space="0" w:color="85B8B9" w:themeColor="accent5" w:themeTint="99"/>
        <w:bottom w:val="single" w:sz="4" w:space="0" w:color="85B8B9" w:themeColor="accent5" w:themeTint="99"/>
        <w:right w:val="single" w:sz="4" w:space="0" w:color="85B8B9" w:themeColor="accent5" w:themeTint="99"/>
        <w:insideH w:val="single" w:sz="4" w:space="0" w:color="85B8B9" w:themeColor="accent5" w:themeTint="99"/>
        <w:insideV w:val="single" w:sz="4" w:space="0" w:color="85B8B9" w:themeColor="accent5" w:themeTint="99"/>
      </w:tblBorders>
    </w:tblPr>
    <w:tblStylePr w:type="firstRow">
      <w:rPr>
        <w:b/>
        <w:bCs/>
        <w:color w:val="FFFFFF" w:themeColor="background1"/>
      </w:rPr>
      <w:tblPr/>
      <w:tcPr>
        <w:tcBorders>
          <w:top w:val="single" w:sz="4" w:space="0" w:color="46797A" w:themeColor="accent5"/>
          <w:left w:val="single" w:sz="4" w:space="0" w:color="46797A" w:themeColor="accent5"/>
          <w:bottom w:val="single" w:sz="4" w:space="0" w:color="46797A" w:themeColor="accent5"/>
          <w:right w:val="single" w:sz="4" w:space="0" w:color="46797A" w:themeColor="accent5"/>
          <w:insideH w:val="nil"/>
          <w:insideV w:val="nil"/>
        </w:tcBorders>
        <w:shd w:val="clear" w:color="auto" w:fill="46797A" w:themeFill="accent5"/>
      </w:tcPr>
    </w:tblStylePr>
    <w:tblStylePr w:type="lastRow">
      <w:rPr>
        <w:b/>
        <w:bCs/>
      </w:rPr>
      <w:tblPr/>
      <w:tcPr>
        <w:tcBorders>
          <w:top w:val="double" w:sz="4" w:space="0" w:color="46797A" w:themeColor="accent5"/>
        </w:tcBorders>
      </w:tcPr>
    </w:tblStylePr>
    <w:tblStylePr w:type="firstCol">
      <w:rPr>
        <w:b/>
        <w:bCs/>
      </w:rPr>
    </w:tblStylePr>
    <w:tblStylePr w:type="lastCol">
      <w:rPr>
        <w:b/>
        <w:bCs/>
      </w:rPr>
    </w:tblStylePr>
    <w:tblStylePr w:type="band1Vert">
      <w:tblPr/>
      <w:tcPr>
        <w:shd w:val="clear" w:color="auto" w:fill="D6E7E7" w:themeFill="accent5" w:themeFillTint="33"/>
      </w:tcPr>
    </w:tblStylePr>
    <w:tblStylePr w:type="band1Horz">
      <w:tblPr/>
      <w:tcPr>
        <w:shd w:val="clear" w:color="auto" w:fill="D6E7E7"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0420">
      <w:bodyDiv w:val="1"/>
      <w:marLeft w:val="0"/>
      <w:marRight w:val="0"/>
      <w:marTop w:val="0"/>
      <w:marBottom w:val="0"/>
      <w:divBdr>
        <w:top w:val="none" w:sz="0" w:space="0" w:color="auto"/>
        <w:left w:val="none" w:sz="0" w:space="0" w:color="auto"/>
        <w:bottom w:val="none" w:sz="0" w:space="0" w:color="auto"/>
        <w:right w:val="none" w:sz="0" w:space="0" w:color="auto"/>
      </w:divBdr>
      <w:divsChild>
        <w:div w:id="2059157118">
          <w:marLeft w:val="720"/>
          <w:marRight w:val="0"/>
          <w:marTop w:val="100"/>
          <w:marBottom w:val="0"/>
          <w:divBdr>
            <w:top w:val="none" w:sz="0" w:space="0" w:color="auto"/>
            <w:left w:val="none" w:sz="0" w:space="0" w:color="auto"/>
            <w:bottom w:val="none" w:sz="0" w:space="0" w:color="auto"/>
            <w:right w:val="none" w:sz="0" w:space="0" w:color="auto"/>
          </w:divBdr>
        </w:div>
        <w:div w:id="1413356287">
          <w:marLeft w:val="720"/>
          <w:marRight w:val="0"/>
          <w:marTop w:val="100"/>
          <w:marBottom w:val="0"/>
          <w:divBdr>
            <w:top w:val="none" w:sz="0" w:space="0" w:color="auto"/>
            <w:left w:val="none" w:sz="0" w:space="0" w:color="auto"/>
            <w:bottom w:val="none" w:sz="0" w:space="0" w:color="auto"/>
            <w:right w:val="none" w:sz="0" w:space="0" w:color="auto"/>
          </w:divBdr>
        </w:div>
        <w:div w:id="301740649">
          <w:marLeft w:val="720"/>
          <w:marRight w:val="0"/>
          <w:marTop w:val="100"/>
          <w:marBottom w:val="0"/>
          <w:divBdr>
            <w:top w:val="none" w:sz="0" w:space="0" w:color="auto"/>
            <w:left w:val="none" w:sz="0" w:space="0" w:color="auto"/>
            <w:bottom w:val="none" w:sz="0" w:space="0" w:color="auto"/>
            <w:right w:val="none" w:sz="0" w:space="0" w:color="auto"/>
          </w:divBdr>
        </w:div>
      </w:divsChild>
    </w:div>
    <w:div w:id="69694870">
      <w:bodyDiv w:val="1"/>
      <w:marLeft w:val="0"/>
      <w:marRight w:val="0"/>
      <w:marTop w:val="0"/>
      <w:marBottom w:val="0"/>
      <w:divBdr>
        <w:top w:val="none" w:sz="0" w:space="0" w:color="auto"/>
        <w:left w:val="none" w:sz="0" w:space="0" w:color="auto"/>
        <w:bottom w:val="none" w:sz="0" w:space="0" w:color="auto"/>
        <w:right w:val="none" w:sz="0" w:space="0" w:color="auto"/>
      </w:divBdr>
      <w:divsChild>
        <w:div w:id="928588495">
          <w:marLeft w:val="720"/>
          <w:marRight w:val="0"/>
          <w:marTop w:val="100"/>
          <w:marBottom w:val="0"/>
          <w:divBdr>
            <w:top w:val="none" w:sz="0" w:space="0" w:color="auto"/>
            <w:left w:val="none" w:sz="0" w:space="0" w:color="auto"/>
            <w:bottom w:val="none" w:sz="0" w:space="0" w:color="auto"/>
            <w:right w:val="none" w:sz="0" w:space="0" w:color="auto"/>
          </w:divBdr>
        </w:div>
      </w:divsChild>
    </w:div>
    <w:div w:id="108933355">
      <w:bodyDiv w:val="1"/>
      <w:marLeft w:val="0"/>
      <w:marRight w:val="0"/>
      <w:marTop w:val="0"/>
      <w:marBottom w:val="0"/>
      <w:divBdr>
        <w:top w:val="none" w:sz="0" w:space="0" w:color="auto"/>
        <w:left w:val="none" w:sz="0" w:space="0" w:color="auto"/>
        <w:bottom w:val="none" w:sz="0" w:space="0" w:color="auto"/>
        <w:right w:val="none" w:sz="0" w:space="0" w:color="auto"/>
      </w:divBdr>
    </w:div>
    <w:div w:id="140511950">
      <w:bodyDiv w:val="1"/>
      <w:marLeft w:val="0"/>
      <w:marRight w:val="0"/>
      <w:marTop w:val="0"/>
      <w:marBottom w:val="0"/>
      <w:divBdr>
        <w:top w:val="none" w:sz="0" w:space="0" w:color="auto"/>
        <w:left w:val="none" w:sz="0" w:space="0" w:color="auto"/>
        <w:bottom w:val="none" w:sz="0" w:space="0" w:color="auto"/>
        <w:right w:val="none" w:sz="0" w:space="0" w:color="auto"/>
      </w:divBdr>
    </w:div>
    <w:div w:id="159122466">
      <w:bodyDiv w:val="1"/>
      <w:marLeft w:val="0"/>
      <w:marRight w:val="0"/>
      <w:marTop w:val="0"/>
      <w:marBottom w:val="0"/>
      <w:divBdr>
        <w:top w:val="none" w:sz="0" w:space="0" w:color="auto"/>
        <w:left w:val="none" w:sz="0" w:space="0" w:color="auto"/>
        <w:bottom w:val="none" w:sz="0" w:space="0" w:color="auto"/>
        <w:right w:val="none" w:sz="0" w:space="0" w:color="auto"/>
      </w:divBdr>
      <w:divsChild>
        <w:div w:id="1474834418">
          <w:marLeft w:val="907"/>
          <w:marRight w:val="0"/>
          <w:marTop w:val="200"/>
          <w:marBottom w:val="0"/>
          <w:divBdr>
            <w:top w:val="none" w:sz="0" w:space="0" w:color="auto"/>
            <w:left w:val="none" w:sz="0" w:space="0" w:color="auto"/>
            <w:bottom w:val="none" w:sz="0" w:space="0" w:color="auto"/>
            <w:right w:val="none" w:sz="0" w:space="0" w:color="auto"/>
          </w:divBdr>
        </w:div>
        <w:div w:id="319117845">
          <w:marLeft w:val="907"/>
          <w:marRight w:val="0"/>
          <w:marTop w:val="200"/>
          <w:marBottom w:val="0"/>
          <w:divBdr>
            <w:top w:val="none" w:sz="0" w:space="0" w:color="auto"/>
            <w:left w:val="none" w:sz="0" w:space="0" w:color="auto"/>
            <w:bottom w:val="none" w:sz="0" w:space="0" w:color="auto"/>
            <w:right w:val="none" w:sz="0" w:space="0" w:color="auto"/>
          </w:divBdr>
        </w:div>
      </w:divsChild>
    </w:div>
    <w:div w:id="181020218">
      <w:bodyDiv w:val="1"/>
      <w:marLeft w:val="0"/>
      <w:marRight w:val="0"/>
      <w:marTop w:val="0"/>
      <w:marBottom w:val="0"/>
      <w:divBdr>
        <w:top w:val="none" w:sz="0" w:space="0" w:color="auto"/>
        <w:left w:val="none" w:sz="0" w:space="0" w:color="auto"/>
        <w:bottom w:val="none" w:sz="0" w:space="0" w:color="auto"/>
        <w:right w:val="none" w:sz="0" w:space="0" w:color="auto"/>
      </w:divBdr>
      <w:divsChild>
        <w:div w:id="2014062259">
          <w:marLeft w:val="547"/>
          <w:marRight w:val="0"/>
          <w:marTop w:val="200"/>
          <w:marBottom w:val="0"/>
          <w:divBdr>
            <w:top w:val="none" w:sz="0" w:space="0" w:color="auto"/>
            <w:left w:val="none" w:sz="0" w:space="0" w:color="auto"/>
            <w:bottom w:val="none" w:sz="0" w:space="0" w:color="auto"/>
            <w:right w:val="none" w:sz="0" w:space="0" w:color="auto"/>
          </w:divBdr>
        </w:div>
        <w:div w:id="1788428345">
          <w:marLeft w:val="547"/>
          <w:marRight w:val="0"/>
          <w:marTop w:val="200"/>
          <w:marBottom w:val="0"/>
          <w:divBdr>
            <w:top w:val="none" w:sz="0" w:space="0" w:color="auto"/>
            <w:left w:val="none" w:sz="0" w:space="0" w:color="auto"/>
            <w:bottom w:val="none" w:sz="0" w:space="0" w:color="auto"/>
            <w:right w:val="none" w:sz="0" w:space="0" w:color="auto"/>
          </w:divBdr>
        </w:div>
        <w:div w:id="1940946842">
          <w:marLeft w:val="864"/>
          <w:marRight w:val="0"/>
          <w:marTop w:val="100"/>
          <w:marBottom w:val="0"/>
          <w:divBdr>
            <w:top w:val="none" w:sz="0" w:space="0" w:color="auto"/>
            <w:left w:val="none" w:sz="0" w:space="0" w:color="auto"/>
            <w:bottom w:val="none" w:sz="0" w:space="0" w:color="auto"/>
            <w:right w:val="none" w:sz="0" w:space="0" w:color="auto"/>
          </w:divBdr>
        </w:div>
        <w:div w:id="443430439">
          <w:marLeft w:val="864"/>
          <w:marRight w:val="0"/>
          <w:marTop w:val="100"/>
          <w:marBottom w:val="0"/>
          <w:divBdr>
            <w:top w:val="none" w:sz="0" w:space="0" w:color="auto"/>
            <w:left w:val="none" w:sz="0" w:space="0" w:color="auto"/>
            <w:bottom w:val="none" w:sz="0" w:space="0" w:color="auto"/>
            <w:right w:val="none" w:sz="0" w:space="0" w:color="auto"/>
          </w:divBdr>
        </w:div>
        <w:div w:id="1144540679">
          <w:marLeft w:val="864"/>
          <w:marRight w:val="0"/>
          <w:marTop w:val="100"/>
          <w:marBottom w:val="0"/>
          <w:divBdr>
            <w:top w:val="none" w:sz="0" w:space="0" w:color="auto"/>
            <w:left w:val="none" w:sz="0" w:space="0" w:color="auto"/>
            <w:bottom w:val="none" w:sz="0" w:space="0" w:color="auto"/>
            <w:right w:val="none" w:sz="0" w:space="0" w:color="auto"/>
          </w:divBdr>
        </w:div>
      </w:divsChild>
    </w:div>
    <w:div w:id="281503208">
      <w:bodyDiv w:val="1"/>
      <w:marLeft w:val="0"/>
      <w:marRight w:val="0"/>
      <w:marTop w:val="0"/>
      <w:marBottom w:val="0"/>
      <w:divBdr>
        <w:top w:val="none" w:sz="0" w:space="0" w:color="auto"/>
        <w:left w:val="none" w:sz="0" w:space="0" w:color="auto"/>
        <w:bottom w:val="none" w:sz="0" w:space="0" w:color="auto"/>
        <w:right w:val="none" w:sz="0" w:space="0" w:color="auto"/>
      </w:divBdr>
    </w:div>
    <w:div w:id="291711285">
      <w:bodyDiv w:val="1"/>
      <w:marLeft w:val="0"/>
      <w:marRight w:val="0"/>
      <w:marTop w:val="0"/>
      <w:marBottom w:val="0"/>
      <w:divBdr>
        <w:top w:val="none" w:sz="0" w:space="0" w:color="auto"/>
        <w:left w:val="none" w:sz="0" w:space="0" w:color="auto"/>
        <w:bottom w:val="none" w:sz="0" w:space="0" w:color="auto"/>
        <w:right w:val="none" w:sz="0" w:space="0" w:color="auto"/>
      </w:divBdr>
    </w:div>
    <w:div w:id="310138046">
      <w:bodyDiv w:val="1"/>
      <w:marLeft w:val="0"/>
      <w:marRight w:val="0"/>
      <w:marTop w:val="0"/>
      <w:marBottom w:val="0"/>
      <w:divBdr>
        <w:top w:val="none" w:sz="0" w:space="0" w:color="auto"/>
        <w:left w:val="none" w:sz="0" w:space="0" w:color="auto"/>
        <w:bottom w:val="none" w:sz="0" w:space="0" w:color="auto"/>
        <w:right w:val="none" w:sz="0" w:space="0" w:color="auto"/>
      </w:divBdr>
    </w:div>
    <w:div w:id="328748844">
      <w:bodyDiv w:val="1"/>
      <w:marLeft w:val="0"/>
      <w:marRight w:val="0"/>
      <w:marTop w:val="0"/>
      <w:marBottom w:val="0"/>
      <w:divBdr>
        <w:top w:val="none" w:sz="0" w:space="0" w:color="auto"/>
        <w:left w:val="none" w:sz="0" w:space="0" w:color="auto"/>
        <w:bottom w:val="none" w:sz="0" w:space="0" w:color="auto"/>
        <w:right w:val="none" w:sz="0" w:space="0" w:color="auto"/>
      </w:divBdr>
    </w:div>
    <w:div w:id="371148027">
      <w:bodyDiv w:val="1"/>
      <w:marLeft w:val="0"/>
      <w:marRight w:val="0"/>
      <w:marTop w:val="0"/>
      <w:marBottom w:val="0"/>
      <w:divBdr>
        <w:top w:val="none" w:sz="0" w:space="0" w:color="auto"/>
        <w:left w:val="none" w:sz="0" w:space="0" w:color="auto"/>
        <w:bottom w:val="none" w:sz="0" w:space="0" w:color="auto"/>
        <w:right w:val="none" w:sz="0" w:space="0" w:color="auto"/>
      </w:divBdr>
      <w:divsChild>
        <w:div w:id="714547694">
          <w:marLeft w:val="360"/>
          <w:marRight w:val="0"/>
          <w:marTop w:val="200"/>
          <w:marBottom w:val="0"/>
          <w:divBdr>
            <w:top w:val="none" w:sz="0" w:space="0" w:color="auto"/>
            <w:left w:val="none" w:sz="0" w:space="0" w:color="auto"/>
            <w:bottom w:val="none" w:sz="0" w:space="0" w:color="auto"/>
            <w:right w:val="none" w:sz="0" w:space="0" w:color="auto"/>
          </w:divBdr>
        </w:div>
        <w:div w:id="1063215301">
          <w:marLeft w:val="1080"/>
          <w:marRight w:val="0"/>
          <w:marTop w:val="100"/>
          <w:marBottom w:val="0"/>
          <w:divBdr>
            <w:top w:val="none" w:sz="0" w:space="0" w:color="auto"/>
            <w:left w:val="none" w:sz="0" w:space="0" w:color="auto"/>
            <w:bottom w:val="none" w:sz="0" w:space="0" w:color="auto"/>
            <w:right w:val="none" w:sz="0" w:space="0" w:color="auto"/>
          </w:divBdr>
        </w:div>
        <w:div w:id="521019829">
          <w:marLeft w:val="1080"/>
          <w:marRight w:val="0"/>
          <w:marTop w:val="100"/>
          <w:marBottom w:val="0"/>
          <w:divBdr>
            <w:top w:val="none" w:sz="0" w:space="0" w:color="auto"/>
            <w:left w:val="none" w:sz="0" w:space="0" w:color="auto"/>
            <w:bottom w:val="none" w:sz="0" w:space="0" w:color="auto"/>
            <w:right w:val="none" w:sz="0" w:space="0" w:color="auto"/>
          </w:divBdr>
        </w:div>
        <w:div w:id="275796508">
          <w:marLeft w:val="1080"/>
          <w:marRight w:val="0"/>
          <w:marTop w:val="100"/>
          <w:marBottom w:val="0"/>
          <w:divBdr>
            <w:top w:val="none" w:sz="0" w:space="0" w:color="auto"/>
            <w:left w:val="none" w:sz="0" w:space="0" w:color="auto"/>
            <w:bottom w:val="none" w:sz="0" w:space="0" w:color="auto"/>
            <w:right w:val="none" w:sz="0" w:space="0" w:color="auto"/>
          </w:divBdr>
        </w:div>
      </w:divsChild>
    </w:div>
    <w:div w:id="404689519">
      <w:bodyDiv w:val="1"/>
      <w:marLeft w:val="0"/>
      <w:marRight w:val="0"/>
      <w:marTop w:val="0"/>
      <w:marBottom w:val="0"/>
      <w:divBdr>
        <w:top w:val="none" w:sz="0" w:space="0" w:color="auto"/>
        <w:left w:val="none" w:sz="0" w:space="0" w:color="auto"/>
        <w:bottom w:val="none" w:sz="0" w:space="0" w:color="auto"/>
        <w:right w:val="none" w:sz="0" w:space="0" w:color="auto"/>
      </w:divBdr>
    </w:div>
    <w:div w:id="407699882">
      <w:bodyDiv w:val="1"/>
      <w:marLeft w:val="0"/>
      <w:marRight w:val="0"/>
      <w:marTop w:val="0"/>
      <w:marBottom w:val="0"/>
      <w:divBdr>
        <w:top w:val="none" w:sz="0" w:space="0" w:color="auto"/>
        <w:left w:val="none" w:sz="0" w:space="0" w:color="auto"/>
        <w:bottom w:val="none" w:sz="0" w:space="0" w:color="auto"/>
        <w:right w:val="none" w:sz="0" w:space="0" w:color="auto"/>
      </w:divBdr>
      <w:divsChild>
        <w:div w:id="2085375178">
          <w:marLeft w:val="1080"/>
          <w:marRight w:val="0"/>
          <w:marTop w:val="100"/>
          <w:marBottom w:val="0"/>
          <w:divBdr>
            <w:top w:val="none" w:sz="0" w:space="0" w:color="auto"/>
            <w:left w:val="none" w:sz="0" w:space="0" w:color="auto"/>
            <w:bottom w:val="none" w:sz="0" w:space="0" w:color="auto"/>
            <w:right w:val="none" w:sz="0" w:space="0" w:color="auto"/>
          </w:divBdr>
        </w:div>
        <w:div w:id="1724058892">
          <w:marLeft w:val="1080"/>
          <w:marRight w:val="0"/>
          <w:marTop w:val="100"/>
          <w:marBottom w:val="0"/>
          <w:divBdr>
            <w:top w:val="none" w:sz="0" w:space="0" w:color="auto"/>
            <w:left w:val="none" w:sz="0" w:space="0" w:color="auto"/>
            <w:bottom w:val="none" w:sz="0" w:space="0" w:color="auto"/>
            <w:right w:val="none" w:sz="0" w:space="0" w:color="auto"/>
          </w:divBdr>
        </w:div>
        <w:div w:id="331834112">
          <w:marLeft w:val="1800"/>
          <w:marRight w:val="0"/>
          <w:marTop w:val="100"/>
          <w:marBottom w:val="0"/>
          <w:divBdr>
            <w:top w:val="none" w:sz="0" w:space="0" w:color="auto"/>
            <w:left w:val="none" w:sz="0" w:space="0" w:color="auto"/>
            <w:bottom w:val="none" w:sz="0" w:space="0" w:color="auto"/>
            <w:right w:val="none" w:sz="0" w:space="0" w:color="auto"/>
          </w:divBdr>
        </w:div>
        <w:div w:id="27293707">
          <w:marLeft w:val="1800"/>
          <w:marRight w:val="0"/>
          <w:marTop w:val="100"/>
          <w:marBottom w:val="0"/>
          <w:divBdr>
            <w:top w:val="none" w:sz="0" w:space="0" w:color="auto"/>
            <w:left w:val="none" w:sz="0" w:space="0" w:color="auto"/>
            <w:bottom w:val="none" w:sz="0" w:space="0" w:color="auto"/>
            <w:right w:val="none" w:sz="0" w:space="0" w:color="auto"/>
          </w:divBdr>
        </w:div>
        <w:div w:id="1102799925">
          <w:marLeft w:val="1080"/>
          <w:marRight w:val="0"/>
          <w:marTop w:val="100"/>
          <w:marBottom w:val="0"/>
          <w:divBdr>
            <w:top w:val="none" w:sz="0" w:space="0" w:color="auto"/>
            <w:left w:val="none" w:sz="0" w:space="0" w:color="auto"/>
            <w:bottom w:val="none" w:sz="0" w:space="0" w:color="auto"/>
            <w:right w:val="none" w:sz="0" w:space="0" w:color="auto"/>
          </w:divBdr>
        </w:div>
        <w:div w:id="1741947747">
          <w:marLeft w:val="1800"/>
          <w:marRight w:val="0"/>
          <w:marTop w:val="100"/>
          <w:marBottom w:val="0"/>
          <w:divBdr>
            <w:top w:val="none" w:sz="0" w:space="0" w:color="auto"/>
            <w:left w:val="none" w:sz="0" w:space="0" w:color="auto"/>
            <w:bottom w:val="none" w:sz="0" w:space="0" w:color="auto"/>
            <w:right w:val="none" w:sz="0" w:space="0" w:color="auto"/>
          </w:divBdr>
        </w:div>
        <w:div w:id="2437411">
          <w:marLeft w:val="1800"/>
          <w:marRight w:val="0"/>
          <w:marTop w:val="100"/>
          <w:marBottom w:val="0"/>
          <w:divBdr>
            <w:top w:val="none" w:sz="0" w:space="0" w:color="auto"/>
            <w:left w:val="none" w:sz="0" w:space="0" w:color="auto"/>
            <w:bottom w:val="none" w:sz="0" w:space="0" w:color="auto"/>
            <w:right w:val="none" w:sz="0" w:space="0" w:color="auto"/>
          </w:divBdr>
        </w:div>
        <w:div w:id="1044408057">
          <w:marLeft w:val="1080"/>
          <w:marRight w:val="0"/>
          <w:marTop w:val="100"/>
          <w:marBottom w:val="0"/>
          <w:divBdr>
            <w:top w:val="none" w:sz="0" w:space="0" w:color="auto"/>
            <w:left w:val="none" w:sz="0" w:space="0" w:color="auto"/>
            <w:bottom w:val="none" w:sz="0" w:space="0" w:color="auto"/>
            <w:right w:val="none" w:sz="0" w:space="0" w:color="auto"/>
          </w:divBdr>
        </w:div>
      </w:divsChild>
    </w:div>
    <w:div w:id="414672360">
      <w:bodyDiv w:val="1"/>
      <w:marLeft w:val="0"/>
      <w:marRight w:val="0"/>
      <w:marTop w:val="0"/>
      <w:marBottom w:val="0"/>
      <w:divBdr>
        <w:top w:val="none" w:sz="0" w:space="0" w:color="auto"/>
        <w:left w:val="none" w:sz="0" w:space="0" w:color="auto"/>
        <w:bottom w:val="none" w:sz="0" w:space="0" w:color="auto"/>
        <w:right w:val="none" w:sz="0" w:space="0" w:color="auto"/>
      </w:divBdr>
    </w:div>
    <w:div w:id="482813766">
      <w:bodyDiv w:val="1"/>
      <w:marLeft w:val="0"/>
      <w:marRight w:val="0"/>
      <w:marTop w:val="0"/>
      <w:marBottom w:val="0"/>
      <w:divBdr>
        <w:top w:val="none" w:sz="0" w:space="0" w:color="auto"/>
        <w:left w:val="none" w:sz="0" w:space="0" w:color="auto"/>
        <w:bottom w:val="none" w:sz="0" w:space="0" w:color="auto"/>
        <w:right w:val="none" w:sz="0" w:space="0" w:color="auto"/>
      </w:divBdr>
    </w:div>
    <w:div w:id="580679026">
      <w:bodyDiv w:val="1"/>
      <w:marLeft w:val="0"/>
      <w:marRight w:val="0"/>
      <w:marTop w:val="0"/>
      <w:marBottom w:val="0"/>
      <w:divBdr>
        <w:top w:val="none" w:sz="0" w:space="0" w:color="auto"/>
        <w:left w:val="none" w:sz="0" w:space="0" w:color="auto"/>
        <w:bottom w:val="none" w:sz="0" w:space="0" w:color="auto"/>
        <w:right w:val="none" w:sz="0" w:space="0" w:color="auto"/>
      </w:divBdr>
    </w:div>
    <w:div w:id="686056273">
      <w:bodyDiv w:val="1"/>
      <w:marLeft w:val="0"/>
      <w:marRight w:val="0"/>
      <w:marTop w:val="0"/>
      <w:marBottom w:val="0"/>
      <w:divBdr>
        <w:top w:val="none" w:sz="0" w:space="0" w:color="auto"/>
        <w:left w:val="none" w:sz="0" w:space="0" w:color="auto"/>
        <w:bottom w:val="none" w:sz="0" w:space="0" w:color="auto"/>
        <w:right w:val="none" w:sz="0" w:space="0" w:color="auto"/>
      </w:divBdr>
    </w:div>
    <w:div w:id="687606031">
      <w:bodyDiv w:val="1"/>
      <w:marLeft w:val="0"/>
      <w:marRight w:val="0"/>
      <w:marTop w:val="0"/>
      <w:marBottom w:val="0"/>
      <w:divBdr>
        <w:top w:val="none" w:sz="0" w:space="0" w:color="auto"/>
        <w:left w:val="none" w:sz="0" w:space="0" w:color="auto"/>
        <w:bottom w:val="none" w:sz="0" w:space="0" w:color="auto"/>
        <w:right w:val="none" w:sz="0" w:space="0" w:color="auto"/>
      </w:divBdr>
    </w:div>
    <w:div w:id="722484237">
      <w:bodyDiv w:val="1"/>
      <w:marLeft w:val="0"/>
      <w:marRight w:val="0"/>
      <w:marTop w:val="0"/>
      <w:marBottom w:val="0"/>
      <w:divBdr>
        <w:top w:val="none" w:sz="0" w:space="0" w:color="auto"/>
        <w:left w:val="none" w:sz="0" w:space="0" w:color="auto"/>
        <w:bottom w:val="none" w:sz="0" w:space="0" w:color="auto"/>
        <w:right w:val="none" w:sz="0" w:space="0" w:color="auto"/>
      </w:divBdr>
      <w:divsChild>
        <w:div w:id="369694049">
          <w:marLeft w:val="0"/>
          <w:marRight w:val="0"/>
          <w:marTop w:val="0"/>
          <w:marBottom w:val="0"/>
          <w:divBdr>
            <w:top w:val="none" w:sz="0" w:space="0" w:color="auto"/>
            <w:left w:val="none" w:sz="0" w:space="0" w:color="auto"/>
            <w:bottom w:val="none" w:sz="0" w:space="0" w:color="auto"/>
            <w:right w:val="none" w:sz="0" w:space="0" w:color="auto"/>
          </w:divBdr>
        </w:div>
      </w:divsChild>
    </w:div>
    <w:div w:id="867066223">
      <w:bodyDiv w:val="1"/>
      <w:marLeft w:val="0"/>
      <w:marRight w:val="0"/>
      <w:marTop w:val="0"/>
      <w:marBottom w:val="0"/>
      <w:divBdr>
        <w:top w:val="none" w:sz="0" w:space="0" w:color="auto"/>
        <w:left w:val="none" w:sz="0" w:space="0" w:color="auto"/>
        <w:bottom w:val="none" w:sz="0" w:space="0" w:color="auto"/>
        <w:right w:val="none" w:sz="0" w:space="0" w:color="auto"/>
      </w:divBdr>
      <w:divsChild>
        <w:div w:id="2144691599">
          <w:marLeft w:val="720"/>
          <w:marRight w:val="0"/>
          <w:marTop w:val="0"/>
          <w:marBottom w:val="0"/>
          <w:divBdr>
            <w:top w:val="none" w:sz="0" w:space="0" w:color="auto"/>
            <w:left w:val="none" w:sz="0" w:space="0" w:color="auto"/>
            <w:bottom w:val="none" w:sz="0" w:space="0" w:color="auto"/>
            <w:right w:val="none" w:sz="0" w:space="0" w:color="auto"/>
          </w:divBdr>
        </w:div>
      </w:divsChild>
    </w:div>
    <w:div w:id="871650744">
      <w:bodyDiv w:val="1"/>
      <w:marLeft w:val="0"/>
      <w:marRight w:val="0"/>
      <w:marTop w:val="0"/>
      <w:marBottom w:val="0"/>
      <w:divBdr>
        <w:top w:val="none" w:sz="0" w:space="0" w:color="auto"/>
        <w:left w:val="none" w:sz="0" w:space="0" w:color="auto"/>
        <w:bottom w:val="none" w:sz="0" w:space="0" w:color="auto"/>
        <w:right w:val="none" w:sz="0" w:space="0" w:color="auto"/>
      </w:divBdr>
      <w:divsChild>
        <w:div w:id="1973711564">
          <w:marLeft w:val="907"/>
          <w:marRight w:val="0"/>
          <w:marTop w:val="200"/>
          <w:marBottom w:val="0"/>
          <w:divBdr>
            <w:top w:val="none" w:sz="0" w:space="0" w:color="auto"/>
            <w:left w:val="none" w:sz="0" w:space="0" w:color="auto"/>
            <w:bottom w:val="none" w:sz="0" w:space="0" w:color="auto"/>
            <w:right w:val="none" w:sz="0" w:space="0" w:color="auto"/>
          </w:divBdr>
        </w:div>
        <w:div w:id="354111091">
          <w:marLeft w:val="907"/>
          <w:marRight w:val="0"/>
          <w:marTop w:val="200"/>
          <w:marBottom w:val="0"/>
          <w:divBdr>
            <w:top w:val="none" w:sz="0" w:space="0" w:color="auto"/>
            <w:left w:val="none" w:sz="0" w:space="0" w:color="auto"/>
            <w:bottom w:val="none" w:sz="0" w:space="0" w:color="auto"/>
            <w:right w:val="none" w:sz="0" w:space="0" w:color="auto"/>
          </w:divBdr>
        </w:div>
      </w:divsChild>
    </w:div>
    <w:div w:id="928856129">
      <w:bodyDiv w:val="1"/>
      <w:marLeft w:val="0"/>
      <w:marRight w:val="0"/>
      <w:marTop w:val="0"/>
      <w:marBottom w:val="0"/>
      <w:divBdr>
        <w:top w:val="none" w:sz="0" w:space="0" w:color="auto"/>
        <w:left w:val="none" w:sz="0" w:space="0" w:color="auto"/>
        <w:bottom w:val="none" w:sz="0" w:space="0" w:color="auto"/>
        <w:right w:val="none" w:sz="0" w:space="0" w:color="auto"/>
      </w:divBdr>
      <w:divsChild>
        <w:div w:id="1290891567">
          <w:marLeft w:val="720"/>
          <w:marRight w:val="0"/>
          <w:marTop w:val="100"/>
          <w:marBottom w:val="0"/>
          <w:divBdr>
            <w:top w:val="none" w:sz="0" w:space="0" w:color="auto"/>
            <w:left w:val="none" w:sz="0" w:space="0" w:color="auto"/>
            <w:bottom w:val="none" w:sz="0" w:space="0" w:color="auto"/>
            <w:right w:val="none" w:sz="0" w:space="0" w:color="auto"/>
          </w:divBdr>
        </w:div>
      </w:divsChild>
    </w:div>
    <w:div w:id="1022975516">
      <w:bodyDiv w:val="1"/>
      <w:marLeft w:val="0"/>
      <w:marRight w:val="0"/>
      <w:marTop w:val="0"/>
      <w:marBottom w:val="0"/>
      <w:divBdr>
        <w:top w:val="none" w:sz="0" w:space="0" w:color="auto"/>
        <w:left w:val="none" w:sz="0" w:space="0" w:color="auto"/>
        <w:bottom w:val="none" w:sz="0" w:space="0" w:color="auto"/>
        <w:right w:val="none" w:sz="0" w:space="0" w:color="auto"/>
      </w:divBdr>
    </w:div>
    <w:div w:id="1060909984">
      <w:bodyDiv w:val="1"/>
      <w:marLeft w:val="0"/>
      <w:marRight w:val="0"/>
      <w:marTop w:val="0"/>
      <w:marBottom w:val="0"/>
      <w:divBdr>
        <w:top w:val="none" w:sz="0" w:space="0" w:color="auto"/>
        <w:left w:val="none" w:sz="0" w:space="0" w:color="auto"/>
        <w:bottom w:val="none" w:sz="0" w:space="0" w:color="auto"/>
        <w:right w:val="none" w:sz="0" w:space="0" w:color="auto"/>
      </w:divBdr>
    </w:div>
    <w:div w:id="1122767118">
      <w:bodyDiv w:val="1"/>
      <w:marLeft w:val="0"/>
      <w:marRight w:val="0"/>
      <w:marTop w:val="0"/>
      <w:marBottom w:val="0"/>
      <w:divBdr>
        <w:top w:val="none" w:sz="0" w:space="0" w:color="auto"/>
        <w:left w:val="none" w:sz="0" w:space="0" w:color="auto"/>
        <w:bottom w:val="none" w:sz="0" w:space="0" w:color="auto"/>
        <w:right w:val="none" w:sz="0" w:space="0" w:color="auto"/>
      </w:divBdr>
    </w:div>
    <w:div w:id="1149904179">
      <w:bodyDiv w:val="1"/>
      <w:marLeft w:val="0"/>
      <w:marRight w:val="0"/>
      <w:marTop w:val="0"/>
      <w:marBottom w:val="0"/>
      <w:divBdr>
        <w:top w:val="none" w:sz="0" w:space="0" w:color="auto"/>
        <w:left w:val="none" w:sz="0" w:space="0" w:color="auto"/>
        <w:bottom w:val="none" w:sz="0" w:space="0" w:color="auto"/>
        <w:right w:val="none" w:sz="0" w:space="0" w:color="auto"/>
      </w:divBdr>
    </w:div>
    <w:div w:id="1197625495">
      <w:bodyDiv w:val="1"/>
      <w:marLeft w:val="0"/>
      <w:marRight w:val="0"/>
      <w:marTop w:val="0"/>
      <w:marBottom w:val="0"/>
      <w:divBdr>
        <w:top w:val="none" w:sz="0" w:space="0" w:color="auto"/>
        <w:left w:val="none" w:sz="0" w:space="0" w:color="auto"/>
        <w:bottom w:val="none" w:sz="0" w:space="0" w:color="auto"/>
        <w:right w:val="none" w:sz="0" w:space="0" w:color="auto"/>
      </w:divBdr>
    </w:div>
    <w:div w:id="1310403191">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69261386">
      <w:bodyDiv w:val="1"/>
      <w:marLeft w:val="0"/>
      <w:marRight w:val="0"/>
      <w:marTop w:val="0"/>
      <w:marBottom w:val="0"/>
      <w:divBdr>
        <w:top w:val="none" w:sz="0" w:space="0" w:color="auto"/>
        <w:left w:val="none" w:sz="0" w:space="0" w:color="auto"/>
        <w:bottom w:val="none" w:sz="0" w:space="0" w:color="auto"/>
        <w:right w:val="none" w:sz="0" w:space="0" w:color="auto"/>
      </w:divBdr>
      <w:divsChild>
        <w:div w:id="1555191286">
          <w:marLeft w:val="720"/>
          <w:marRight w:val="0"/>
          <w:marTop w:val="100"/>
          <w:marBottom w:val="0"/>
          <w:divBdr>
            <w:top w:val="none" w:sz="0" w:space="0" w:color="auto"/>
            <w:left w:val="none" w:sz="0" w:space="0" w:color="auto"/>
            <w:bottom w:val="none" w:sz="0" w:space="0" w:color="auto"/>
            <w:right w:val="none" w:sz="0" w:space="0" w:color="auto"/>
          </w:divBdr>
        </w:div>
      </w:divsChild>
    </w:div>
    <w:div w:id="1372803474">
      <w:bodyDiv w:val="1"/>
      <w:marLeft w:val="0"/>
      <w:marRight w:val="0"/>
      <w:marTop w:val="0"/>
      <w:marBottom w:val="0"/>
      <w:divBdr>
        <w:top w:val="none" w:sz="0" w:space="0" w:color="auto"/>
        <w:left w:val="none" w:sz="0" w:space="0" w:color="auto"/>
        <w:bottom w:val="none" w:sz="0" w:space="0" w:color="auto"/>
        <w:right w:val="none" w:sz="0" w:space="0" w:color="auto"/>
      </w:divBdr>
    </w:div>
    <w:div w:id="1419132616">
      <w:bodyDiv w:val="1"/>
      <w:marLeft w:val="0"/>
      <w:marRight w:val="0"/>
      <w:marTop w:val="0"/>
      <w:marBottom w:val="0"/>
      <w:divBdr>
        <w:top w:val="none" w:sz="0" w:space="0" w:color="auto"/>
        <w:left w:val="none" w:sz="0" w:space="0" w:color="auto"/>
        <w:bottom w:val="none" w:sz="0" w:space="0" w:color="auto"/>
        <w:right w:val="none" w:sz="0" w:space="0" w:color="auto"/>
      </w:divBdr>
    </w:div>
    <w:div w:id="1453089840">
      <w:bodyDiv w:val="1"/>
      <w:marLeft w:val="0"/>
      <w:marRight w:val="0"/>
      <w:marTop w:val="0"/>
      <w:marBottom w:val="0"/>
      <w:divBdr>
        <w:top w:val="none" w:sz="0" w:space="0" w:color="auto"/>
        <w:left w:val="none" w:sz="0" w:space="0" w:color="auto"/>
        <w:bottom w:val="none" w:sz="0" w:space="0" w:color="auto"/>
        <w:right w:val="none" w:sz="0" w:space="0" w:color="auto"/>
      </w:divBdr>
    </w:div>
    <w:div w:id="1657879238">
      <w:bodyDiv w:val="1"/>
      <w:marLeft w:val="0"/>
      <w:marRight w:val="0"/>
      <w:marTop w:val="0"/>
      <w:marBottom w:val="0"/>
      <w:divBdr>
        <w:top w:val="none" w:sz="0" w:space="0" w:color="auto"/>
        <w:left w:val="none" w:sz="0" w:space="0" w:color="auto"/>
        <w:bottom w:val="none" w:sz="0" w:space="0" w:color="auto"/>
        <w:right w:val="none" w:sz="0" w:space="0" w:color="auto"/>
      </w:divBdr>
    </w:div>
    <w:div w:id="1890680323">
      <w:bodyDiv w:val="1"/>
      <w:marLeft w:val="0"/>
      <w:marRight w:val="0"/>
      <w:marTop w:val="0"/>
      <w:marBottom w:val="0"/>
      <w:divBdr>
        <w:top w:val="none" w:sz="0" w:space="0" w:color="auto"/>
        <w:left w:val="none" w:sz="0" w:space="0" w:color="auto"/>
        <w:bottom w:val="none" w:sz="0" w:space="0" w:color="auto"/>
        <w:right w:val="none" w:sz="0" w:space="0" w:color="auto"/>
      </w:divBdr>
    </w:div>
    <w:div w:id="1917745699">
      <w:bodyDiv w:val="1"/>
      <w:marLeft w:val="0"/>
      <w:marRight w:val="0"/>
      <w:marTop w:val="0"/>
      <w:marBottom w:val="0"/>
      <w:divBdr>
        <w:top w:val="none" w:sz="0" w:space="0" w:color="auto"/>
        <w:left w:val="none" w:sz="0" w:space="0" w:color="auto"/>
        <w:bottom w:val="none" w:sz="0" w:space="0" w:color="auto"/>
        <w:right w:val="none" w:sz="0" w:space="0" w:color="auto"/>
      </w:divBdr>
    </w:div>
    <w:div w:id="1964070759">
      <w:bodyDiv w:val="1"/>
      <w:marLeft w:val="0"/>
      <w:marRight w:val="0"/>
      <w:marTop w:val="0"/>
      <w:marBottom w:val="0"/>
      <w:divBdr>
        <w:top w:val="none" w:sz="0" w:space="0" w:color="auto"/>
        <w:left w:val="none" w:sz="0" w:space="0" w:color="auto"/>
        <w:bottom w:val="none" w:sz="0" w:space="0" w:color="auto"/>
        <w:right w:val="none" w:sz="0" w:space="0" w:color="auto"/>
      </w:divBdr>
    </w:div>
    <w:div w:id="1974408505">
      <w:bodyDiv w:val="1"/>
      <w:marLeft w:val="0"/>
      <w:marRight w:val="0"/>
      <w:marTop w:val="0"/>
      <w:marBottom w:val="0"/>
      <w:divBdr>
        <w:top w:val="none" w:sz="0" w:space="0" w:color="auto"/>
        <w:left w:val="none" w:sz="0" w:space="0" w:color="auto"/>
        <w:bottom w:val="none" w:sz="0" w:space="0" w:color="auto"/>
        <w:right w:val="none" w:sz="0" w:space="0" w:color="auto"/>
      </w:divBdr>
      <w:divsChild>
        <w:div w:id="2047442793">
          <w:marLeft w:val="720"/>
          <w:marRight w:val="0"/>
          <w:marTop w:val="100"/>
          <w:marBottom w:val="0"/>
          <w:divBdr>
            <w:top w:val="none" w:sz="0" w:space="0" w:color="auto"/>
            <w:left w:val="none" w:sz="0" w:space="0" w:color="auto"/>
            <w:bottom w:val="none" w:sz="0" w:space="0" w:color="auto"/>
            <w:right w:val="none" w:sz="0" w:space="0" w:color="auto"/>
          </w:divBdr>
        </w:div>
        <w:div w:id="1248153262">
          <w:marLeft w:val="720"/>
          <w:marRight w:val="0"/>
          <w:marTop w:val="0"/>
          <w:marBottom w:val="0"/>
          <w:divBdr>
            <w:top w:val="none" w:sz="0" w:space="0" w:color="auto"/>
            <w:left w:val="none" w:sz="0" w:space="0" w:color="auto"/>
            <w:bottom w:val="none" w:sz="0" w:space="0" w:color="auto"/>
            <w:right w:val="none" w:sz="0" w:space="0" w:color="auto"/>
          </w:divBdr>
        </w:div>
        <w:div w:id="883635246">
          <w:marLeft w:val="720"/>
          <w:marRight w:val="0"/>
          <w:marTop w:val="0"/>
          <w:marBottom w:val="0"/>
          <w:divBdr>
            <w:top w:val="none" w:sz="0" w:space="0" w:color="auto"/>
            <w:left w:val="none" w:sz="0" w:space="0" w:color="auto"/>
            <w:bottom w:val="none" w:sz="0" w:space="0" w:color="auto"/>
            <w:right w:val="none" w:sz="0" w:space="0" w:color="auto"/>
          </w:divBdr>
        </w:div>
        <w:div w:id="1446001591">
          <w:marLeft w:val="720"/>
          <w:marRight w:val="0"/>
          <w:marTop w:val="0"/>
          <w:marBottom w:val="0"/>
          <w:divBdr>
            <w:top w:val="none" w:sz="0" w:space="0" w:color="auto"/>
            <w:left w:val="none" w:sz="0" w:space="0" w:color="auto"/>
            <w:bottom w:val="none" w:sz="0" w:space="0" w:color="auto"/>
            <w:right w:val="none" w:sz="0" w:space="0" w:color="auto"/>
          </w:divBdr>
        </w:div>
      </w:divsChild>
    </w:div>
    <w:div w:id="2045137451">
      <w:bodyDiv w:val="1"/>
      <w:marLeft w:val="0"/>
      <w:marRight w:val="0"/>
      <w:marTop w:val="0"/>
      <w:marBottom w:val="0"/>
      <w:divBdr>
        <w:top w:val="none" w:sz="0" w:space="0" w:color="auto"/>
        <w:left w:val="none" w:sz="0" w:space="0" w:color="auto"/>
        <w:bottom w:val="none" w:sz="0" w:space="0" w:color="auto"/>
        <w:right w:val="none" w:sz="0" w:space="0" w:color="auto"/>
      </w:divBdr>
    </w:div>
    <w:div w:id="2063286246">
      <w:bodyDiv w:val="1"/>
      <w:marLeft w:val="0"/>
      <w:marRight w:val="0"/>
      <w:marTop w:val="0"/>
      <w:marBottom w:val="0"/>
      <w:divBdr>
        <w:top w:val="none" w:sz="0" w:space="0" w:color="auto"/>
        <w:left w:val="none" w:sz="0" w:space="0" w:color="auto"/>
        <w:bottom w:val="none" w:sz="0" w:space="0" w:color="auto"/>
        <w:right w:val="none" w:sz="0" w:space="0" w:color="auto"/>
      </w:divBdr>
    </w:div>
    <w:div w:id="2125925031">
      <w:bodyDiv w:val="1"/>
      <w:marLeft w:val="0"/>
      <w:marRight w:val="0"/>
      <w:marTop w:val="0"/>
      <w:marBottom w:val="0"/>
      <w:divBdr>
        <w:top w:val="none" w:sz="0" w:space="0" w:color="auto"/>
        <w:left w:val="none" w:sz="0" w:space="0" w:color="auto"/>
        <w:bottom w:val="none" w:sz="0" w:space="0" w:color="auto"/>
        <w:right w:val="none" w:sz="0" w:space="0" w:color="auto"/>
      </w:divBdr>
      <w:divsChild>
        <w:div w:id="792986749">
          <w:marLeft w:val="720"/>
          <w:marRight w:val="0"/>
          <w:marTop w:val="100"/>
          <w:marBottom w:val="0"/>
          <w:divBdr>
            <w:top w:val="none" w:sz="0" w:space="0" w:color="auto"/>
            <w:left w:val="none" w:sz="0" w:space="0" w:color="auto"/>
            <w:bottom w:val="none" w:sz="0" w:space="0" w:color="auto"/>
            <w:right w:val="none" w:sz="0" w:space="0" w:color="auto"/>
          </w:divBdr>
        </w:div>
        <w:div w:id="794177958">
          <w:marLeft w:val="720"/>
          <w:marRight w:val="0"/>
          <w:marTop w:val="100"/>
          <w:marBottom w:val="0"/>
          <w:divBdr>
            <w:top w:val="none" w:sz="0" w:space="0" w:color="auto"/>
            <w:left w:val="none" w:sz="0" w:space="0" w:color="auto"/>
            <w:bottom w:val="none" w:sz="0" w:space="0" w:color="auto"/>
            <w:right w:val="none" w:sz="0" w:space="0" w:color="auto"/>
          </w:divBdr>
        </w:div>
        <w:div w:id="374618706">
          <w:marLeft w:val="72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2.ed.gov/policy/elsec/leg/essa/essatitleiinonregguidance10132016.pdf" TargetMode="External"/><Relationship Id="rId21" Type="http://schemas.openxmlformats.org/officeDocument/2006/relationships/hyperlink" Target="http://www.cde.state.co.us/fedprograms/consapp/index" TargetMode="External"/><Relationship Id="rId42" Type="http://schemas.openxmlformats.org/officeDocument/2006/relationships/hyperlink" Target="https://www.census.gov/did/www/saipe/" TargetMode="External"/><Relationship Id="rId63" Type="http://schemas.openxmlformats.org/officeDocument/2006/relationships/hyperlink" Target="https://www.cde.state.co.us/fedprograms/ed-flexschoolwideeligibilitywaiver" TargetMode="External"/><Relationship Id="rId84" Type="http://schemas.openxmlformats.org/officeDocument/2006/relationships/hyperlink" Target="http://www.cde.state.co.us/fedprograms/bocesmonitoringrole" TargetMode="External"/><Relationship Id="rId138" Type="http://schemas.openxmlformats.org/officeDocument/2006/relationships/hyperlink" Target="http://www.cde.state.co.us/cdefinance/2019-20chartofaccounts" TargetMode="External"/><Relationship Id="rId159" Type="http://schemas.openxmlformats.org/officeDocument/2006/relationships/footer" Target="footer2.xml"/><Relationship Id="rId170" Type="http://schemas.openxmlformats.org/officeDocument/2006/relationships/image" Target="media/image22.tiff"/><Relationship Id="rId107" Type="http://schemas.openxmlformats.org/officeDocument/2006/relationships/hyperlink" Target="http://www.cde.state.co.us/early/resources" TargetMode="External"/><Relationship Id="rId11" Type="http://schemas.openxmlformats.org/officeDocument/2006/relationships/header" Target="header2.xml"/><Relationship Id="rId32" Type="http://schemas.openxmlformats.org/officeDocument/2006/relationships/hyperlink" Target="http://www.cde.state.co.us/fedprograms/consapp/trainctr" TargetMode="External"/><Relationship Id="rId53" Type="http://schemas.openxmlformats.org/officeDocument/2006/relationships/hyperlink" Target="https://statesupportnetwork.ed.gov/system/files/needsassessmentguidebook-508_003.pdf" TargetMode="External"/><Relationship Id="rId74" Type="http://schemas.openxmlformats.org/officeDocument/2006/relationships/hyperlink" Target="http://www.cde.state.co.us/fedprograms/neglectedanddelinquentyearlyagreement20132014" TargetMode="External"/><Relationship Id="rId128" Type="http://schemas.openxmlformats.org/officeDocument/2006/relationships/hyperlink" Target="https://safesupportivelearning.ed.gov/title-iv-part-lea-needs-assessment-tool" TargetMode="External"/><Relationship Id="rId149" Type="http://schemas.openxmlformats.org/officeDocument/2006/relationships/header" Target="header9.xml"/><Relationship Id="rId5" Type="http://schemas.openxmlformats.org/officeDocument/2006/relationships/webSettings" Target="webSettings.xml"/><Relationship Id="rId95" Type="http://schemas.openxmlformats.org/officeDocument/2006/relationships/hyperlink" Target="http://www.cde.state.co.us/fedprograms/dper-resourcectr" TargetMode="External"/><Relationship Id="rId160" Type="http://schemas.openxmlformats.org/officeDocument/2006/relationships/footer" Target="footer3.xml"/><Relationship Id="rId181" Type="http://schemas.openxmlformats.org/officeDocument/2006/relationships/footer" Target="footer5.xml"/><Relationship Id="rId22" Type="http://schemas.openxmlformats.org/officeDocument/2006/relationships/hyperlink" Target="http://www.cde.state.co.us/fedprograms/generalassurances" TargetMode="External"/><Relationship Id="rId43" Type="http://schemas.openxmlformats.org/officeDocument/2006/relationships/image" Target="media/image10.JPG"/><Relationship Id="rId64" Type="http://schemas.openxmlformats.org/officeDocument/2006/relationships/hyperlink" Target="http://www.cde.state.co.us/sites/default/files/documents/fedprograms/dl/ti_a_sw_cons.pdf" TargetMode="External"/><Relationship Id="rId118" Type="http://schemas.openxmlformats.org/officeDocument/2006/relationships/hyperlink" Target="https://www2.ed.gov/policy/elsec/leg/essa/essaelguidance11717.pdf" TargetMode="External"/><Relationship Id="rId139" Type="http://schemas.openxmlformats.org/officeDocument/2006/relationships/hyperlink" Target="http://www.cde.state.co.us/cdechart/coloradostandardsandindicatorsforcontinuousschoolimprovement" TargetMode="External"/><Relationship Id="rId85" Type="http://schemas.openxmlformats.org/officeDocument/2006/relationships/image" Target="media/image12.jpg"/><Relationship Id="rId150" Type="http://schemas.openxmlformats.org/officeDocument/2006/relationships/header" Target="header10.xml"/><Relationship Id="rId171" Type="http://schemas.openxmlformats.org/officeDocument/2006/relationships/hyperlink" Target="http://www.cde.state.co.us/fedprograms/ti/a" TargetMode="External"/><Relationship Id="rId12" Type="http://schemas.openxmlformats.org/officeDocument/2006/relationships/hyperlink" Target="file:///C:\Users\giessinger_t\Desktop\20-21%20Consolidated%20Application%20Manual_Team%20Review%20Version_5.28.20_dc.docx" TargetMode="External"/><Relationship Id="rId33" Type="http://schemas.openxmlformats.org/officeDocument/2006/relationships/hyperlink" Target="https://www.govinfo.gov/content/pkg/FR-2013-12-26/pdf/2013-30465.pdf" TargetMode="External"/><Relationship Id="rId108" Type="http://schemas.openxmlformats.org/officeDocument/2006/relationships/hyperlink" Target="http://www.cde.state.co.us/cdeprof/induction_guidelines" TargetMode="External"/><Relationship Id="rId129" Type="http://schemas.openxmlformats.org/officeDocument/2006/relationships/hyperlink" Target="https://www.schoolsafety.gov/" TargetMode="External"/><Relationship Id="rId54" Type="http://schemas.openxmlformats.org/officeDocument/2006/relationships/hyperlink" Target="https://nirn.fpg.unc.edu/sites/nirn.fpg.unc.edu/files/imce/documents/NIRN%20Hexagon%20Discussion%20Analysis%20Tool%20v2.2.pdf" TargetMode="External"/><Relationship Id="rId75" Type="http://schemas.openxmlformats.org/officeDocument/2006/relationships/hyperlink" Target="http://www.cde.state.co.us/fedprograms/essa_csi_tsi" TargetMode="External"/><Relationship Id="rId96" Type="http://schemas.openxmlformats.org/officeDocument/2006/relationships/hyperlink" Target="http://www.cde.state.co.us/cde_english/datadig2016" TargetMode="External"/><Relationship Id="rId140" Type="http://schemas.openxmlformats.org/officeDocument/2006/relationships/hyperlink" Target="https://www.cde.state.co.us/fedprograms/tivpaallowableuses" TargetMode="External"/><Relationship Id="rId161" Type="http://schemas.openxmlformats.org/officeDocument/2006/relationships/header" Target="header13.xm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cde.state.co.us/fedprograms/2018consultationform" TargetMode="External"/><Relationship Id="rId119" Type="http://schemas.openxmlformats.org/officeDocument/2006/relationships/hyperlink" Target="http://www.cde.state.co.us/cdelib/2016heslprogram" TargetMode="External"/><Relationship Id="rId44" Type="http://schemas.openxmlformats.org/officeDocument/2006/relationships/hyperlink" Target="https://www.cde.state.co.us/fedprograms/ti/a_sw" TargetMode="External"/><Relationship Id="rId60" Type="http://schemas.openxmlformats.org/officeDocument/2006/relationships/hyperlink" Target="http://www.cde.state.co.us/fedprograms/titleirankorder" TargetMode="External"/><Relationship Id="rId65" Type="http://schemas.openxmlformats.org/officeDocument/2006/relationships/hyperlink" Target="http://www.cde.state.co.us/fedprograms/ti/a" TargetMode="External"/><Relationship Id="rId81" Type="http://schemas.openxmlformats.org/officeDocument/2006/relationships/hyperlink" Target="https://www.cde.state.co.us/fedprograms/titleiiiimmigrantsetaside" TargetMode="External"/><Relationship Id="rId86" Type="http://schemas.openxmlformats.org/officeDocument/2006/relationships/image" Target="media/image13.JPG"/><Relationship Id="rId130" Type="http://schemas.openxmlformats.org/officeDocument/2006/relationships/hyperlink" Target="https://www.colorado.gov/pacific/cssrc/cssrc-tools-and-templates" TargetMode="External"/><Relationship Id="rId135" Type="http://schemas.openxmlformats.org/officeDocument/2006/relationships/hyperlink" Target="http://www.cde.state.co.us/cdefinance/ccahelpfultechnologylinks" TargetMode="External"/><Relationship Id="rId151" Type="http://schemas.openxmlformats.org/officeDocument/2006/relationships/footer" Target="footer1.xml"/><Relationship Id="rId156" Type="http://schemas.openxmlformats.org/officeDocument/2006/relationships/hyperlink" Target="mailto:consolidatedapplications@cde.state.co.us" TargetMode="External"/><Relationship Id="rId177" Type="http://schemas.openxmlformats.org/officeDocument/2006/relationships/header" Target="header14.xml"/><Relationship Id="rId172" Type="http://schemas.openxmlformats.org/officeDocument/2006/relationships/hyperlink" Target="http://www.cde.state.co.us/fedprograms/regionalcontactspage" TargetMode="Externa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9.png"/><Relationship Id="rId109" Type="http://schemas.openxmlformats.org/officeDocument/2006/relationships/hyperlink" Target="http://www.cde.state.co.us/dropoutprevention" TargetMode="External"/><Relationship Id="rId34" Type="http://schemas.openxmlformats.org/officeDocument/2006/relationships/image" Target="media/image5.png"/><Relationship Id="rId50" Type="http://schemas.openxmlformats.org/officeDocument/2006/relationships/hyperlink" Target="https://www.cde.state.co.us/fedprograms/equitableservicescolorado" TargetMode="External"/><Relationship Id="rId55" Type="http://schemas.openxmlformats.org/officeDocument/2006/relationships/hyperlink" Target="https://tlcc-2020-reports.cedu.io/" TargetMode="External"/><Relationship Id="rId76" Type="http://schemas.openxmlformats.org/officeDocument/2006/relationships/hyperlink" Target="http://www.cde.state.co.us/fedprograms/tii/index" TargetMode="External"/><Relationship Id="rId97" Type="http://schemas.openxmlformats.org/officeDocument/2006/relationships/hyperlink" Target="http://www.cde.state.co.us/standardsandinstruction/communicationtools" TargetMode="External"/><Relationship Id="rId104" Type="http://schemas.openxmlformats.org/officeDocument/2006/relationships/hyperlink" Target="http://www.cde.state.co.us/dropoutprevention/transitions" TargetMode="External"/><Relationship Id="rId120" Type="http://schemas.openxmlformats.org/officeDocument/2006/relationships/hyperlink" Target="http://www.cde.state.co.us/educatoreffectiveness/implementationguidance" TargetMode="External"/><Relationship Id="rId125" Type="http://schemas.openxmlformats.org/officeDocument/2006/relationships/hyperlink" Target="https://www2.ed.gov/about/offices/list/oela/newcomers-toolkit/ncomertoolkit.pdf" TargetMode="External"/><Relationship Id="rId141" Type="http://schemas.openxmlformats.org/officeDocument/2006/relationships/header" Target="header6.xml"/><Relationship Id="rId146" Type="http://schemas.openxmlformats.org/officeDocument/2006/relationships/hyperlink" Target="http://www.cde.state.co.us/fedprograms/equitableservicescolorado" TargetMode="External"/><Relationship Id="rId167" Type="http://schemas.openxmlformats.org/officeDocument/2006/relationships/hyperlink" Target="mailto:consolidatedapplications@cde.state.co.us" TargetMode="External"/><Relationship Id="rId7" Type="http://schemas.openxmlformats.org/officeDocument/2006/relationships/endnotes" Target="endnotes.xml"/><Relationship Id="rId71" Type="http://schemas.openxmlformats.org/officeDocument/2006/relationships/hyperlink" Target="https://www.cde.state.co.us/fedprograms/engaging-stakeholders-edt-template-for-leas-final-02052019-websitepptx" TargetMode="External"/><Relationship Id="rId92" Type="http://schemas.openxmlformats.org/officeDocument/2006/relationships/hyperlink" Target="http://www.cde.state.co.us/cdefisgrant/enclosure3conferenceandmeetings" TargetMode="External"/><Relationship Id="rId162" Type="http://schemas.openxmlformats.org/officeDocument/2006/relationships/image" Target="media/image21.png"/><Relationship Id="rId183"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s://www.cde.state.co.us/fedprograms/ti/a_comp" TargetMode="External"/><Relationship Id="rId24" Type="http://schemas.openxmlformats.org/officeDocument/2006/relationships/hyperlink" Target="mailto:consolidatedapplications@cde.state.co.us" TargetMode="External"/><Relationship Id="rId40" Type="http://schemas.openxmlformats.org/officeDocument/2006/relationships/hyperlink" Target="http://www.cde.state.co.us/nutrition/communityeligibilityprovision" TargetMode="External"/><Relationship Id="rId45" Type="http://schemas.openxmlformats.org/officeDocument/2006/relationships/image" Target="media/image11.png"/><Relationship Id="rId66" Type="http://schemas.openxmlformats.org/officeDocument/2006/relationships/hyperlink" Target="https://nche.ed.gov/every-student-succeeds-act/" TargetMode="External"/><Relationship Id="rId87" Type="http://schemas.openxmlformats.org/officeDocument/2006/relationships/image" Target="media/image14.JPG"/><Relationship Id="rId110" Type="http://schemas.openxmlformats.org/officeDocument/2006/relationships/hyperlink" Target="http://www.cde.state.co.us/dropoutprevention/homeless_index" TargetMode="External"/><Relationship Id="rId115" Type="http://schemas.openxmlformats.org/officeDocument/2006/relationships/hyperlink" Target="https://neglected-delinquent.ed.gov/sites/default/files/resources/documents/NDTAC_Logic_Model_Guide_508.pdf" TargetMode="External"/><Relationship Id="rId131" Type="http://schemas.openxmlformats.org/officeDocument/2006/relationships/hyperlink" Target="https://safesupportivelearning.ed.gov/" TargetMode="External"/><Relationship Id="rId136" Type="http://schemas.openxmlformats.org/officeDocument/2006/relationships/image" Target="media/image15.JPG"/><Relationship Id="rId157" Type="http://schemas.openxmlformats.org/officeDocument/2006/relationships/header" Target="header11.xml"/><Relationship Id="rId178" Type="http://schemas.openxmlformats.org/officeDocument/2006/relationships/header" Target="header15.xml"/><Relationship Id="rId61" Type="http://schemas.openxmlformats.org/officeDocument/2006/relationships/hyperlink" Target="http://www.cde.state.co.us/fedprograms/ti/a_ta" TargetMode="External"/><Relationship Id="rId82" Type="http://schemas.openxmlformats.org/officeDocument/2006/relationships/hyperlink" Target="http://www.cde.state.co.us/cde_english/elau_pubsresources" TargetMode="External"/><Relationship Id="rId152" Type="http://schemas.openxmlformats.org/officeDocument/2006/relationships/hyperlink" Target="http://www.cde.state.co.us/cdesped/guidance" TargetMode="External"/><Relationship Id="rId173" Type="http://schemas.openxmlformats.org/officeDocument/2006/relationships/image" Target="media/image220.tiff"/><Relationship Id="rId19" Type="http://schemas.openxmlformats.org/officeDocument/2006/relationships/hyperlink" Target="http://www.cde.state.co.us/fedprograms/extensionrequests2018" TargetMode="External"/><Relationship Id="rId14" Type="http://schemas.openxmlformats.org/officeDocument/2006/relationships/header" Target="header4.xml"/><Relationship Id="rId30" Type="http://schemas.openxmlformats.org/officeDocument/2006/relationships/hyperlink" Target="http://www.cde.state.co.us/cdefisgrant/essa_download" TargetMode="External"/><Relationship Id="rId35" Type="http://schemas.openxmlformats.org/officeDocument/2006/relationships/image" Target="media/image6.png"/><Relationship Id="rId56" Type="http://schemas.openxmlformats.org/officeDocument/2006/relationships/hyperlink" Target="https://www.cde.state.co.us/uip" TargetMode="External"/><Relationship Id="rId77" Type="http://schemas.openxmlformats.org/officeDocument/2006/relationships/hyperlink" Target="http://www.cde.state.co.us/fedprograms/tiii/index" TargetMode="External"/><Relationship Id="rId100" Type="http://schemas.openxmlformats.org/officeDocument/2006/relationships/hyperlink" Target="http://www.cde.state.co.us/mtss" TargetMode="External"/><Relationship Id="rId105" Type="http://schemas.openxmlformats.org/officeDocument/2006/relationships/hyperlink" Target="https://www2.ed.gov/programs/titleiparta/legislation.html" TargetMode="External"/><Relationship Id="rId126" Type="http://schemas.openxmlformats.org/officeDocument/2006/relationships/hyperlink" Target="https://www2.ed.gov/policy/elsec/leg/essa/essassaegrantguid10212016.pdf" TargetMode="External"/><Relationship Id="rId147" Type="http://schemas.openxmlformats.org/officeDocument/2006/relationships/hyperlink" Target="mailto:collins_d@cde.state.co.us" TargetMode="External"/><Relationship Id="rId168" Type="http://schemas.openxmlformats.org/officeDocument/2006/relationships/hyperlink" Target="http://www.cde.state.co.us/fedprograms/ti/a" TargetMode="External"/><Relationship Id="rId8" Type="http://schemas.openxmlformats.org/officeDocument/2006/relationships/image" Target="media/image1.png"/><Relationship Id="rId51" Type="http://schemas.openxmlformats.org/officeDocument/2006/relationships/hyperlink" Target="https://www.cde.state.co.us/fedprograms/consapp/na" TargetMode="External"/><Relationship Id="rId72" Type="http://schemas.openxmlformats.org/officeDocument/2006/relationships/hyperlink" Target="https://www.cde.state.co.us/fedprograms/edtplanningguidance" TargetMode="External"/><Relationship Id="rId93" Type="http://schemas.openxmlformats.org/officeDocument/2006/relationships/hyperlink" Target="http://www.cde.state.co.us/cdefisgrant/federalattachments" TargetMode="External"/><Relationship Id="rId98" Type="http://schemas.openxmlformats.org/officeDocument/2006/relationships/hyperlink" Target="http://www.cde.state.co.us/standardsandinstruction/guidestostandards" TargetMode="External"/><Relationship Id="rId121" Type="http://schemas.openxmlformats.org/officeDocument/2006/relationships/hyperlink" Target="https://www2.ed.gov/policy/elsec/leg/essa/guidanceuseseinvestment.pdf" TargetMode="External"/><Relationship Id="rId142" Type="http://schemas.openxmlformats.org/officeDocument/2006/relationships/header" Target="header7.xml"/><Relationship Id="rId163" Type="http://schemas.openxmlformats.org/officeDocument/2006/relationships/hyperlink" Target="http://www.cde.state.co.us/fedprograms/titleirankorder"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cde.state.co.us/fedprograms/equitableservicescolorado" TargetMode="External"/><Relationship Id="rId46" Type="http://schemas.openxmlformats.org/officeDocument/2006/relationships/hyperlink" Target="http://www.cde.state.co.us/fedprograms/monit/index" TargetMode="External"/><Relationship Id="rId67" Type="http://schemas.openxmlformats.org/officeDocument/2006/relationships/hyperlink" Target="https://www.cde.state.co.us/fedprograms/dmaguidance" TargetMode="External"/><Relationship Id="rId116" Type="http://schemas.openxmlformats.org/officeDocument/2006/relationships/hyperlink" Target="http://www2.ed.gov/policy/elsec/guid/nord.doc" TargetMode="External"/><Relationship Id="rId137" Type="http://schemas.openxmlformats.org/officeDocument/2006/relationships/image" Target="media/image16.JPG"/><Relationship Id="rId158" Type="http://schemas.openxmlformats.org/officeDocument/2006/relationships/header" Target="header12.xml"/><Relationship Id="rId20" Type="http://schemas.openxmlformats.org/officeDocument/2006/relationships/hyperlink" Target="http://www.cde.state.co.us/cdefisgrant/requestforfundsforms" TargetMode="External"/><Relationship Id="rId41" Type="http://schemas.openxmlformats.org/officeDocument/2006/relationships/hyperlink" Target="https://www.healthfirstcolorado.com/" TargetMode="External"/><Relationship Id="rId62" Type="http://schemas.openxmlformats.org/officeDocument/2006/relationships/hyperlink" Target="http://www.cde.state.co.us/fedprograms/ti/a_sw" TargetMode="External"/><Relationship Id="rId83" Type="http://schemas.openxmlformats.org/officeDocument/2006/relationships/hyperlink" Target="http://www.cde.state.co.us/fedprograms/equitableservicescolorado" TargetMode="External"/><Relationship Id="rId88" Type="http://schemas.openxmlformats.org/officeDocument/2006/relationships/image" Target="media/image140.JPG"/><Relationship Id="rId111" Type="http://schemas.openxmlformats.org/officeDocument/2006/relationships/hyperlink" Target="https://www.cde.state.co.us/cdesped" TargetMode="External"/><Relationship Id="rId132" Type="http://schemas.openxmlformats.org/officeDocument/2006/relationships/hyperlink" Target="http://www.cde.state.co.us/stem/resources" TargetMode="External"/><Relationship Id="rId153" Type="http://schemas.openxmlformats.org/officeDocument/2006/relationships/hyperlink" Target="http://www.cde.state.co.us/cdesped/sped-dir" TargetMode="External"/><Relationship Id="rId174" Type="http://schemas.openxmlformats.org/officeDocument/2006/relationships/hyperlink" Target="mailto:owen_g@cde.state.co.us" TargetMode="External"/><Relationship Id="rId179" Type="http://schemas.openxmlformats.org/officeDocument/2006/relationships/footer" Target="footer4.xml"/><Relationship Id="rId15" Type="http://schemas.openxmlformats.org/officeDocument/2006/relationships/header" Target="header5.xml"/><Relationship Id="rId36" Type="http://schemas.openxmlformats.org/officeDocument/2006/relationships/hyperlink" Target="mailto:consolidatedapplications@cde.state.co.us" TargetMode="External"/><Relationship Id="rId57" Type="http://schemas.openxmlformats.org/officeDocument/2006/relationships/hyperlink" Target="http://www.cde.state.co.us/cde_english/elau_pubsresources" TargetMode="External"/><Relationship Id="rId106" Type="http://schemas.openxmlformats.org/officeDocument/2006/relationships/hyperlink" Target="http://www.cde.state.co.us/cdelib/highlyeffective" TargetMode="External"/><Relationship Id="rId127" Type="http://schemas.openxmlformats.org/officeDocument/2006/relationships/hyperlink" Target="https://t4pacenter.ed.gov/" TargetMode="External"/><Relationship Id="rId10" Type="http://schemas.openxmlformats.org/officeDocument/2006/relationships/header" Target="header1.xml"/><Relationship Id="rId31" Type="http://schemas.openxmlformats.org/officeDocument/2006/relationships/hyperlink" Target="http://www.cde.state.co.us/cdefisgrant/grant_distribution_reports" TargetMode="External"/><Relationship Id="rId52" Type="http://schemas.openxmlformats.org/officeDocument/2006/relationships/hyperlink" Target="https://www.cde.state.co.us/fedprograms/ti/a_sw" TargetMode="External"/><Relationship Id="rId73" Type="http://schemas.openxmlformats.org/officeDocument/2006/relationships/hyperlink" Target="mailto:consolidatedapplications@cde.state.co.us" TargetMode="External"/><Relationship Id="rId78" Type="http://schemas.openxmlformats.org/officeDocument/2006/relationships/hyperlink" Target="http://www.cde.state.co.us/cde_english/elau_pubsresources" TargetMode="External"/><Relationship Id="rId94" Type="http://schemas.openxmlformats.org/officeDocument/2006/relationships/hyperlink" Target="http://www.cde.state.co.us/uip/uip_general_resources" TargetMode="External"/><Relationship Id="rId99" Type="http://schemas.openxmlformats.org/officeDocument/2006/relationships/hyperlink" Target="http://www.cde.state.co.us/uip/promising" TargetMode="External"/><Relationship Id="rId101" Type="http://schemas.openxmlformats.org/officeDocument/2006/relationships/hyperlink" Target="http://www.cde.state.co.us/mtss/fscp" TargetMode="External"/><Relationship Id="rId122" Type="http://schemas.openxmlformats.org/officeDocument/2006/relationships/hyperlink" Target="http://www.cde.state.co.us/cde_english/elau_pubsresources" TargetMode="External"/><Relationship Id="rId143" Type="http://schemas.openxmlformats.org/officeDocument/2006/relationships/header" Target="header8.xml"/><Relationship Id="rId148" Type="http://schemas.openxmlformats.org/officeDocument/2006/relationships/hyperlink" Target="http://www.cde.state.co.us/fedprograms/equitableservicescolorado" TargetMode="External"/><Relationship Id="rId164" Type="http://schemas.openxmlformats.org/officeDocument/2006/relationships/hyperlink" Target="http://www.cde.state.co.us/fedprograms/essa_csi_tsi" TargetMode="External"/><Relationship Id="rId169" Type="http://schemas.openxmlformats.org/officeDocument/2006/relationships/hyperlink" Target="http://www.cde.state.co.us/fedprograms/regionalcontactspage" TargetMode="External"/><Relationship Id="rId4" Type="http://schemas.openxmlformats.org/officeDocument/2006/relationships/settings" Target="settings.xml"/><Relationship Id="rId9" Type="http://schemas.openxmlformats.org/officeDocument/2006/relationships/hyperlink" Target="mailto:consolidatedapplications@cde.state.co.us" TargetMode="External"/><Relationship Id="rId180" Type="http://schemas.openxmlformats.org/officeDocument/2006/relationships/header" Target="header16.xml"/><Relationship Id="rId26" Type="http://schemas.openxmlformats.org/officeDocument/2006/relationships/hyperlink" Target="http://www.cde.state.co.us/fedprograms/ov/tvi" TargetMode="External"/><Relationship Id="rId47" Type="http://schemas.openxmlformats.org/officeDocument/2006/relationships/hyperlink" Target="http://www.cde.state.co.us/fedprograms/gepa" TargetMode="External"/><Relationship Id="rId68" Type="http://schemas.openxmlformats.org/officeDocument/2006/relationships/hyperlink" Target="http://www.cde.state.co.us/cdefisgrant/essa_download" TargetMode="External"/><Relationship Id="rId89" Type="http://schemas.openxmlformats.org/officeDocument/2006/relationships/hyperlink" Target="http://www.cde.state.co.us/fedprograms/2015-standards-and-indicators" TargetMode="External"/><Relationship Id="rId112" Type="http://schemas.openxmlformats.org/officeDocument/2006/relationships/hyperlink" Target="https://www.cde.state.co.us/postsecondary" TargetMode="External"/><Relationship Id="rId133" Type="http://schemas.openxmlformats.org/officeDocument/2006/relationships/hyperlink" Target="http://www.cde.state.co.us/mtss/bullying/resources" TargetMode="External"/><Relationship Id="rId154" Type="http://schemas.openxmlformats.org/officeDocument/2006/relationships/hyperlink" Target="http://www.cde.state.co.us/fedprograms/equitableservicescolorado" TargetMode="External"/><Relationship Id="rId175" Type="http://schemas.openxmlformats.org/officeDocument/2006/relationships/hyperlink" Target="mailto:owen_g@cde.state.co.us" TargetMode="External"/><Relationship Id="rId16" Type="http://schemas.openxmlformats.org/officeDocument/2006/relationships/hyperlink" Target="http://www.cde.state.co.us/fedprograms/consapp/na" TargetMode="External"/><Relationship Id="rId37" Type="http://schemas.openxmlformats.org/officeDocument/2006/relationships/image" Target="media/image7.png"/><Relationship Id="rId58" Type="http://schemas.openxmlformats.org/officeDocument/2006/relationships/hyperlink" Target="http://www.cde.state.co.us/fedprograms/ti/a" TargetMode="External"/><Relationship Id="rId79" Type="http://schemas.openxmlformats.org/officeDocument/2006/relationships/hyperlink" Target="http://www.cde.state.co.us/fedprograms/titleiiaaddlresourcesandtools" TargetMode="External"/><Relationship Id="rId102" Type="http://schemas.openxmlformats.org/officeDocument/2006/relationships/hyperlink" Target="http://www.cde.state.co.us/fedprograms/ti/parents" TargetMode="External"/><Relationship Id="rId123" Type="http://schemas.openxmlformats.org/officeDocument/2006/relationships/hyperlink" Target="https://www2.ed.gov/about/offices/list/oela/newcomers-toolkit/ncomertoolkit.pdf" TargetMode="External"/><Relationship Id="rId144" Type="http://schemas.openxmlformats.org/officeDocument/2006/relationships/image" Target="media/image18.jpeg"/><Relationship Id="rId90" Type="http://schemas.openxmlformats.org/officeDocument/2006/relationships/hyperlink" Target="http://www.cde.state.co.us/cdefinance/fpp_coa" TargetMode="External"/><Relationship Id="rId165" Type="http://schemas.openxmlformats.org/officeDocument/2006/relationships/hyperlink" Target="http://www.cde.state.co.us/fedprograms/titleirankorder" TargetMode="External"/><Relationship Id="rId27" Type="http://schemas.openxmlformats.org/officeDocument/2006/relationships/hyperlink" Target="http://www.cde.state.co.us/fedprograms/supplmentnotsupplantessa" TargetMode="External"/><Relationship Id="rId48" Type="http://schemas.openxmlformats.org/officeDocument/2006/relationships/hyperlink" Target="https://www.cde.state.co.us/fedprograms/2018consultationform" TargetMode="External"/><Relationship Id="rId69" Type="http://schemas.openxmlformats.org/officeDocument/2006/relationships/hyperlink" Target="http://www.cde.state.co.us/fedprograms/equitableservicescolorado" TargetMode="External"/><Relationship Id="rId113" Type="http://schemas.openxmlformats.org/officeDocument/2006/relationships/hyperlink" Target="http://www.cde.state.co.us/dropoutprevention" TargetMode="External"/><Relationship Id="rId134" Type="http://schemas.openxmlformats.org/officeDocument/2006/relationships/hyperlink" Target="http://www.cde.state.co.us/standardsandinstruction/guidestostandards" TargetMode="External"/><Relationship Id="rId80" Type="http://schemas.openxmlformats.org/officeDocument/2006/relationships/hyperlink" Target="https://www2.ed.gov/policy/elsec/leg/essa/guidanceuseseinvestment.pdf" TargetMode="External"/><Relationship Id="rId155" Type="http://schemas.openxmlformats.org/officeDocument/2006/relationships/hyperlink" Target="mailto:consolidatedapplications@cde.state.co.us" TargetMode="External"/><Relationship Id="rId176" Type="http://schemas.openxmlformats.org/officeDocument/2006/relationships/hyperlink" Target="mailto:owen_g@cde.state.co.us" TargetMode="External"/><Relationship Id="rId17" Type="http://schemas.openxmlformats.org/officeDocument/2006/relationships/hyperlink" Target="http://www.cde.state.co.us/fedprograms/monit/index" TargetMode="External"/><Relationship Id="rId38" Type="http://schemas.openxmlformats.org/officeDocument/2006/relationships/image" Target="media/image8.png"/><Relationship Id="rId59" Type="http://schemas.openxmlformats.org/officeDocument/2006/relationships/hyperlink" Target="http://www.cde.state.co.us/fedprograms/ti/a" TargetMode="External"/><Relationship Id="rId103" Type="http://schemas.openxmlformats.org/officeDocument/2006/relationships/hyperlink" Target="http://www.cde.state.co.us/gt/parents" TargetMode="External"/><Relationship Id="rId124" Type="http://schemas.openxmlformats.org/officeDocument/2006/relationships/hyperlink" Target="http://www.cde.state.co.us/cde_english/elau_pubsresources" TargetMode="External"/><Relationship Id="rId70" Type="http://schemas.openxmlformats.org/officeDocument/2006/relationships/hyperlink" Target="https://www.cde.state.co.us/fedprograms/equitabledistributionofteachers" TargetMode="External"/><Relationship Id="rId91" Type="http://schemas.openxmlformats.org/officeDocument/2006/relationships/hyperlink" Target="http://www.cde.state.co.us/cdefinance/sfcoa" TargetMode="External"/><Relationship Id="rId145" Type="http://schemas.openxmlformats.org/officeDocument/2006/relationships/hyperlink" Target="mailto:collins_d@cde.state.co.us" TargetMode="External"/><Relationship Id="rId166" Type="http://schemas.openxmlformats.org/officeDocument/2006/relationships/hyperlink" Target="mailto:consolidatedapplications@cde.state.co.us" TargetMode="External"/><Relationship Id="rId1" Type="http://schemas.openxmlformats.org/officeDocument/2006/relationships/customXml" Target="../customXml/item1.xml"/><Relationship Id="rId28" Type="http://schemas.openxmlformats.org/officeDocument/2006/relationships/hyperlink" Target="https://www.cde.state.co.us/fedprograms/easiapplication" TargetMode="External"/><Relationship Id="rId49" Type="http://schemas.openxmlformats.org/officeDocument/2006/relationships/hyperlink" Target="mailto:consolidatedapplications@cde.state.co.us" TargetMode="External"/><Relationship Id="rId114" Type="http://schemas.openxmlformats.org/officeDocument/2006/relationships/hyperlink" Target="https://neglected-delinquent.ed.gov/sites/default/files/NDTACfederalResourcesTipSheet_50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cde.state.co.us/cdechart/coloradostandardsandindicatorsforcontinuousschoolimprov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1244BC4FB6E942B8C86037D6C24C3C"/>
        <w:category>
          <w:name w:val="General"/>
          <w:gallery w:val="placeholder"/>
        </w:category>
        <w:types>
          <w:type w:val="bbPlcHdr"/>
        </w:types>
        <w:behaviors>
          <w:behavior w:val="content"/>
        </w:behaviors>
        <w:guid w:val="{8871A959-59B4-5246-86EF-6427B4BAA97F}"/>
      </w:docPartPr>
      <w:docPartBody>
        <w:p w:rsidR="003B5E4D" w:rsidRDefault="003B5E4D" w:rsidP="003B5E4D">
          <w:pPr>
            <w:pStyle w:val="D61244BC4FB6E942B8C86037D6C24C3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useo Slab 500">
    <w:altName w:val="Arial"/>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font>
  <w:font w:name="Minion Pro SmBd">
    <w:altName w:val="Footlight MT Light"/>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E4D"/>
    <w:rsid w:val="0000469A"/>
    <w:rsid w:val="000048E8"/>
    <w:rsid w:val="0003548B"/>
    <w:rsid w:val="000B6895"/>
    <w:rsid w:val="00100423"/>
    <w:rsid w:val="00170B6E"/>
    <w:rsid w:val="001775BA"/>
    <w:rsid w:val="001E1CB0"/>
    <w:rsid w:val="00205060"/>
    <w:rsid w:val="00234C16"/>
    <w:rsid w:val="002469BD"/>
    <w:rsid w:val="002807C7"/>
    <w:rsid w:val="002C319F"/>
    <w:rsid w:val="002C7132"/>
    <w:rsid w:val="002D3EC6"/>
    <w:rsid w:val="002E789C"/>
    <w:rsid w:val="00317BCC"/>
    <w:rsid w:val="00370FD0"/>
    <w:rsid w:val="00373957"/>
    <w:rsid w:val="003B5E4D"/>
    <w:rsid w:val="003C7EFF"/>
    <w:rsid w:val="003D556B"/>
    <w:rsid w:val="003F2E4D"/>
    <w:rsid w:val="003F61DC"/>
    <w:rsid w:val="00424F27"/>
    <w:rsid w:val="0045406F"/>
    <w:rsid w:val="00470AEC"/>
    <w:rsid w:val="00495BCE"/>
    <w:rsid w:val="004B415F"/>
    <w:rsid w:val="004F5603"/>
    <w:rsid w:val="00521002"/>
    <w:rsid w:val="005C16FD"/>
    <w:rsid w:val="005C309C"/>
    <w:rsid w:val="005D4409"/>
    <w:rsid w:val="00604294"/>
    <w:rsid w:val="00604992"/>
    <w:rsid w:val="00634A64"/>
    <w:rsid w:val="00643CD7"/>
    <w:rsid w:val="00673427"/>
    <w:rsid w:val="00686869"/>
    <w:rsid w:val="00696E6A"/>
    <w:rsid w:val="006B31DF"/>
    <w:rsid w:val="0071492B"/>
    <w:rsid w:val="00730EE5"/>
    <w:rsid w:val="0074559E"/>
    <w:rsid w:val="00762A0C"/>
    <w:rsid w:val="00780771"/>
    <w:rsid w:val="0079705B"/>
    <w:rsid w:val="007E35EF"/>
    <w:rsid w:val="007F26CA"/>
    <w:rsid w:val="007F6966"/>
    <w:rsid w:val="008501D5"/>
    <w:rsid w:val="00862B6A"/>
    <w:rsid w:val="008651C4"/>
    <w:rsid w:val="00893A15"/>
    <w:rsid w:val="009053EB"/>
    <w:rsid w:val="00917F03"/>
    <w:rsid w:val="0092204A"/>
    <w:rsid w:val="00982CDB"/>
    <w:rsid w:val="009C238C"/>
    <w:rsid w:val="00A34A5B"/>
    <w:rsid w:val="00A36ECC"/>
    <w:rsid w:val="00A56073"/>
    <w:rsid w:val="00AB3B34"/>
    <w:rsid w:val="00B71FE7"/>
    <w:rsid w:val="00BA2222"/>
    <w:rsid w:val="00BA6286"/>
    <w:rsid w:val="00BB040E"/>
    <w:rsid w:val="00BD3A45"/>
    <w:rsid w:val="00BE6546"/>
    <w:rsid w:val="00BF32E0"/>
    <w:rsid w:val="00C04634"/>
    <w:rsid w:val="00C54A9C"/>
    <w:rsid w:val="00CB2CED"/>
    <w:rsid w:val="00CC7D08"/>
    <w:rsid w:val="00D12DC0"/>
    <w:rsid w:val="00D41B59"/>
    <w:rsid w:val="00D97B1B"/>
    <w:rsid w:val="00DA28F0"/>
    <w:rsid w:val="00DA75A1"/>
    <w:rsid w:val="00DB3B79"/>
    <w:rsid w:val="00DF1369"/>
    <w:rsid w:val="00E10A4B"/>
    <w:rsid w:val="00E22245"/>
    <w:rsid w:val="00E51BD8"/>
    <w:rsid w:val="00E7760F"/>
    <w:rsid w:val="00EA7F0A"/>
    <w:rsid w:val="00ED3837"/>
    <w:rsid w:val="00ED539D"/>
    <w:rsid w:val="00F03C40"/>
    <w:rsid w:val="00F064A8"/>
    <w:rsid w:val="00F16D8D"/>
    <w:rsid w:val="00F45FF6"/>
    <w:rsid w:val="00F53322"/>
    <w:rsid w:val="00FA7B96"/>
    <w:rsid w:val="00FF5D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84DA5FAE13048B95B48BAA438D948">
    <w:name w:val="C8E84DA5FAE13048B95B48BAA438D948"/>
    <w:rsid w:val="003B5E4D"/>
  </w:style>
  <w:style w:type="paragraph" w:customStyle="1" w:styleId="F27DE0D3E6049D45B2E5D431C62823C7">
    <w:name w:val="F27DE0D3E6049D45B2E5D431C62823C7"/>
    <w:rsid w:val="003B5E4D"/>
  </w:style>
  <w:style w:type="paragraph" w:customStyle="1" w:styleId="F462BEED85F8BA47801A94C22B7598BC">
    <w:name w:val="F462BEED85F8BA47801A94C22B7598BC"/>
    <w:rsid w:val="003B5E4D"/>
  </w:style>
  <w:style w:type="paragraph" w:customStyle="1" w:styleId="E97A7A32DAEB024F8D18B9E7320D62CD">
    <w:name w:val="E97A7A32DAEB024F8D18B9E7320D62CD"/>
    <w:rsid w:val="003B5E4D"/>
  </w:style>
  <w:style w:type="paragraph" w:customStyle="1" w:styleId="6594D65987430F4B801273ABE78A8EE3">
    <w:name w:val="6594D65987430F4B801273ABE78A8EE3"/>
    <w:rsid w:val="003B5E4D"/>
  </w:style>
  <w:style w:type="character" w:styleId="Strong">
    <w:name w:val="Strong"/>
    <w:basedOn w:val="DefaultParagraphFont"/>
    <w:uiPriority w:val="1"/>
    <w:qFormat/>
    <w:rsid w:val="003B5E4D"/>
    <w:rPr>
      <w:b/>
      <w:bCs/>
      <w:color w:val="595959" w:themeColor="text1" w:themeTint="A6"/>
    </w:rPr>
  </w:style>
  <w:style w:type="paragraph" w:customStyle="1" w:styleId="26506A84FA6E8749AC375EA184E6435B">
    <w:name w:val="26506A84FA6E8749AC375EA184E6435B"/>
    <w:rsid w:val="003B5E4D"/>
  </w:style>
  <w:style w:type="paragraph" w:customStyle="1" w:styleId="F95210567F59FC43B14CEC2B9F8B8032">
    <w:name w:val="F95210567F59FC43B14CEC2B9F8B8032"/>
    <w:rsid w:val="003B5E4D"/>
  </w:style>
  <w:style w:type="paragraph" w:customStyle="1" w:styleId="39891B3BC7BCB94581265E394A99C5FE">
    <w:name w:val="39891B3BC7BCB94581265E394A99C5FE"/>
    <w:rsid w:val="003B5E4D"/>
  </w:style>
  <w:style w:type="character" w:styleId="PlaceholderText">
    <w:name w:val="Placeholder Text"/>
    <w:basedOn w:val="DefaultParagraphFont"/>
    <w:uiPriority w:val="99"/>
    <w:semiHidden/>
    <w:rsid w:val="003B5E4D"/>
    <w:rPr>
      <w:color w:val="808080"/>
    </w:rPr>
  </w:style>
  <w:style w:type="paragraph" w:customStyle="1" w:styleId="11837E94886EB8468B0EB8B2C91E3BD2">
    <w:name w:val="11837E94886EB8468B0EB8B2C91E3BD2"/>
    <w:rsid w:val="003B5E4D"/>
  </w:style>
  <w:style w:type="paragraph" w:customStyle="1" w:styleId="88F2750E1371A24490A2F1602260C68B">
    <w:name w:val="88F2750E1371A24490A2F1602260C68B"/>
    <w:rsid w:val="003B5E4D"/>
  </w:style>
  <w:style w:type="paragraph" w:customStyle="1" w:styleId="FBB986A4C9273F42BCB28CC40A1242DE">
    <w:name w:val="FBB986A4C9273F42BCB28CC40A1242DE"/>
    <w:rsid w:val="003B5E4D"/>
  </w:style>
  <w:style w:type="paragraph" w:customStyle="1" w:styleId="A460416C3635D6419E7CE2AA3C94682B">
    <w:name w:val="A460416C3635D6419E7CE2AA3C94682B"/>
    <w:rsid w:val="003B5E4D"/>
  </w:style>
  <w:style w:type="paragraph" w:customStyle="1" w:styleId="8AF2D2F9C1472245AB1AA16E2A25A630">
    <w:name w:val="8AF2D2F9C1472245AB1AA16E2A25A630"/>
    <w:rsid w:val="003B5E4D"/>
  </w:style>
  <w:style w:type="paragraph" w:customStyle="1" w:styleId="4F4576A20D08DD4A98EE3EA79A0BAA96">
    <w:name w:val="4F4576A20D08DD4A98EE3EA79A0BAA96"/>
    <w:rsid w:val="003B5E4D"/>
  </w:style>
  <w:style w:type="paragraph" w:customStyle="1" w:styleId="DD7F831F68BBA747A30161D8DD46959A">
    <w:name w:val="DD7F831F68BBA747A30161D8DD46959A"/>
    <w:rsid w:val="003B5E4D"/>
  </w:style>
  <w:style w:type="paragraph" w:customStyle="1" w:styleId="86B050C5A6FEB84697B42588F3523ACA">
    <w:name w:val="86B050C5A6FEB84697B42588F3523ACA"/>
    <w:rsid w:val="003B5E4D"/>
  </w:style>
  <w:style w:type="paragraph" w:customStyle="1" w:styleId="59F05E9AEB65A142B858B698BEC79681">
    <w:name w:val="59F05E9AEB65A142B858B698BEC79681"/>
    <w:rsid w:val="003B5E4D"/>
  </w:style>
  <w:style w:type="paragraph" w:customStyle="1" w:styleId="131245645D1DD1468FB8A63B550B2DF0">
    <w:name w:val="131245645D1DD1468FB8A63B550B2DF0"/>
    <w:rsid w:val="003B5E4D"/>
  </w:style>
  <w:style w:type="paragraph" w:customStyle="1" w:styleId="D0EC9D4698375544B2BC21485819426B">
    <w:name w:val="D0EC9D4698375544B2BC21485819426B"/>
    <w:rsid w:val="003B5E4D"/>
  </w:style>
  <w:style w:type="paragraph" w:customStyle="1" w:styleId="D61244BC4FB6E942B8C86037D6C24C3C">
    <w:name w:val="D61244BC4FB6E942B8C86037D6C24C3C"/>
    <w:rsid w:val="003B5E4D"/>
  </w:style>
  <w:style w:type="paragraph" w:customStyle="1" w:styleId="1C234AF2A2F5BF47AF411972A67F74D2">
    <w:name w:val="1C234AF2A2F5BF47AF411972A67F74D2"/>
    <w:rsid w:val="003B5E4D"/>
  </w:style>
  <w:style w:type="paragraph" w:customStyle="1" w:styleId="DE735FF17571734EAB988B55E3EDB771">
    <w:name w:val="DE735FF17571734EAB988B55E3EDB771"/>
    <w:rsid w:val="003B5E4D"/>
  </w:style>
  <w:style w:type="paragraph" w:customStyle="1" w:styleId="F634F21C5096CE469837CECEAAD7E0D0">
    <w:name w:val="F634F21C5096CE469837CECEAAD7E0D0"/>
    <w:rsid w:val="003B5E4D"/>
  </w:style>
  <w:style w:type="paragraph" w:customStyle="1" w:styleId="EDD4AAC78A1F5C449E552014F837323C">
    <w:name w:val="EDD4AAC78A1F5C449E552014F837323C"/>
    <w:rsid w:val="003B5E4D"/>
  </w:style>
  <w:style w:type="paragraph" w:customStyle="1" w:styleId="44AB38549DD8344E832657217DA58CFA">
    <w:name w:val="44AB38549DD8344E832657217DA58CFA"/>
    <w:rsid w:val="00F16D8D"/>
  </w:style>
  <w:style w:type="paragraph" w:customStyle="1" w:styleId="EE7391B8E5FD8B4B8C1964BF03B5F2C3">
    <w:name w:val="EE7391B8E5FD8B4B8C1964BF03B5F2C3"/>
    <w:rsid w:val="00F16D8D"/>
  </w:style>
  <w:style w:type="paragraph" w:customStyle="1" w:styleId="A05D51EF4ABF4F4CBF7421FA8B0CBA9F">
    <w:name w:val="A05D51EF4ABF4F4CBF7421FA8B0CBA9F"/>
    <w:rsid w:val="00F16D8D"/>
  </w:style>
  <w:style w:type="paragraph" w:customStyle="1" w:styleId="3EB8F9DF1C021A46B43AE267E7F073CD">
    <w:name w:val="3EB8F9DF1C021A46B43AE267E7F073CD"/>
    <w:rsid w:val="00F16D8D"/>
  </w:style>
  <w:style w:type="paragraph" w:customStyle="1" w:styleId="3CE097D7F009924EB977423FF1C02E0B">
    <w:name w:val="3CE097D7F009924EB977423FF1C02E0B"/>
    <w:rsid w:val="00F16D8D"/>
  </w:style>
  <w:style w:type="paragraph" w:customStyle="1" w:styleId="BBA080F30AC76C44AD09C91E42EE9AA5">
    <w:name w:val="BBA080F30AC76C44AD09C91E42EE9AA5"/>
    <w:rsid w:val="00F16D8D"/>
  </w:style>
  <w:style w:type="paragraph" w:customStyle="1" w:styleId="31E1E9B8BFD21D489B57445FB2DDD6C1">
    <w:name w:val="31E1E9B8BFD21D489B57445FB2DDD6C1"/>
    <w:rsid w:val="00F16D8D"/>
  </w:style>
  <w:style w:type="paragraph" w:customStyle="1" w:styleId="DA92EADF5AE0DF498D08F7CA90BCADC6">
    <w:name w:val="DA92EADF5AE0DF498D08F7CA90BCADC6"/>
    <w:rsid w:val="00F16D8D"/>
  </w:style>
  <w:style w:type="paragraph" w:customStyle="1" w:styleId="2BFBDDD7E9AE3E42BB1F37E60E69AC4D">
    <w:name w:val="2BFBDDD7E9AE3E42BB1F37E60E69AC4D"/>
    <w:rsid w:val="00F16D8D"/>
  </w:style>
  <w:style w:type="paragraph" w:customStyle="1" w:styleId="3827349CFE596645A581E7A510E39532">
    <w:name w:val="3827349CFE596645A581E7A510E39532"/>
    <w:rsid w:val="009053EB"/>
  </w:style>
  <w:style w:type="paragraph" w:customStyle="1" w:styleId="01A3246460A63F48A35C913444083FC7">
    <w:name w:val="01A3246460A63F48A35C913444083FC7"/>
    <w:rsid w:val="00905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BCo CDE MS Theme 2">
  <a:themeElements>
    <a:clrScheme name="BCo CDE MS Theme 2">
      <a:dk1>
        <a:srgbClr val="5C6670"/>
      </a:dk1>
      <a:lt1>
        <a:sysClr val="window" lastClr="FFFFFF"/>
      </a:lt1>
      <a:dk2>
        <a:srgbClr val="8FC6E8"/>
      </a:dk2>
      <a:lt2>
        <a:srgbClr val="A9ABA0"/>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8BA7C-4A10-472C-9237-2AECC2EC3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39582</Words>
  <Characters>229976</Characters>
  <Application>Microsoft Office Word</Application>
  <DocSecurity>0</DocSecurity>
  <Lines>5749</Lines>
  <Paragraphs>2695</Paragraphs>
  <ScaleCrop>false</ScaleCrop>
  <HeadingPairs>
    <vt:vector size="2" baseType="variant">
      <vt:variant>
        <vt:lpstr>Title</vt:lpstr>
      </vt:variant>
      <vt:variant>
        <vt:i4>1</vt:i4>
      </vt:variant>
    </vt:vector>
  </HeadingPairs>
  <TitlesOfParts>
    <vt:vector size="1" baseType="lpstr">
      <vt:lpstr>Consolidated Application for ESSA Funds - Manual</vt:lpstr>
    </vt:vector>
  </TitlesOfParts>
  <Company>Colorado State Education</Company>
  <LinksUpToDate>false</LinksUpToDate>
  <CharactersWithSpaces>266863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Application for ESSA Funds - Manual</dc:title>
  <dc:subject/>
  <dc:creator>Beth Hunter</dc:creator>
  <cp:keywords/>
  <dc:description>Consolidated Application
for ESSA Funds
Manual</dc:description>
  <cp:lastModifiedBy>Matson, Rachel</cp:lastModifiedBy>
  <cp:revision>2</cp:revision>
  <cp:lastPrinted>2019-06-07T21:46:00Z</cp:lastPrinted>
  <dcterms:created xsi:type="dcterms:W3CDTF">2020-07-30T16:54:00Z</dcterms:created>
  <dcterms:modified xsi:type="dcterms:W3CDTF">2020-07-30T16:54:00Z</dcterms:modified>
</cp:coreProperties>
</file>