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111C" w14:textId="77777777" w:rsidR="002370C0" w:rsidRDefault="006E071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Facility Schools Board</w:t>
      </w:r>
    </w:p>
    <w:p w14:paraId="321E5449" w14:textId="77777777" w:rsidR="002370C0" w:rsidRDefault="006E071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Minutes of Meeting</w:t>
      </w:r>
    </w:p>
    <w:p w14:paraId="50944AC3" w14:textId="77777777" w:rsidR="002370C0" w:rsidRDefault="006E071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January 11, 2024</w:t>
      </w:r>
    </w:p>
    <w:p w14:paraId="6404F74D" w14:textId="77777777" w:rsidR="002370C0" w:rsidRDefault="006E071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 xml:space="preserve">Via Zoom </w:t>
      </w:r>
    </w:p>
    <w:p w14:paraId="2D90245C" w14:textId="77777777" w:rsidR="002370C0" w:rsidRDefault="006E071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 attendance:</w:t>
      </w:r>
    </w:p>
    <w:p w14:paraId="0DCF99AB" w14:textId="77777777" w:rsidR="002370C0" w:rsidRDefault="006E07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Board Members Present:</w:t>
      </w:r>
      <w:r>
        <w:rPr>
          <w:rFonts w:ascii="Times New Roman" w:eastAsia="Times New Roman" w:hAnsi="Times New Roman" w:cs="Times New Roman"/>
          <w:color w:val="000000"/>
          <w:sz w:val="24"/>
          <w:szCs w:val="24"/>
        </w:rPr>
        <w:t xml:space="preserve"> Steven Ramirez, Mylynda Herrick, Doug Hainley, Betsy Peffer, Sonjia Hunt, Rebecca Carpenter</w:t>
      </w:r>
    </w:p>
    <w:p w14:paraId="7046EA18" w14:textId="77777777" w:rsidR="002370C0" w:rsidRDefault="006E07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Staff Present:</w:t>
      </w:r>
      <w:r>
        <w:rPr>
          <w:rFonts w:ascii="Times New Roman" w:eastAsia="Times New Roman" w:hAnsi="Times New Roman" w:cs="Times New Roman"/>
          <w:color w:val="000000"/>
          <w:sz w:val="24"/>
          <w:szCs w:val="24"/>
        </w:rPr>
        <w:t xml:space="preserve"> Judy Stirman, Annie Haskins, Robin Singer, Darren Serrato, Wendy Dunaway, Lori Kochevar, Ann Symalla</w:t>
      </w:r>
      <w:r>
        <w:rPr>
          <w:rFonts w:ascii="Times New Roman" w:eastAsia="Times New Roman" w:hAnsi="Times New Roman" w:cs="Times New Roman"/>
          <w:sz w:val="24"/>
          <w:szCs w:val="24"/>
        </w:rPr>
        <w:t>. *Virginia Winter - contracted staff.</w:t>
      </w:r>
    </w:p>
    <w:p w14:paraId="6B8F84AA" w14:textId="0A037980" w:rsidR="002370C0" w:rsidRDefault="006E07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Attorney General’s Office: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Jenna </w:t>
      </w:r>
      <w:r w:rsidR="00D5200B">
        <w:rPr>
          <w:rFonts w:ascii="Times New Roman" w:eastAsia="Times New Roman" w:hAnsi="Times New Roman" w:cs="Times New Roman"/>
          <w:sz w:val="24"/>
          <w:szCs w:val="24"/>
        </w:rPr>
        <w:t>Zerylnick</w:t>
      </w:r>
    </w:p>
    <w:p w14:paraId="7BE167F6" w14:textId="77777777" w:rsidR="002370C0" w:rsidRDefault="006E07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Audience: </w:t>
      </w:r>
      <w:r>
        <w:rPr>
          <w:rFonts w:ascii="Times New Roman" w:eastAsia="Times New Roman" w:hAnsi="Times New Roman" w:cs="Times New Roman"/>
          <w:color w:val="000000"/>
          <w:sz w:val="24"/>
          <w:szCs w:val="24"/>
        </w:rPr>
        <w:t>Barb Taylor, Quixie Smith</w:t>
      </w:r>
    </w:p>
    <w:p w14:paraId="115E5277" w14:textId="77777777" w:rsidR="002370C0" w:rsidRDefault="006E07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Absent Board Members: </w:t>
      </w:r>
      <w:r>
        <w:rPr>
          <w:rFonts w:ascii="Times New Roman" w:eastAsia="Times New Roman" w:hAnsi="Times New Roman" w:cs="Times New Roman"/>
          <w:color w:val="000000"/>
          <w:sz w:val="24"/>
          <w:szCs w:val="24"/>
        </w:rPr>
        <w:t>Carolena Steen</w:t>
      </w:r>
    </w:p>
    <w:p w14:paraId="6A8E49B6" w14:textId="77777777" w:rsidR="002370C0" w:rsidRDefault="002370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AECAF1" w14:textId="77777777" w:rsidR="002370C0" w:rsidRDefault="006E07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Brief introductions from every meeting participant were conducted for our newest Board member Rebecca Carpenter. </w:t>
      </w:r>
    </w:p>
    <w:p w14:paraId="1FAC7B1C" w14:textId="77777777" w:rsidR="002370C0" w:rsidRDefault="002370C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6FBA8E1" w14:textId="77777777" w:rsidR="002370C0" w:rsidRDefault="006E071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Meeting Commencement: </w:t>
      </w:r>
    </w:p>
    <w:p w14:paraId="6F8A930E" w14:textId="77777777" w:rsidR="002370C0" w:rsidRDefault="006E07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Steven Ramirez calls the meeting to order. Rebecca Carpenter moves to open the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oard meeting. Mylynda Herrick Seconds.  </w:t>
      </w:r>
    </w:p>
    <w:p w14:paraId="32387FB1" w14:textId="77777777" w:rsidR="002370C0" w:rsidRDefault="006E07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heading=h.30j0zll" w:colFirst="0" w:colLast="0"/>
      <w:bookmarkEnd w:id="0"/>
      <w:r>
        <w:rPr>
          <w:rFonts w:ascii="Times New Roman" w:eastAsia="Times New Roman" w:hAnsi="Times New Roman" w:cs="Times New Roman"/>
          <w:b/>
          <w:color w:val="000000"/>
          <w:sz w:val="24"/>
          <w:szCs w:val="24"/>
        </w:rPr>
        <w:t>Approval of Minutes for December 7, 2023. :</w:t>
      </w:r>
      <w:r>
        <w:rPr>
          <w:rFonts w:ascii="Times New Roman" w:eastAsia="Times New Roman" w:hAnsi="Times New Roman" w:cs="Times New Roman"/>
          <w:color w:val="000000"/>
          <w:sz w:val="24"/>
          <w:szCs w:val="24"/>
        </w:rPr>
        <w:t xml:space="preserve"> </w:t>
      </w:r>
    </w:p>
    <w:p w14:paraId="3C8769AA" w14:textId="77777777" w:rsidR="002370C0" w:rsidRDefault="006E071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Steven Ramirez call</w:t>
      </w:r>
      <w:r>
        <w:rPr>
          <w:rFonts w:ascii="Times New Roman" w:eastAsia="Times New Roman" w:hAnsi="Times New Roman" w:cs="Times New Roman"/>
          <w:sz w:val="24"/>
          <w:szCs w:val="24"/>
        </w:rPr>
        <w:t xml:space="preserve">s for a review of the Board minutes. </w:t>
      </w:r>
    </w:p>
    <w:p w14:paraId="31ED79B9" w14:textId="77777777" w:rsidR="002370C0" w:rsidRDefault="006E071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Doug Hainley makes a motion to approve the minutes, and Sonjia Hunt seconds. The Board unanimously approves minutes.</w:t>
      </w:r>
    </w:p>
    <w:p w14:paraId="7E63754F" w14:textId="77777777" w:rsidR="002370C0" w:rsidRDefault="006E0710">
      <w:pPr>
        <w:pBdr>
          <w:top w:val="nil"/>
          <w:left w:val="nil"/>
          <w:bottom w:val="nil"/>
          <w:right w:val="nil"/>
          <w:between w:val="nil"/>
        </w:pBdr>
        <w:tabs>
          <w:tab w:val="left" w:pos="66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Approval of Agenda: </w:t>
      </w:r>
      <w:r>
        <w:rPr>
          <w:rFonts w:ascii="Times New Roman" w:eastAsia="Times New Roman" w:hAnsi="Times New Roman" w:cs="Times New Roman"/>
          <w:b/>
          <w:sz w:val="24"/>
          <w:szCs w:val="24"/>
        </w:rPr>
        <w:tab/>
      </w:r>
    </w:p>
    <w:p w14:paraId="4898665D" w14:textId="77777777" w:rsidR="002370C0" w:rsidRDefault="006E071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Steven Ramirez entertains a motion to accept the agenda.</w:t>
      </w:r>
    </w:p>
    <w:p w14:paraId="199BD1A2" w14:textId="77777777" w:rsidR="002370C0" w:rsidRDefault="006E071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Betsy Peffer, seconded by Rebecca Carpenter to approve the January 11, 2024 agenda; the Facility Schools Board unanimously approved the agenda. </w:t>
      </w:r>
    </w:p>
    <w:p w14:paraId="09C5F126" w14:textId="77777777" w:rsidR="002370C0" w:rsidRDefault="002370C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9C0E240" w14:textId="77777777" w:rsidR="002370C0" w:rsidRDefault="006E0710">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Development: </w:t>
      </w:r>
      <w:r>
        <w:rPr>
          <w:rFonts w:ascii="Times New Roman" w:eastAsia="Times New Roman" w:hAnsi="Times New Roman" w:cs="Times New Roman"/>
          <w:sz w:val="24"/>
          <w:szCs w:val="24"/>
        </w:rPr>
        <w:t>Virginia Winter</w:t>
      </w:r>
    </w:p>
    <w:p w14:paraId="47B46181" w14:textId="77777777" w:rsidR="002370C0" w:rsidRDefault="006E071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Reviews January – December 2024 work plan with the Board. </w:t>
      </w:r>
    </w:p>
    <w:p w14:paraId="6E0D6ACD" w14:textId="77777777" w:rsidR="002370C0" w:rsidRDefault="006E071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Introduction to Facility School Board strategic planning.</w:t>
      </w:r>
    </w:p>
    <w:p w14:paraId="13C72B9E" w14:textId="77777777" w:rsidR="002370C0" w:rsidRDefault="006E071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Reviewed Glossary of terms, Focus on mission and vision.</w:t>
      </w:r>
    </w:p>
    <w:p w14:paraId="5AE10AAA" w14:textId="77777777" w:rsidR="002370C0" w:rsidRDefault="006E071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Discussed Plan time horizon and taking stock of mandates. </w:t>
      </w:r>
    </w:p>
    <w:p w14:paraId="0662F36E" w14:textId="635EDBF5" w:rsidR="002370C0" w:rsidRDefault="006E071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Board </w:t>
      </w:r>
      <w:r w:rsidR="00D5200B">
        <w:rPr>
          <w:rFonts w:ascii="Times New Roman" w:eastAsia="Times New Roman" w:hAnsi="Times New Roman" w:cs="Times New Roman"/>
          <w:color w:val="000000"/>
        </w:rPr>
        <w:t>members</w:t>
      </w:r>
      <w:r>
        <w:rPr>
          <w:rFonts w:ascii="Times New Roman" w:eastAsia="Times New Roman" w:hAnsi="Times New Roman" w:cs="Times New Roman"/>
          <w:color w:val="000000"/>
        </w:rPr>
        <w:t xml:space="preserve">  agree with the 3-year plan horizon. </w:t>
      </w:r>
    </w:p>
    <w:p w14:paraId="1D216402" w14:textId="77777777" w:rsidR="002370C0" w:rsidRDefault="002370C0">
      <w:pPr>
        <w:pBdr>
          <w:top w:val="nil"/>
          <w:left w:val="nil"/>
          <w:bottom w:val="nil"/>
          <w:right w:val="nil"/>
          <w:between w:val="nil"/>
        </w:pBdr>
        <w:spacing w:after="0" w:line="240" w:lineRule="auto"/>
        <w:rPr>
          <w:rFonts w:ascii="Times New Roman" w:eastAsia="Times New Roman" w:hAnsi="Times New Roman" w:cs="Times New Roman"/>
        </w:rPr>
      </w:pPr>
    </w:p>
    <w:p w14:paraId="2506582D" w14:textId="4E6EBCD3" w:rsidR="002370C0" w:rsidRDefault="006E071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Jenna </w:t>
      </w:r>
      <w:r w:rsidR="00D5200B">
        <w:rPr>
          <w:rFonts w:ascii="Times New Roman" w:eastAsia="Times New Roman" w:hAnsi="Times New Roman" w:cs="Times New Roman"/>
        </w:rPr>
        <w:t>Zerylnick</w:t>
      </w:r>
      <w:r>
        <w:rPr>
          <w:rFonts w:ascii="Times New Roman" w:eastAsia="Times New Roman" w:hAnsi="Times New Roman" w:cs="Times New Roman"/>
        </w:rPr>
        <w:t xml:space="preserve"> shares The Mission and Vision statement currently in the operating procedures came from statutory language. </w:t>
      </w:r>
    </w:p>
    <w:p w14:paraId="7F7179B4" w14:textId="77777777" w:rsidR="002370C0" w:rsidRDefault="002370C0">
      <w:pPr>
        <w:pBdr>
          <w:top w:val="nil"/>
          <w:left w:val="nil"/>
          <w:bottom w:val="nil"/>
          <w:right w:val="nil"/>
          <w:between w:val="nil"/>
        </w:pBdr>
        <w:spacing w:after="0" w:line="240" w:lineRule="auto"/>
        <w:rPr>
          <w:rFonts w:ascii="Times New Roman" w:eastAsia="Times New Roman" w:hAnsi="Times New Roman" w:cs="Times New Roman"/>
        </w:rPr>
      </w:pPr>
    </w:p>
    <w:p w14:paraId="3F56F9E8" w14:textId="77777777" w:rsidR="002370C0" w:rsidRDefault="006E071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Virginia asked what mandates and or policies exist for the Board to be paying attention to?</w:t>
      </w:r>
    </w:p>
    <w:p w14:paraId="06BE1B84" w14:textId="77777777" w:rsidR="002370C0" w:rsidRDefault="002370C0">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46324F73" w14:textId="77777777" w:rsidR="002370C0" w:rsidRDefault="006E0710">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The Board and Staff made a list of key documents to review to raise awareness of mandates.</w:t>
      </w:r>
    </w:p>
    <w:p w14:paraId="131EC6F9" w14:textId="77777777" w:rsidR="002370C0" w:rsidRDefault="002370C0">
      <w:pPr>
        <w:pBdr>
          <w:top w:val="nil"/>
          <w:left w:val="nil"/>
          <w:bottom w:val="nil"/>
          <w:right w:val="nil"/>
          <w:between w:val="nil"/>
        </w:pBdr>
        <w:spacing w:after="0" w:line="240" w:lineRule="auto"/>
        <w:rPr>
          <w:rFonts w:ascii="Times New Roman" w:eastAsia="Times New Roman" w:hAnsi="Times New Roman" w:cs="Times New Roman"/>
        </w:rPr>
      </w:pPr>
    </w:p>
    <w:p w14:paraId="1EC3E9EB" w14:textId="77777777" w:rsidR="002370C0" w:rsidRDefault="006E071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Board Members - Sonjia Hunt, Doug Hainley, Mylynda Herrick, Steven Ramirez, and Betsy Peffer  all agree with the Mission and Vision as currently stated in the Operating Procedures.</w:t>
      </w:r>
    </w:p>
    <w:p w14:paraId="5CF19D55" w14:textId="77777777" w:rsidR="002370C0" w:rsidRDefault="002370C0">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3C2DB23A" w14:textId="77777777" w:rsidR="002370C0" w:rsidRDefault="006E071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Rocky Mountain Leadership School:</w:t>
      </w:r>
    </w:p>
    <w:p w14:paraId="401B2793" w14:textId="77777777" w:rsidR="002370C0" w:rsidRDefault="006E071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Introduction By Kent Moe, Brittany Hoffman- </w:t>
      </w:r>
    </w:p>
    <w:p w14:paraId="6CC9F755" w14:textId="77777777" w:rsidR="002370C0" w:rsidRDefault="006E071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Plans to utilize a curriculum </w:t>
      </w:r>
      <w:r>
        <w:rPr>
          <w:rFonts w:ascii="Times New Roman" w:eastAsia="Times New Roman" w:hAnsi="Times New Roman" w:cs="Times New Roman"/>
          <w:sz w:val="24"/>
          <w:szCs w:val="24"/>
        </w:rPr>
        <w:t>that incorporates</w:t>
      </w:r>
      <w:r>
        <w:rPr>
          <w:rFonts w:ascii="Times New Roman" w:eastAsia="Times New Roman" w:hAnsi="Times New Roman" w:cs="Times New Roman"/>
          <w:color w:val="000000"/>
          <w:sz w:val="24"/>
          <w:szCs w:val="24"/>
        </w:rPr>
        <w:t xml:space="preserve"> direct instruction. </w:t>
      </w:r>
    </w:p>
    <w:p w14:paraId="1B227C48" w14:textId="77777777" w:rsidR="002370C0" w:rsidRDefault="006E071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 obtain CARF accreditation. </w:t>
      </w:r>
    </w:p>
    <w:p w14:paraId="15068823" w14:textId="77777777" w:rsidR="002370C0" w:rsidRDefault="006E071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w:t>
      </w:r>
      <w:r>
        <w:rPr>
          <w:rFonts w:ascii="Times New Roman" w:eastAsia="Times New Roman" w:hAnsi="Times New Roman" w:cs="Times New Roman"/>
          <w:sz w:val="24"/>
          <w:szCs w:val="24"/>
        </w:rPr>
        <w:t>the program</w:t>
      </w:r>
      <w:r>
        <w:rPr>
          <w:rFonts w:ascii="Times New Roman" w:eastAsia="Times New Roman" w:hAnsi="Times New Roman" w:cs="Times New Roman"/>
          <w:color w:val="000000"/>
          <w:sz w:val="24"/>
          <w:szCs w:val="24"/>
        </w:rPr>
        <w:t xml:space="preserve"> grows </w:t>
      </w:r>
      <w:r>
        <w:rPr>
          <w:rFonts w:ascii="Times New Roman" w:eastAsia="Times New Roman" w:hAnsi="Times New Roman" w:cs="Times New Roman"/>
          <w:sz w:val="24"/>
          <w:szCs w:val="24"/>
        </w:rPr>
        <w:t>they</w:t>
      </w:r>
      <w:r>
        <w:rPr>
          <w:rFonts w:ascii="Times New Roman" w:eastAsia="Times New Roman" w:hAnsi="Times New Roman" w:cs="Times New Roman"/>
          <w:color w:val="000000"/>
          <w:sz w:val="24"/>
          <w:szCs w:val="24"/>
        </w:rPr>
        <w:t xml:space="preserve"> plans to offer vocational opportunities </w:t>
      </w:r>
    </w:p>
    <w:p w14:paraId="36A1601C" w14:textId="77777777" w:rsidR="002370C0" w:rsidRDefault="006E071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more formal introducti</w:t>
      </w:r>
      <w:r>
        <w:rPr>
          <w:rFonts w:ascii="Times New Roman" w:eastAsia="Times New Roman" w:hAnsi="Times New Roman" w:cs="Times New Roman"/>
          <w:sz w:val="24"/>
          <w:szCs w:val="24"/>
        </w:rPr>
        <w:t>on and presentation will occur at the February 2023 FSB meeting.</w:t>
      </w:r>
    </w:p>
    <w:p w14:paraId="67F0F141" w14:textId="70DC58A7" w:rsidR="002370C0" w:rsidRDefault="009E7B21" w:rsidP="009E7B2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E7B21">
        <w:rPr>
          <w:rFonts w:ascii="Times New Roman" w:eastAsia="Times New Roman" w:hAnsi="Times New Roman" w:cs="Times New Roman"/>
          <w:sz w:val="24"/>
          <w:szCs w:val="24"/>
        </w:rPr>
        <w:lastRenderedPageBreak/>
        <w:t xml:space="preserve">Board member Rebecca Carpenter asks what CARF accreditation is? Board member Steven Ramirez advises that currently there are two national accreditors for the treatment component of facilities. The Facility Schools Board is tasked with developing an accreditation process for facility schools. </w:t>
      </w:r>
    </w:p>
    <w:tbl>
      <w:tblPr>
        <w:tblStyle w:val="1"/>
        <w:tblpPr w:leftFromText="180" w:rightFromText="180" w:vertAnchor="text" w:horzAnchor="margin" w:tblpXSpec="center" w:tblpY="699"/>
        <w:tblOverlap w:val="never"/>
        <w:tblW w:w="12760" w:type="dxa"/>
        <w:tblBorders>
          <w:top w:val="nil"/>
          <w:left w:val="nil"/>
          <w:bottom w:val="nil"/>
          <w:right w:val="nil"/>
          <w:insideH w:val="nil"/>
          <w:insideV w:val="nil"/>
        </w:tblBorders>
        <w:tblLayout w:type="fixed"/>
        <w:tblLook w:val="0400" w:firstRow="0" w:lastRow="0" w:firstColumn="0" w:lastColumn="0" w:noHBand="0" w:noVBand="1"/>
      </w:tblPr>
      <w:tblGrid>
        <w:gridCol w:w="250"/>
        <w:gridCol w:w="9990"/>
        <w:gridCol w:w="2520"/>
      </w:tblGrid>
      <w:tr w:rsidR="00D5200B" w14:paraId="62B24689" w14:textId="77777777" w:rsidTr="009E7B21">
        <w:trPr>
          <w:trHeight w:val="994"/>
        </w:trPr>
        <w:tc>
          <w:tcPr>
            <w:tcW w:w="250" w:type="dxa"/>
          </w:tcPr>
          <w:p w14:paraId="4E37F498" w14:textId="77777777" w:rsidR="00D5200B" w:rsidRDefault="00D5200B" w:rsidP="009E7B21">
            <w:pPr>
              <w:spacing w:before="3"/>
              <w:ind w:left="720"/>
              <w:rPr>
                <w:rFonts w:ascii="Garamond" w:eastAsia="Garamond" w:hAnsi="Garamond" w:cs="Garamond"/>
                <w:b/>
              </w:rPr>
            </w:pPr>
          </w:p>
        </w:tc>
        <w:tc>
          <w:tcPr>
            <w:tcW w:w="9990" w:type="dxa"/>
          </w:tcPr>
          <w:p w14:paraId="53AF570A" w14:textId="23620663" w:rsidR="00D5200B" w:rsidRDefault="00D5200B" w:rsidP="009E7B21">
            <w:pPr>
              <w:ind w:left="630"/>
              <w:rPr>
                <w:rFonts w:ascii="Garamond" w:eastAsia="Garamond" w:hAnsi="Garamond" w:cs="Garamond"/>
                <w:strike/>
                <w:sz w:val="25"/>
                <w:szCs w:val="25"/>
              </w:rPr>
            </w:pPr>
            <w:r>
              <w:rPr>
                <w:rFonts w:ascii="Garamond" w:eastAsia="Garamond" w:hAnsi="Garamond" w:cs="Garamond"/>
                <w:b/>
                <w:sz w:val="25"/>
                <w:szCs w:val="25"/>
              </w:rPr>
              <w:t xml:space="preserve">Facility Schools Unit Update- </w:t>
            </w:r>
          </w:p>
          <w:p w14:paraId="08AB0316" w14:textId="77777777" w:rsidR="00D5200B" w:rsidRDefault="00D5200B" w:rsidP="009E7B21">
            <w:pPr>
              <w:spacing w:before="3"/>
              <w:ind w:left="630"/>
              <w:rPr>
                <w:rFonts w:ascii="Garamond" w:eastAsia="Garamond" w:hAnsi="Garamond" w:cs="Garamond"/>
                <w:sz w:val="25"/>
                <w:szCs w:val="25"/>
              </w:rPr>
            </w:pPr>
            <w:r>
              <w:rPr>
                <w:rFonts w:ascii="Garamond" w:eastAsia="Garamond" w:hAnsi="Garamond" w:cs="Garamond"/>
                <w:sz w:val="25"/>
                <w:szCs w:val="25"/>
              </w:rPr>
              <w:t>CDE/ESSU/Facility Internal Updates- Judy- Jefferson Hills crisis program is closing on January 20</w:t>
            </w:r>
            <w:r>
              <w:rPr>
                <w:rFonts w:ascii="Garamond" w:eastAsia="Garamond" w:hAnsi="Garamond" w:cs="Garamond"/>
                <w:sz w:val="25"/>
                <w:szCs w:val="25"/>
                <w:vertAlign w:val="superscript"/>
              </w:rPr>
              <w:t>th</w:t>
            </w:r>
            <w:r>
              <w:rPr>
                <w:rFonts w:ascii="Garamond" w:eastAsia="Garamond" w:hAnsi="Garamond" w:cs="Garamond"/>
                <w:sz w:val="25"/>
                <w:szCs w:val="25"/>
              </w:rPr>
              <w:t>.</w:t>
            </w:r>
          </w:p>
          <w:p w14:paraId="23A21E6A" w14:textId="77777777" w:rsidR="00D5200B" w:rsidRDefault="00D5200B" w:rsidP="009E7B21">
            <w:pPr>
              <w:pBdr>
                <w:top w:val="nil"/>
                <w:left w:val="nil"/>
                <w:bottom w:val="nil"/>
                <w:right w:val="nil"/>
                <w:between w:val="nil"/>
              </w:pBdr>
              <w:spacing w:before="3" w:after="160"/>
              <w:ind w:left="630"/>
              <w:rPr>
                <w:rFonts w:ascii="Garamond" w:eastAsia="Garamond" w:hAnsi="Garamond" w:cs="Garamond"/>
                <w:color w:val="000000"/>
                <w:sz w:val="25"/>
                <w:szCs w:val="25"/>
              </w:rPr>
            </w:pPr>
          </w:p>
          <w:p w14:paraId="1D757D8F" w14:textId="77777777" w:rsidR="00D5200B" w:rsidRDefault="00D5200B" w:rsidP="009E7B21">
            <w:pPr>
              <w:widowControl w:val="0"/>
              <w:ind w:left="630" w:right="-20"/>
              <w:rPr>
                <w:rFonts w:ascii="Garamond" w:eastAsia="Garamond" w:hAnsi="Garamond" w:cs="Garamond"/>
                <w:sz w:val="25"/>
                <w:szCs w:val="25"/>
              </w:rPr>
            </w:pPr>
            <w:r>
              <w:rPr>
                <w:rFonts w:ascii="Garamond" w:eastAsia="Garamond" w:hAnsi="Garamond" w:cs="Garamond"/>
                <w:sz w:val="25"/>
                <w:szCs w:val="25"/>
              </w:rPr>
              <w:t xml:space="preserve">Data Management and Systems Support, December Staff - Lori- Currently working on the December Staff collection. This data collection is due on February 2nd. Offering Infinite Campus and </w:t>
            </w:r>
            <w:proofErr w:type="spellStart"/>
            <w:r>
              <w:rPr>
                <w:rFonts w:ascii="Garamond" w:eastAsia="Garamond" w:hAnsi="Garamond" w:cs="Garamond"/>
                <w:sz w:val="25"/>
                <w:szCs w:val="25"/>
              </w:rPr>
              <w:t>i</w:t>
            </w:r>
            <w:proofErr w:type="spellEnd"/>
            <w:r>
              <w:rPr>
                <w:rFonts w:ascii="Garamond" w:eastAsia="Garamond" w:hAnsi="Garamond" w:cs="Garamond"/>
                <w:sz w:val="25"/>
                <w:szCs w:val="25"/>
              </w:rPr>
              <w:t xml:space="preserve">-Ready support. </w:t>
            </w:r>
          </w:p>
          <w:p w14:paraId="3F5EA181" w14:textId="77777777" w:rsidR="00D5200B" w:rsidRDefault="00D5200B" w:rsidP="009E7B21">
            <w:pPr>
              <w:widowControl w:val="0"/>
              <w:pBdr>
                <w:top w:val="nil"/>
                <w:left w:val="nil"/>
                <w:bottom w:val="nil"/>
                <w:right w:val="nil"/>
                <w:between w:val="nil"/>
              </w:pBdr>
              <w:spacing w:after="160"/>
              <w:ind w:left="630" w:right="-20"/>
              <w:rPr>
                <w:rFonts w:ascii="Garamond" w:eastAsia="Garamond" w:hAnsi="Garamond" w:cs="Garamond"/>
                <w:color w:val="000000"/>
                <w:sz w:val="25"/>
                <w:szCs w:val="25"/>
              </w:rPr>
            </w:pPr>
          </w:p>
          <w:p w14:paraId="2C66A170" w14:textId="77777777" w:rsidR="00D5200B" w:rsidRDefault="00D5200B" w:rsidP="009E7B21">
            <w:pPr>
              <w:widowControl w:val="0"/>
              <w:ind w:left="630" w:right="-20"/>
              <w:rPr>
                <w:rFonts w:ascii="Garamond" w:eastAsia="Garamond" w:hAnsi="Garamond" w:cs="Garamond"/>
                <w:sz w:val="25"/>
                <w:szCs w:val="25"/>
              </w:rPr>
            </w:pPr>
            <w:r>
              <w:rPr>
                <w:rFonts w:ascii="Garamond" w:eastAsia="Garamond" w:hAnsi="Garamond" w:cs="Garamond"/>
                <w:sz w:val="25"/>
                <w:szCs w:val="25"/>
              </w:rPr>
              <w:t>Monitoring/Updates from the Field/Annual Report/ - Robin and Ann- All monitoring visits have been completed for this semester, graduation committee will be meeting next week, little out of district meeting is on January 31</w:t>
            </w:r>
            <w:r>
              <w:rPr>
                <w:rFonts w:ascii="Garamond" w:eastAsia="Garamond" w:hAnsi="Garamond" w:cs="Garamond"/>
                <w:sz w:val="25"/>
                <w:szCs w:val="25"/>
                <w:vertAlign w:val="superscript"/>
              </w:rPr>
              <w:t>st</w:t>
            </w:r>
            <w:r>
              <w:rPr>
                <w:rFonts w:ascii="Garamond" w:eastAsia="Garamond" w:hAnsi="Garamond" w:cs="Garamond"/>
                <w:sz w:val="25"/>
                <w:szCs w:val="25"/>
              </w:rPr>
              <w:t>.</w:t>
            </w:r>
          </w:p>
          <w:p w14:paraId="784C1BC7" w14:textId="77777777" w:rsidR="00D5200B" w:rsidRDefault="00D5200B" w:rsidP="009E7B21">
            <w:pPr>
              <w:widowControl w:val="0"/>
              <w:ind w:left="630" w:right="-20"/>
              <w:rPr>
                <w:rFonts w:ascii="Garamond" w:eastAsia="Garamond" w:hAnsi="Garamond" w:cs="Garamond"/>
                <w:sz w:val="25"/>
                <w:szCs w:val="25"/>
              </w:rPr>
            </w:pPr>
          </w:p>
          <w:p w14:paraId="1AD2962F" w14:textId="77777777" w:rsidR="00D5200B" w:rsidRDefault="00D5200B" w:rsidP="009E7B21">
            <w:pPr>
              <w:widowControl w:val="0"/>
              <w:ind w:left="630" w:right="-20"/>
              <w:rPr>
                <w:rFonts w:ascii="Garamond" w:eastAsia="Garamond" w:hAnsi="Garamond" w:cs="Garamond"/>
                <w:b/>
                <w:sz w:val="25"/>
                <w:szCs w:val="25"/>
              </w:rPr>
            </w:pPr>
            <w:r>
              <w:rPr>
                <w:rFonts w:ascii="Garamond" w:eastAsia="Garamond" w:hAnsi="Garamond" w:cs="Garamond"/>
                <w:sz w:val="25"/>
                <w:szCs w:val="25"/>
              </w:rPr>
              <w:t>IEP System Updates/State Assessments/ELD Plan - Annie- Finalizing paperwork to send to the IEP vendor. ACCESS for ELLs test window opened on Monday January 8</w:t>
            </w:r>
            <w:r>
              <w:rPr>
                <w:rFonts w:ascii="Garamond" w:eastAsia="Garamond" w:hAnsi="Garamond" w:cs="Garamond"/>
                <w:sz w:val="25"/>
                <w:szCs w:val="25"/>
                <w:vertAlign w:val="superscript"/>
              </w:rPr>
              <w:t>th</w:t>
            </w:r>
            <w:r>
              <w:rPr>
                <w:rFonts w:ascii="Garamond" w:eastAsia="Garamond" w:hAnsi="Garamond" w:cs="Garamond"/>
                <w:sz w:val="25"/>
                <w:szCs w:val="25"/>
              </w:rPr>
              <w:t>.  Currently 25 students qualify for the ELL assessment. Will meet with Aurora public schools tomorrow to determine next steps for their students requiring the screener.</w:t>
            </w:r>
          </w:p>
          <w:p w14:paraId="1BD84A57" w14:textId="77777777" w:rsidR="00D5200B" w:rsidRDefault="00D5200B" w:rsidP="009E7B21">
            <w:pPr>
              <w:widowControl w:val="0"/>
              <w:pBdr>
                <w:top w:val="nil"/>
                <w:left w:val="nil"/>
                <w:bottom w:val="nil"/>
                <w:right w:val="nil"/>
                <w:between w:val="nil"/>
              </w:pBdr>
              <w:spacing w:after="160"/>
              <w:ind w:left="630" w:right="-20"/>
              <w:rPr>
                <w:rFonts w:ascii="Garamond" w:eastAsia="Garamond" w:hAnsi="Garamond" w:cs="Garamond"/>
                <w:b/>
                <w:color w:val="000000"/>
                <w:sz w:val="25"/>
                <w:szCs w:val="25"/>
              </w:rPr>
            </w:pPr>
          </w:p>
          <w:p w14:paraId="53A8A719" w14:textId="77777777" w:rsidR="00D5200B" w:rsidRDefault="00D5200B" w:rsidP="009E7B21">
            <w:pPr>
              <w:widowControl w:val="0"/>
              <w:ind w:left="630" w:right="-20"/>
              <w:rPr>
                <w:rFonts w:ascii="Garamond" w:eastAsia="Garamond" w:hAnsi="Garamond" w:cs="Garamond"/>
                <w:b/>
                <w:sz w:val="25"/>
                <w:szCs w:val="25"/>
              </w:rPr>
            </w:pPr>
            <w:r>
              <w:rPr>
                <w:rFonts w:ascii="Garamond" w:eastAsia="Garamond" w:hAnsi="Garamond" w:cs="Garamond"/>
                <w:sz w:val="25"/>
                <w:szCs w:val="25"/>
              </w:rPr>
              <w:t xml:space="preserve">Induction/Workgroup, Wendy- Working on a variety of professional development opportunities for next year. Rules adopted last month should be published by the end of January or early February. Creating timelines for work group implementation, working through HR for TAC position. </w:t>
            </w:r>
          </w:p>
          <w:p w14:paraId="081F4C77" w14:textId="77777777" w:rsidR="00D5200B" w:rsidRDefault="00D5200B" w:rsidP="009E7B21">
            <w:pPr>
              <w:widowControl w:val="0"/>
              <w:ind w:left="630" w:right="-20"/>
              <w:rPr>
                <w:rFonts w:ascii="Garamond" w:eastAsia="Garamond" w:hAnsi="Garamond" w:cs="Garamond"/>
                <w:b/>
                <w:sz w:val="25"/>
                <w:szCs w:val="25"/>
              </w:rPr>
            </w:pPr>
          </w:p>
          <w:p w14:paraId="33C537AA" w14:textId="77777777" w:rsidR="00D5200B" w:rsidRDefault="00D5200B" w:rsidP="009E7B21">
            <w:pPr>
              <w:widowControl w:val="0"/>
              <w:ind w:left="630" w:right="-20"/>
              <w:rPr>
                <w:rFonts w:ascii="Garamond" w:eastAsia="Garamond" w:hAnsi="Garamond" w:cs="Garamond"/>
                <w:b/>
                <w:sz w:val="25"/>
                <w:szCs w:val="25"/>
              </w:rPr>
            </w:pPr>
            <w:r>
              <w:rPr>
                <w:rFonts w:ascii="Garamond" w:eastAsia="Garamond" w:hAnsi="Garamond" w:cs="Garamond"/>
                <w:sz w:val="25"/>
                <w:szCs w:val="25"/>
              </w:rPr>
              <w:t>Program Support, Darren- Processing monthly invoices for our vendors, started on paperwork for our Board meetings for the following fiscal year, providing support to our team wherever needed from purchasing supplies to putting together a decision tree for the specialized day schools authorization.</w:t>
            </w:r>
          </w:p>
          <w:p w14:paraId="2FF544B5" w14:textId="77777777" w:rsidR="00D5200B" w:rsidRDefault="00D5200B" w:rsidP="009E7B21">
            <w:pPr>
              <w:widowControl w:val="0"/>
              <w:ind w:left="630" w:right="-20"/>
              <w:rPr>
                <w:rFonts w:ascii="Garamond" w:eastAsia="Garamond" w:hAnsi="Garamond" w:cs="Garamond"/>
                <w:b/>
                <w:sz w:val="25"/>
                <w:szCs w:val="25"/>
              </w:rPr>
            </w:pPr>
          </w:p>
          <w:p w14:paraId="6F59A653" w14:textId="61853B61" w:rsidR="00D5200B" w:rsidRDefault="00D5200B" w:rsidP="009E7B21">
            <w:pPr>
              <w:widowControl w:val="0"/>
              <w:ind w:left="630" w:right="-20"/>
              <w:rPr>
                <w:rFonts w:ascii="Garamond" w:eastAsia="Garamond" w:hAnsi="Garamond" w:cs="Garamond"/>
                <w:sz w:val="25"/>
                <w:szCs w:val="25"/>
              </w:rPr>
            </w:pPr>
            <w:r>
              <w:rPr>
                <w:rFonts w:ascii="Garamond" w:eastAsia="Garamond" w:hAnsi="Garamond" w:cs="Garamond"/>
                <w:b/>
                <w:sz w:val="25"/>
                <w:szCs w:val="25"/>
              </w:rPr>
              <w:t>Attorney General’s Office update</w:t>
            </w:r>
            <w:r>
              <w:rPr>
                <w:rFonts w:ascii="Garamond" w:eastAsia="Garamond" w:hAnsi="Garamond" w:cs="Garamond"/>
                <w:sz w:val="25"/>
                <w:szCs w:val="25"/>
              </w:rPr>
              <w:t>,  Jenna-  Reviewed her redlined changes to the facility schools operating procedure. Recommends the mission and vision within the operating procedures stay as is but welcomes any expansion to them.</w:t>
            </w:r>
          </w:p>
          <w:p w14:paraId="797D0850" w14:textId="77777777" w:rsidR="000E31D1" w:rsidRDefault="000E31D1" w:rsidP="009E7B21">
            <w:pPr>
              <w:widowControl w:val="0"/>
              <w:ind w:left="630" w:right="-20"/>
              <w:rPr>
                <w:rFonts w:ascii="Garamond" w:eastAsia="Garamond" w:hAnsi="Garamond" w:cs="Garamond"/>
                <w:sz w:val="25"/>
                <w:szCs w:val="25"/>
              </w:rPr>
            </w:pPr>
          </w:p>
          <w:p w14:paraId="50091343" w14:textId="1BC21B39" w:rsidR="000E31D1" w:rsidRDefault="000E31D1" w:rsidP="000E31D1">
            <w:pPr>
              <w:pStyle w:val="ListParagraph"/>
              <w:widowControl w:val="0"/>
              <w:numPr>
                <w:ilvl w:val="0"/>
                <w:numId w:val="11"/>
              </w:numPr>
              <w:ind w:right="-20"/>
              <w:rPr>
                <w:rFonts w:ascii="Garamond" w:eastAsia="Garamond" w:hAnsi="Garamond" w:cs="Garamond"/>
                <w:sz w:val="25"/>
                <w:szCs w:val="25"/>
              </w:rPr>
            </w:pPr>
            <w:r>
              <w:rPr>
                <w:rFonts w:ascii="Garamond" w:eastAsia="Garamond" w:hAnsi="Garamond" w:cs="Garamond"/>
                <w:sz w:val="25"/>
                <w:szCs w:val="25"/>
              </w:rPr>
              <w:t>Board asked to review the redlined changes of the operating procedures.</w:t>
            </w:r>
          </w:p>
          <w:p w14:paraId="5A46B3DD" w14:textId="4817ABDD" w:rsidR="000E31D1" w:rsidRPr="000E31D1" w:rsidRDefault="000E31D1" w:rsidP="000E31D1">
            <w:pPr>
              <w:pStyle w:val="ListParagraph"/>
              <w:widowControl w:val="0"/>
              <w:numPr>
                <w:ilvl w:val="0"/>
                <w:numId w:val="11"/>
              </w:numPr>
              <w:ind w:right="-20"/>
              <w:rPr>
                <w:rFonts w:ascii="Garamond" w:eastAsia="Garamond" w:hAnsi="Garamond" w:cs="Garamond"/>
                <w:sz w:val="25"/>
                <w:szCs w:val="25"/>
              </w:rPr>
            </w:pPr>
            <w:r>
              <w:rPr>
                <w:rFonts w:ascii="Garamond" w:eastAsia="Garamond" w:hAnsi="Garamond" w:cs="Garamond"/>
                <w:sz w:val="25"/>
                <w:szCs w:val="25"/>
              </w:rPr>
              <w:t xml:space="preserve">Board will consider a motion/decision in February on adopting the updated operating procedures.  </w:t>
            </w:r>
          </w:p>
          <w:p w14:paraId="5D4E9E6F" w14:textId="77777777" w:rsidR="00D5200B" w:rsidRDefault="00D5200B" w:rsidP="009E7B21">
            <w:pPr>
              <w:widowControl w:val="0"/>
              <w:ind w:left="630" w:right="-20"/>
              <w:rPr>
                <w:rFonts w:ascii="Garamond" w:eastAsia="Garamond" w:hAnsi="Garamond" w:cs="Garamond"/>
                <w:sz w:val="25"/>
                <w:szCs w:val="25"/>
              </w:rPr>
            </w:pPr>
          </w:p>
          <w:p w14:paraId="2C20F1E6" w14:textId="77777777" w:rsidR="00D5200B" w:rsidRDefault="00D5200B" w:rsidP="009E7B21">
            <w:pPr>
              <w:widowControl w:val="0"/>
              <w:ind w:left="630" w:right="-14"/>
              <w:rPr>
                <w:rFonts w:ascii="Garamond" w:eastAsia="Garamond" w:hAnsi="Garamond" w:cs="Garamond"/>
                <w:sz w:val="24"/>
                <w:szCs w:val="24"/>
              </w:rPr>
            </w:pPr>
            <w:r>
              <w:rPr>
                <w:rFonts w:ascii="Garamond" w:eastAsia="Garamond" w:hAnsi="Garamond" w:cs="Garamond"/>
                <w:b/>
                <w:sz w:val="24"/>
                <w:szCs w:val="24"/>
              </w:rPr>
              <w:t xml:space="preserve">Tuition Cost Update: </w:t>
            </w:r>
            <w:r>
              <w:rPr>
                <w:rFonts w:ascii="Garamond" w:eastAsia="Garamond" w:hAnsi="Garamond" w:cs="Garamond"/>
                <w:sz w:val="24"/>
                <w:szCs w:val="24"/>
              </w:rPr>
              <w:t xml:space="preserve">Robin Singer-  </w:t>
            </w:r>
          </w:p>
          <w:p w14:paraId="06ECDBC6" w14:textId="77777777" w:rsidR="00D5200B" w:rsidRPr="006E0710" w:rsidRDefault="00D5200B" w:rsidP="006E0710">
            <w:pPr>
              <w:pStyle w:val="ListParagraph"/>
              <w:widowControl w:val="0"/>
              <w:numPr>
                <w:ilvl w:val="0"/>
                <w:numId w:val="9"/>
              </w:numPr>
              <w:pBdr>
                <w:top w:val="nil"/>
                <w:left w:val="nil"/>
                <w:bottom w:val="nil"/>
                <w:right w:val="nil"/>
                <w:between w:val="nil"/>
              </w:pBdr>
              <w:ind w:left="990" w:right="-14"/>
              <w:rPr>
                <w:rFonts w:ascii="Garamond" w:eastAsia="Garamond" w:hAnsi="Garamond" w:cs="Garamond"/>
                <w:b/>
                <w:color w:val="000000"/>
                <w:sz w:val="24"/>
                <w:szCs w:val="24"/>
              </w:rPr>
            </w:pPr>
            <w:r w:rsidRPr="006E0710">
              <w:rPr>
                <w:rFonts w:ascii="Garamond" w:eastAsia="Garamond" w:hAnsi="Garamond" w:cs="Garamond"/>
                <w:color w:val="000000"/>
                <w:sz w:val="24"/>
                <w:szCs w:val="24"/>
              </w:rPr>
              <w:t xml:space="preserve">Shared the tiered narrative description document for the new tuition cost process that will be brought </w:t>
            </w:r>
            <w:r w:rsidRPr="006E0710">
              <w:rPr>
                <w:rFonts w:ascii="Garamond" w:eastAsia="Garamond" w:hAnsi="Garamond" w:cs="Garamond"/>
                <w:sz w:val="24"/>
                <w:szCs w:val="24"/>
              </w:rPr>
              <w:t>forth by the</w:t>
            </w:r>
            <w:r w:rsidRPr="006E0710">
              <w:rPr>
                <w:rFonts w:ascii="Garamond" w:eastAsia="Garamond" w:hAnsi="Garamond" w:cs="Garamond"/>
                <w:color w:val="000000"/>
                <w:sz w:val="24"/>
                <w:szCs w:val="24"/>
              </w:rPr>
              <w:t xml:space="preserve"> tuition cost committee.</w:t>
            </w:r>
          </w:p>
          <w:p w14:paraId="47B7FEE4" w14:textId="77777777" w:rsidR="00D5200B" w:rsidRPr="006E0710" w:rsidRDefault="00D5200B" w:rsidP="006E0710">
            <w:pPr>
              <w:pStyle w:val="ListParagraph"/>
              <w:widowControl w:val="0"/>
              <w:numPr>
                <w:ilvl w:val="0"/>
                <w:numId w:val="9"/>
              </w:numPr>
              <w:pBdr>
                <w:top w:val="nil"/>
                <w:left w:val="nil"/>
                <w:bottom w:val="nil"/>
                <w:right w:val="nil"/>
                <w:between w:val="nil"/>
              </w:pBdr>
              <w:ind w:left="990" w:right="-14"/>
              <w:rPr>
                <w:rFonts w:ascii="Garamond" w:eastAsia="Garamond" w:hAnsi="Garamond" w:cs="Garamond"/>
                <w:color w:val="000000"/>
                <w:sz w:val="24"/>
                <w:szCs w:val="24"/>
              </w:rPr>
            </w:pPr>
            <w:r w:rsidRPr="006E0710">
              <w:rPr>
                <w:rFonts w:ascii="Garamond" w:eastAsia="Garamond" w:hAnsi="Garamond" w:cs="Garamond"/>
                <w:color w:val="000000"/>
                <w:sz w:val="24"/>
                <w:szCs w:val="24"/>
              </w:rPr>
              <w:t>Review</w:t>
            </w:r>
            <w:r w:rsidRPr="006E0710">
              <w:rPr>
                <w:rFonts w:ascii="Garamond" w:eastAsia="Garamond" w:hAnsi="Garamond" w:cs="Garamond"/>
                <w:sz w:val="24"/>
                <w:szCs w:val="24"/>
              </w:rPr>
              <w:t>ed</w:t>
            </w:r>
            <w:r w:rsidRPr="006E0710">
              <w:rPr>
                <w:rFonts w:ascii="Garamond" w:eastAsia="Garamond" w:hAnsi="Garamond" w:cs="Garamond"/>
                <w:color w:val="000000"/>
                <w:sz w:val="24"/>
                <w:szCs w:val="24"/>
              </w:rPr>
              <w:t xml:space="preserve"> a draft copy of the tuition cost chart. The Chart is currently divided into f</w:t>
            </w:r>
            <w:r w:rsidRPr="006E0710">
              <w:rPr>
                <w:rFonts w:ascii="Garamond" w:eastAsia="Garamond" w:hAnsi="Garamond" w:cs="Garamond"/>
                <w:sz w:val="24"/>
                <w:szCs w:val="24"/>
              </w:rPr>
              <w:t>ive</w:t>
            </w:r>
            <w:r w:rsidRPr="006E0710">
              <w:rPr>
                <w:rFonts w:ascii="Garamond" w:eastAsia="Garamond" w:hAnsi="Garamond" w:cs="Garamond"/>
                <w:color w:val="000000"/>
                <w:sz w:val="24"/>
                <w:szCs w:val="24"/>
              </w:rPr>
              <w:t xml:space="preserve"> levels. Levels 1 and 5 are</w:t>
            </w:r>
            <w:r w:rsidRPr="006E0710">
              <w:rPr>
                <w:rFonts w:ascii="Garamond" w:eastAsia="Garamond" w:hAnsi="Garamond" w:cs="Garamond"/>
                <w:sz w:val="24"/>
                <w:szCs w:val="24"/>
              </w:rPr>
              <w:t xml:space="preserve"> currently blank, information will be added as the continuum expands.</w:t>
            </w:r>
          </w:p>
          <w:p w14:paraId="78BA4100" w14:textId="77777777" w:rsidR="00D5200B" w:rsidRDefault="00D5200B" w:rsidP="009E7B21">
            <w:pPr>
              <w:widowControl w:val="0"/>
              <w:pBdr>
                <w:top w:val="nil"/>
                <w:left w:val="nil"/>
                <w:bottom w:val="nil"/>
                <w:right w:val="nil"/>
                <w:between w:val="nil"/>
              </w:pBdr>
              <w:spacing w:after="160" w:line="259" w:lineRule="auto"/>
              <w:ind w:left="630" w:right="-14"/>
              <w:rPr>
                <w:rFonts w:ascii="Garamond" w:eastAsia="Garamond" w:hAnsi="Garamond" w:cs="Garamond"/>
                <w:color w:val="000000"/>
                <w:sz w:val="24"/>
                <w:szCs w:val="24"/>
              </w:rPr>
            </w:pPr>
          </w:p>
          <w:p w14:paraId="1C5C847A" w14:textId="77777777" w:rsidR="00D5200B" w:rsidRDefault="00D5200B" w:rsidP="009E7B21">
            <w:pPr>
              <w:widowControl w:val="0"/>
              <w:ind w:left="630" w:right="-14"/>
              <w:rPr>
                <w:rFonts w:ascii="Garamond" w:eastAsia="Garamond" w:hAnsi="Garamond" w:cs="Garamond"/>
                <w:sz w:val="24"/>
                <w:szCs w:val="24"/>
              </w:rPr>
            </w:pPr>
            <w:r>
              <w:rPr>
                <w:rFonts w:ascii="Garamond" w:eastAsia="Garamond" w:hAnsi="Garamond" w:cs="Garamond"/>
                <w:b/>
                <w:sz w:val="24"/>
                <w:szCs w:val="24"/>
              </w:rPr>
              <w:t xml:space="preserve">Authorization Process Overview: </w:t>
            </w:r>
            <w:r>
              <w:rPr>
                <w:rFonts w:ascii="Garamond" w:eastAsia="Garamond" w:hAnsi="Garamond" w:cs="Garamond"/>
                <w:sz w:val="24"/>
                <w:szCs w:val="24"/>
              </w:rPr>
              <w:t>Wendy Dunaway-</w:t>
            </w:r>
          </w:p>
          <w:p w14:paraId="24531051" w14:textId="77777777" w:rsidR="00D5200B" w:rsidRPr="006E0710" w:rsidRDefault="00D5200B" w:rsidP="006E0710">
            <w:pPr>
              <w:pStyle w:val="ListParagraph"/>
              <w:widowControl w:val="0"/>
              <w:numPr>
                <w:ilvl w:val="0"/>
                <w:numId w:val="10"/>
              </w:numPr>
              <w:pBdr>
                <w:top w:val="nil"/>
                <w:left w:val="nil"/>
                <w:bottom w:val="nil"/>
                <w:right w:val="nil"/>
                <w:between w:val="nil"/>
              </w:pBdr>
              <w:ind w:left="990" w:right="-14"/>
              <w:rPr>
                <w:rFonts w:ascii="Garamond" w:eastAsia="Garamond" w:hAnsi="Garamond" w:cs="Garamond"/>
                <w:color w:val="000000"/>
                <w:sz w:val="24"/>
                <w:szCs w:val="24"/>
              </w:rPr>
            </w:pPr>
            <w:r w:rsidRPr="006E0710">
              <w:rPr>
                <w:rFonts w:ascii="Garamond" w:eastAsia="Garamond" w:hAnsi="Garamond" w:cs="Garamond"/>
                <w:sz w:val="24"/>
                <w:szCs w:val="24"/>
              </w:rPr>
              <w:lastRenderedPageBreak/>
              <w:t>F</w:t>
            </w:r>
            <w:r w:rsidRPr="006E0710">
              <w:rPr>
                <w:rFonts w:ascii="Garamond" w:eastAsia="Garamond" w:hAnsi="Garamond" w:cs="Garamond"/>
                <w:color w:val="000000"/>
                <w:sz w:val="24"/>
                <w:szCs w:val="24"/>
              </w:rPr>
              <w:t xml:space="preserve">eedback from workgroup members and education directors </w:t>
            </w:r>
            <w:r w:rsidRPr="006E0710">
              <w:rPr>
                <w:rFonts w:ascii="Garamond" w:eastAsia="Garamond" w:hAnsi="Garamond" w:cs="Garamond"/>
                <w:sz w:val="24"/>
                <w:szCs w:val="24"/>
              </w:rPr>
              <w:t>was</w:t>
            </w:r>
            <w:r w:rsidRPr="006E0710">
              <w:rPr>
                <w:rFonts w:ascii="Garamond" w:eastAsia="Garamond" w:hAnsi="Garamond" w:cs="Garamond"/>
                <w:color w:val="000000"/>
                <w:sz w:val="24"/>
                <w:szCs w:val="24"/>
              </w:rPr>
              <w:t xml:space="preserve"> used to </w:t>
            </w:r>
            <w:r w:rsidRPr="006E0710">
              <w:rPr>
                <w:rFonts w:ascii="Garamond" w:eastAsia="Garamond" w:hAnsi="Garamond" w:cs="Garamond"/>
                <w:sz w:val="24"/>
                <w:szCs w:val="24"/>
              </w:rPr>
              <w:t>inform</w:t>
            </w:r>
            <w:r w:rsidRPr="006E0710">
              <w:rPr>
                <w:rFonts w:ascii="Garamond" w:eastAsia="Garamond" w:hAnsi="Garamond" w:cs="Garamond"/>
                <w:color w:val="000000"/>
                <w:sz w:val="24"/>
                <w:szCs w:val="24"/>
              </w:rPr>
              <w:t xml:space="preserve"> </w:t>
            </w:r>
            <w:r w:rsidRPr="006E0710">
              <w:rPr>
                <w:rFonts w:ascii="Garamond" w:eastAsia="Garamond" w:hAnsi="Garamond" w:cs="Garamond"/>
                <w:sz w:val="24"/>
                <w:szCs w:val="24"/>
              </w:rPr>
              <w:t>the</w:t>
            </w:r>
            <w:r w:rsidRPr="006E0710">
              <w:rPr>
                <w:rFonts w:ascii="Garamond" w:eastAsia="Garamond" w:hAnsi="Garamond" w:cs="Garamond"/>
                <w:color w:val="000000"/>
                <w:sz w:val="24"/>
                <w:szCs w:val="24"/>
              </w:rPr>
              <w:t xml:space="preserve"> authorization process for specialized day schools, as well as information noted in the bill.</w:t>
            </w:r>
          </w:p>
          <w:p w14:paraId="21A5BEA8" w14:textId="77777777" w:rsidR="00D5200B" w:rsidRPr="006E0710" w:rsidRDefault="00D5200B" w:rsidP="006E0710">
            <w:pPr>
              <w:pStyle w:val="ListParagraph"/>
              <w:widowControl w:val="0"/>
              <w:numPr>
                <w:ilvl w:val="0"/>
                <w:numId w:val="10"/>
              </w:numPr>
              <w:pBdr>
                <w:top w:val="nil"/>
                <w:left w:val="nil"/>
                <w:bottom w:val="nil"/>
                <w:right w:val="nil"/>
                <w:between w:val="nil"/>
              </w:pBdr>
              <w:ind w:left="990" w:right="-14"/>
              <w:rPr>
                <w:rFonts w:ascii="Garamond" w:eastAsia="Garamond" w:hAnsi="Garamond" w:cs="Garamond"/>
                <w:sz w:val="24"/>
                <w:szCs w:val="24"/>
              </w:rPr>
            </w:pPr>
            <w:r w:rsidRPr="006E0710">
              <w:rPr>
                <w:rFonts w:ascii="Garamond" w:eastAsia="Garamond" w:hAnsi="Garamond" w:cs="Garamond"/>
                <w:sz w:val="24"/>
                <w:szCs w:val="24"/>
              </w:rPr>
              <w:t>Board members asked about the process for incident tracking; if there are best practices, guidelines regarding incidents; suggested looking at guidance for charter schools regarding incidents; and ensuring training  is vetted and is provided to all new staff.</w:t>
            </w:r>
            <w:r w:rsidRPr="006E0710">
              <w:rPr>
                <w:rFonts w:ascii="Garamond" w:eastAsia="Garamond" w:hAnsi="Garamond" w:cs="Garamond"/>
                <w:color w:val="000000"/>
                <w:sz w:val="24"/>
                <w:szCs w:val="24"/>
              </w:rPr>
              <w:t xml:space="preserve"> </w:t>
            </w:r>
          </w:p>
          <w:p w14:paraId="6E8FF497" w14:textId="77777777" w:rsidR="00D5200B" w:rsidRDefault="00D5200B" w:rsidP="009E7B21">
            <w:pPr>
              <w:widowControl w:val="0"/>
              <w:pBdr>
                <w:top w:val="nil"/>
                <w:left w:val="nil"/>
                <w:bottom w:val="nil"/>
                <w:right w:val="nil"/>
                <w:between w:val="nil"/>
              </w:pBdr>
              <w:spacing w:line="259" w:lineRule="auto"/>
              <w:ind w:left="720" w:right="-14"/>
              <w:rPr>
                <w:rFonts w:ascii="Garamond" w:eastAsia="Garamond" w:hAnsi="Garamond" w:cs="Garamond"/>
                <w:sz w:val="24"/>
                <w:szCs w:val="24"/>
              </w:rPr>
            </w:pPr>
          </w:p>
        </w:tc>
        <w:tc>
          <w:tcPr>
            <w:tcW w:w="2520" w:type="dxa"/>
          </w:tcPr>
          <w:p w14:paraId="23A74296" w14:textId="77777777" w:rsidR="00D5200B" w:rsidRDefault="00D5200B" w:rsidP="009E7B21">
            <w:pPr>
              <w:spacing w:before="200"/>
              <w:ind w:left="720"/>
              <w:rPr>
                <w:rFonts w:ascii="Garamond" w:eastAsia="Garamond" w:hAnsi="Garamond" w:cs="Garamond"/>
                <w:b/>
                <w:i/>
                <w:sz w:val="25"/>
                <w:szCs w:val="25"/>
              </w:rPr>
            </w:pPr>
          </w:p>
        </w:tc>
      </w:tr>
      <w:tr w:rsidR="00D5200B" w14:paraId="730D07ED" w14:textId="77777777" w:rsidTr="009E7B21">
        <w:trPr>
          <w:trHeight w:val="446"/>
        </w:trPr>
        <w:tc>
          <w:tcPr>
            <w:tcW w:w="250" w:type="dxa"/>
          </w:tcPr>
          <w:p w14:paraId="6C48F200" w14:textId="77777777" w:rsidR="00D5200B" w:rsidRDefault="00D5200B" w:rsidP="009E7B21">
            <w:pPr>
              <w:spacing w:before="120"/>
              <w:ind w:left="45"/>
              <w:rPr>
                <w:rFonts w:ascii="Garamond" w:eastAsia="Garamond" w:hAnsi="Garamond" w:cs="Garamond"/>
                <w:b/>
              </w:rPr>
            </w:pPr>
          </w:p>
          <w:p w14:paraId="4578C9FC" w14:textId="77777777" w:rsidR="00D5200B" w:rsidRDefault="00D5200B" w:rsidP="009E7B21">
            <w:pPr>
              <w:spacing w:before="3"/>
              <w:ind w:left="45"/>
              <w:rPr>
                <w:rFonts w:ascii="Garamond" w:eastAsia="Garamond" w:hAnsi="Garamond" w:cs="Garamond"/>
                <w:b/>
              </w:rPr>
            </w:pPr>
          </w:p>
          <w:p w14:paraId="45E9963F" w14:textId="77777777" w:rsidR="00D5200B" w:rsidRDefault="00D5200B" w:rsidP="009E7B21">
            <w:pPr>
              <w:spacing w:before="3"/>
              <w:ind w:left="45"/>
              <w:rPr>
                <w:rFonts w:ascii="Garamond" w:eastAsia="Garamond" w:hAnsi="Garamond" w:cs="Garamond"/>
                <w:b/>
              </w:rPr>
            </w:pPr>
          </w:p>
          <w:p w14:paraId="2D35D697" w14:textId="77777777" w:rsidR="00D5200B" w:rsidRDefault="00D5200B" w:rsidP="009E7B21">
            <w:pPr>
              <w:spacing w:before="3"/>
              <w:ind w:left="45"/>
              <w:rPr>
                <w:rFonts w:ascii="Garamond" w:eastAsia="Garamond" w:hAnsi="Garamond" w:cs="Garamond"/>
                <w:b/>
              </w:rPr>
            </w:pPr>
          </w:p>
          <w:p w14:paraId="05762152" w14:textId="77777777" w:rsidR="00D5200B" w:rsidRDefault="00D5200B" w:rsidP="009E7B21">
            <w:pPr>
              <w:spacing w:before="3"/>
              <w:ind w:left="45"/>
              <w:rPr>
                <w:rFonts w:ascii="Garamond" w:eastAsia="Garamond" w:hAnsi="Garamond" w:cs="Garamond"/>
                <w:b/>
              </w:rPr>
            </w:pPr>
          </w:p>
        </w:tc>
        <w:tc>
          <w:tcPr>
            <w:tcW w:w="9990" w:type="dxa"/>
          </w:tcPr>
          <w:p w14:paraId="1FE8FEB0" w14:textId="77777777" w:rsidR="00D5200B" w:rsidRDefault="00D5200B" w:rsidP="009E7B21">
            <w:pPr>
              <w:ind w:left="630" w:right="-202"/>
              <w:rPr>
                <w:rFonts w:ascii="Garamond" w:eastAsia="Garamond" w:hAnsi="Garamond" w:cs="Garamond"/>
                <w:b/>
                <w:sz w:val="25"/>
                <w:szCs w:val="25"/>
              </w:rPr>
            </w:pPr>
            <w:r>
              <w:rPr>
                <w:rFonts w:ascii="Garamond" w:eastAsia="Garamond" w:hAnsi="Garamond" w:cs="Garamond"/>
                <w:b/>
                <w:sz w:val="25"/>
                <w:szCs w:val="25"/>
              </w:rPr>
              <w:t xml:space="preserve">Opportunity for the Public to Address the Board </w:t>
            </w:r>
          </w:p>
          <w:p w14:paraId="487F6CBF" w14:textId="77777777" w:rsidR="00D5200B" w:rsidRDefault="00D5200B" w:rsidP="009E7B21">
            <w:pPr>
              <w:ind w:left="630" w:right="-195"/>
              <w:rPr>
                <w:rFonts w:ascii="Garamond" w:eastAsia="Garamond" w:hAnsi="Garamond" w:cs="Garamond"/>
                <w:color w:val="434343"/>
                <w:sz w:val="25"/>
                <w:szCs w:val="25"/>
              </w:rPr>
            </w:pPr>
            <w:r>
              <w:rPr>
                <w:rFonts w:ascii="Garamond" w:eastAsia="Garamond" w:hAnsi="Garamond" w:cs="Garamond"/>
                <w:color w:val="434343"/>
                <w:sz w:val="25"/>
                <w:szCs w:val="25"/>
              </w:rPr>
              <w:t xml:space="preserve">Members of the public who wish to address the Board must sign up prior to the meeting. Presentations are limited to </w:t>
            </w:r>
            <w:r>
              <w:rPr>
                <w:rFonts w:ascii="Garamond" w:eastAsia="Garamond" w:hAnsi="Garamond" w:cs="Garamond"/>
                <w:color w:val="434343"/>
                <w:sz w:val="25"/>
                <w:szCs w:val="25"/>
                <w:u w:val="single"/>
              </w:rPr>
              <w:t>5</w:t>
            </w:r>
            <w:r>
              <w:rPr>
                <w:rFonts w:ascii="Garamond" w:eastAsia="Garamond" w:hAnsi="Garamond" w:cs="Garamond"/>
                <w:color w:val="434343"/>
                <w:sz w:val="25"/>
                <w:szCs w:val="25"/>
              </w:rPr>
              <w:t xml:space="preserve">  minutes. </w:t>
            </w:r>
          </w:p>
          <w:p w14:paraId="5B7BA7D0" w14:textId="77777777" w:rsidR="00D5200B" w:rsidRDefault="00D5200B" w:rsidP="009E7B21">
            <w:pPr>
              <w:pBdr>
                <w:top w:val="nil"/>
                <w:left w:val="nil"/>
                <w:bottom w:val="nil"/>
                <w:right w:val="nil"/>
                <w:between w:val="nil"/>
              </w:pBdr>
              <w:ind w:left="630"/>
              <w:rPr>
                <w:rFonts w:ascii="Garamond" w:eastAsia="Garamond" w:hAnsi="Garamond" w:cs="Garamond"/>
                <w:color w:val="434343"/>
                <w:sz w:val="25"/>
                <w:szCs w:val="25"/>
              </w:rPr>
            </w:pPr>
          </w:p>
          <w:p w14:paraId="31E1BAE5" w14:textId="77777777" w:rsidR="00D5200B" w:rsidRDefault="00D5200B" w:rsidP="009E7B21">
            <w:pPr>
              <w:pBdr>
                <w:top w:val="nil"/>
                <w:left w:val="nil"/>
                <w:bottom w:val="nil"/>
                <w:right w:val="nil"/>
                <w:between w:val="nil"/>
              </w:pBdr>
              <w:ind w:left="630"/>
              <w:rPr>
                <w:rFonts w:ascii="Garamond" w:eastAsia="Garamond" w:hAnsi="Garamond" w:cs="Garamond"/>
                <w:b/>
                <w:sz w:val="25"/>
                <w:szCs w:val="25"/>
              </w:rPr>
            </w:pPr>
            <w:r>
              <w:rPr>
                <w:rFonts w:ascii="Garamond" w:eastAsia="Garamond" w:hAnsi="Garamond" w:cs="Garamond"/>
                <w:b/>
                <w:sz w:val="25"/>
                <w:szCs w:val="25"/>
              </w:rPr>
              <w:t>Next Steps/Adjournment of Meeting</w:t>
            </w:r>
          </w:p>
          <w:p w14:paraId="3BCB9EFC" w14:textId="77777777" w:rsidR="00D5200B" w:rsidRDefault="00D5200B" w:rsidP="009E7B21">
            <w:pPr>
              <w:pBdr>
                <w:top w:val="nil"/>
                <w:left w:val="nil"/>
                <w:bottom w:val="nil"/>
                <w:right w:val="nil"/>
                <w:between w:val="nil"/>
              </w:pBdr>
              <w:ind w:left="630"/>
              <w:rPr>
                <w:rFonts w:ascii="Garamond" w:eastAsia="Garamond" w:hAnsi="Garamond" w:cs="Garamond"/>
                <w:sz w:val="25"/>
                <w:szCs w:val="25"/>
              </w:rPr>
            </w:pPr>
            <w:r>
              <w:rPr>
                <w:rFonts w:ascii="Garamond" w:eastAsia="Garamond" w:hAnsi="Garamond" w:cs="Garamond"/>
                <w:sz w:val="25"/>
                <w:szCs w:val="25"/>
              </w:rPr>
              <w:t>Steven Ramirez entertains a motion to adjourn.</w:t>
            </w:r>
          </w:p>
          <w:p w14:paraId="0D9F0171" w14:textId="77777777" w:rsidR="00D5200B" w:rsidRDefault="00D5200B" w:rsidP="009E7B21">
            <w:pPr>
              <w:pBdr>
                <w:top w:val="nil"/>
                <w:left w:val="nil"/>
                <w:bottom w:val="nil"/>
                <w:right w:val="nil"/>
                <w:between w:val="nil"/>
              </w:pBdr>
              <w:spacing w:after="240" w:line="259" w:lineRule="auto"/>
              <w:ind w:left="630"/>
              <w:rPr>
                <w:rFonts w:ascii="Garamond" w:eastAsia="Garamond" w:hAnsi="Garamond" w:cs="Garamond"/>
                <w:sz w:val="25"/>
                <w:szCs w:val="25"/>
              </w:rPr>
            </w:pPr>
            <w:r>
              <w:rPr>
                <w:rFonts w:ascii="Garamond" w:eastAsia="Garamond" w:hAnsi="Garamond" w:cs="Garamond"/>
                <w:sz w:val="25"/>
                <w:szCs w:val="25"/>
              </w:rPr>
              <w:t xml:space="preserve">A motion was made by Mylynda Herrick and seconded by Sonjia Hunt to adjourn. The Facility Schools Board unanimously votes to adjourn the meeting. </w:t>
            </w:r>
          </w:p>
          <w:p w14:paraId="28070200" w14:textId="77777777" w:rsidR="00D5200B" w:rsidRDefault="00D5200B" w:rsidP="009E7B21">
            <w:pPr>
              <w:pBdr>
                <w:top w:val="nil"/>
                <w:left w:val="nil"/>
                <w:bottom w:val="nil"/>
                <w:right w:val="nil"/>
                <w:between w:val="nil"/>
              </w:pBdr>
              <w:spacing w:after="240" w:line="259" w:lineRule="auto"/>
              <w:ind w:left="630"/>
              <w:rPr>
                <w:rFonts w:ascii="Garamond" w:eastAsia="Garamond" w:hAnsi="Garamond" w:cs="Garamond"/>
                <w:sz w:val="25"/>
                <w:szCs w:val="25"/>
              </w:rPr>
            </w:pPr>
            <w:r>
              <w:rPr>
                <w:rFonts w:ascii="Garamond" w:eastAsia="Garamond" w:hAnsi="Garamond" w:cs="Garamond"/>
                <w:b/>
                <w:sz w:val="25"/>
                <w:szCs w:val="25"/>
              </w:rPr>
              <w:t>Next meeting:</w:t>
            </w:r>
            <w:r>
              <w:rPr>
                <w:rFonts w:ascii="Garamond" w:eastAsia="Garamond" w:hAnsi="Garamond" w:cs="Garamond"/>
                <w:sz w:val="25"/>
                <w:szCs w:val="25"/>
              </w:rPr>
              <w:t xml:space="preserve"> February 8, 2024 In-Person at Shiloh House.  </w:t>
            </w:r>
          </w:p>
          <w:p w14:paraId="2FE48B73" w14:textId="77777777" w:rsidR="00D5200B" w:rsidRDefault="00D5200B" w:rsidP="009E7B21">
            <w:pPr>
              <w:widowControl w:val="0"/>
              <w:ind w:left="45" w:right="-20"/>
              <w:rPr>
                <w:rFonts w:ascii="Garamond" w:eastAsia="Garamond" w:hAnsi="Garamond" w:cs="Garamond"/>
                <w:sz w:val="25"/>
                <w:szCs w:val="25"/>
              </w:rPr>
            </w:pPr>
          </w:p>
        </w:tc>
        <w:tc>
          <w:tcPr>
            <w:tcW w:w="2520" w:type="dxa"/>
          </w:tcPr>
          <w:p w14:paraId="6DC67F42" w14:textId="77777777" w:rsidR="00D5200B" w:rsidRDefault="00D5200B" w:rsidP="00D5200B">
            <w:pPr>
              <w:spacing w:before="360"/>
              <w:rPr>
                <w:rFonts w:ascii="Garamond" w:eastAsia="Garamond" w:hAnsi="Garamond" w:cs="Garamond"/>
                <w:b/>
                <w:i/>
              </w:rPr>
            </w:pPr>
            <w:r>
              <w:rPr>
                <w:rFonts w:ascii="Garamond" w:eastAsia="Garamond" w:hAnsi="Garamond" w:cs="Garamond"/>
                <w:b/>
                <w:i/>
              </w:rPr>
              <w:t xml:space="preserve"> </w:t>
            </w:r>
          </w:p>
        </w:tc>
      </w:tr>
    </w:tbl>
    <w:p w14:paraId="13676D2A" w14:textId="77777777" w:rsidR="002370C0" w:rsidRDefault="002370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heading=h.1fob9te" w:colFirst="0" w:colLast="0"/>
      <w:bookmarkEnd w:id="1"/>
    </w:p>
    <w:sectPr w:rsidR="002370C0" w:rsidSect="00D5200B">
      <w:foot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8DF4" w14:textId="77777777" w:rsidR="006E0710" w:rsidRDefault="006E0710">
      <w:pPr>
        <w:spacing w:after="0" w:line="240" w:lineRule="auto"/>
      </w:pPr>
      <w:r>
        <w:separator/>
      </w:r>
    </w:p>
  </w:endnote>
  <w:endnote w:type="continuationSeparator" w:id="0">
    <w:p w14:paraId="08A94CF1" w14:textId="77777777" w:rsidR="006E0710" w:rsidRDefault="006E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4783" w14:textId="77777777" w:rsidR="002370C0" w:rsidRDefault="006E071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5200B">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8D63" w14:textId="77777777" w:rsidR="006E0710" w:rsidRDefault="006E0710">
      <w:pPr>
        <w:spacing w:after="0" w:line="240" w:lineRule="auto"/>
      </w:pPr>
      <w:r>
        <w:separator/>
      </w:r>
    </w:p>
  </w:footnote>
  <w:footnote w:type="continuationSeparator" w:id="0">
    <w:p w14:paraId="6543BD9B" w14:textId="77777777" w:rsidR="006E0710" w:rsidRDefault="006E0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76B"/>
    <w:multiLevelType w:val="hybridMultilevel"/>
    <w:tmpl w:val="4FF87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9978E8"/>
    <w:multiLevelType w:val="hybridMultilevel"/>
    <w:tmpl w:val="5F023938"/>
    <w:lvl w:ilvl="0" w:tplc="9E84A7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C65088"/>
    <w:multiLevelType w:val="multilevel"/>
    <w:tmpl w:val="80E69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836F70"/>
    <w:multiLevelType w:val="hybridMultilevel"/>
    <w:tmpl w:val="D9BCB7BA"/>
    <w:lvl w:ilvl="0" w:tplc="9E84A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60A9E"/>
    <w:multiLevelType w:val="hybridMultilevel"/>
    <w:tmpl w:val="BA3AF32E"/>
    <w:lvl w:ilvl="0" w:tplc="9E84A7B6">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40B46FEF"/>
    <w:multiLevelType w:val="hybridMultilevel"/>
    <w:tmpl w:val="FE165B72"/>
    <w:lvl w:ilvl="0" w:tplc="9E84A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213A7"/>
    <w:multiLevelType w:val="hybridMultilevel"/>
    <w:tmpl w:val="ED346A70"/>
    <w:lvl w:ilvl="0" w:tplc="9E84A7B6">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49BC6A81"/>
    <w:multiLevelType w:val="multilevel"/>
    <w:tmpl w:val="30440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0B6C39"/>
    <w:multiLevelType w:val="multilevel"/>
    <w:tmpl w:val="4DD08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7E7949"/>
    <w:multiLevelType w:val="multilevel"/>
    <w:tmpl w:val="91FA875C"/>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0" w15:restartNumberingAfterBreak="0">
    <w:nsid w:val="5FD00A48"/>
    <w:multiLevelType w:val="multilevel"/>
    <w:tmpl w:val="2BDA9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97664704">
    <w:abstractNumId w:val="10"/>
  </w:num>
  <w:num w:numId="2" w16cid:durableId="1112171160">
    <w:abstractNumId w:val="8"/>
  </w:num>
  <w:num w:numId="3" w16cid:durableId="1143692080">
    <w:abstractNumId w:val="7"/>
  </w:num>
  <w:num w:numId="4" w16cid:durableId="549612724">
    <w:abstractNumId w:val="2"/>
  </w:num>
  <w:num w:numId="5" w16cid:durableId="500775331">
    <w:abstractNumId w:val="9"/>
  </w:num>
  <w:num w:numId="6" w16cid:durableId="1617561069">
    <w:abstractNumId w:val="0"/>
  </w:num>
  <w:num w:numId="7" w16cid:durableId="1942255259">
    <w:abstractNumId w:val="4"/>
  </w:num>
  <w:num w:numId="8" w16cid:durableId="582376010">
    <w:abstractNumId w:val="1"/>
  </w:num>
  <w:num w:numId="9" w16cid:durableId="672729306">
    <w:abstractNumId w:val="5"/>
  </w:num>
  <w:num w:numId="10" w16cid:durableId="764769248">
    <w:abstractNumId w:val="3"/>
  </w:num>
  <w:num w:numId="11" w16cid:durableId="18858245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C0"/>
    <w:rsid w:val="000E31D1"/>
    <w:rsid w:val="002370C0"/>
    <w:rsid w:val="006E0710"/>
    <w:rsid w:val="009E7B21"/>
    <w:rsid w:val="00D5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1A45"/>
  <w15:docId w15:val="{6B089F05-7952-4740-B00B-70136A20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73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F08"/>
  </w:style>
  <w:style w:type="paragraph" w:styleId="Footer">
    <w:name w:val="footer"/>
    <w:basedOn w:val="Normal"/>
    <w:link w:val="FooterChar"/>
    <w:uiPriority w:val="99"/>
    <w:unhideWhenUsed/>
    <w:rsid w:val="00A73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F08"/>
  </w:style>
  <w:style w:type="paragraph" w:styleId="ListParagraph">
    <w:name w:val="List Paragraph"/>
    <w:basedOn w:val="Normal"/>
    <w:uiPriority w:val="34"/>
    <w:qFormat/>
    <w:rsid w:val="00C71501"/>
    <w:pPr>
      <w:ind w:left="720"/>
      <w:contextualSpacing/>
    </w:p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x6RFSLvvBoBVdx4cEWXxWUZ9hQ==">CgMxLjAyCWguMzBqMHpsbDIJaC4xZm9iOXRlOABqJgoTc3VnZ2VzdC5mYXAxNnI1d3VjNhIPVmlyZ2luaWEgV2ludGVyaicKFHN1Z2dlc3QuNG5jOWpqa3B0ZWV6Eg9WaXJnaW5pYSBXaW50ZXJqJwoUc3VnZ2VzdC5yNjljcjIzNXhzOG8SD1ZpcmdpbmlhIFdpbnRlcmonChRzdWdnZXN0LmF4Yjl1amE4M2c2MxIPVmlyZ2luaWEgV2ludGVyaicKFHN1Z2dlc3Qubjc3amp1a3dvcmd3Eg9WaXJnaW5pYSBXaW50ZXJqJwoUc3VnZ2VzdC5sYXE3MDhleGNmNTgSD1ZpcmdpbmlhIFdpbnRlcmomChNzdWdnZXN0LnE2Y3dyaWw3Yjl6Eg9WaXJnaW5pYSBXaW50ZXJyITFNV080U0tBY2hsRmVSWXRIcmU3NnJJYVpVemhtcC1Y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Serrato, Darren</dc:creator>
  <cp:lastModifiedBy>Serrato, Darren</cp:lastModifiedBy>
  <cp:revision>2</cp:revision>
  <dcterms:created xsi:type="dcterms:W3CDTF">2024-02-01T22:34:00Z</dcterms:created>
  <dcterms:modified xsi:type="dcterms:W3CDTF">2024-02-01T22:34:00Z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9f2808fc5901cf2c0f5ce837a465b037978d54faa32e837707ae39da10edb547</vt:lpwstr>
  </property>
  <property fmtid="{D5CDD505-2E9C-101B-9397-08002B2CF9AE}" pid="3" name="ContentTypeId">
    <vt:lpwstr>0x01010023AFD8E749005A4FA114524F2AAD2530</vt:lpwstr>
  </property>
</Properties>
</file>