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Facility Schools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Minutes of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October 10, 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Virtual only via Zoom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attendance: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Board Members Present In-</w:t>
      </w:r>
      <w:r w:rsidDel="00000000" w:rsidR="00000000" w:rsidRPr="00000000">
        <w:rPr>
          <w:rFonts w:ascii="Times New Roman" w:cs="Times New Roman" w:eastAsia="Times New Roman" w:hAnsi="Times New Roman"/>
          <w:color w:val="000000"/>
          <w:sz w:val="24"/>
          <w:szCs w:val="24"/>
          <w:u w:val="single"/>
          <w:rtl w:val="0"/>
        </w:rPr>
        <w:t xml:space="preserve">Person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Steven Ramirez, Mylynda Herrick, Rebecca Carpenter, Carolena Steen, Doug Hainley, Sonjia </w:t>
      </w:r>
      <w:r w:rsidDel="00000000" w:rsidR="00000000" w:rsidRPr="00000000">
        <w:rPr>
          <w:rFonts w:ascii="Times New Roman" w:cs="Times New Roman" w:eastAsia="Times New Roman" w:hAnsi="Times New Roman"/>
          <w:color w:val="000000"/>
          <w:sz w:val="24"/>
          <w:szCs w:val="24"/>
          <w:rtl w:val="0"/>
        </w:rPr>
        <w:t xml:space="preserve">Hunt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Staff Present:</w:t>
      </w:r>
      <w:r w:rsidDel="00000000" w:rsidR="00000000" w:rsidRPr="00000000">
        <w:rPr>
          <w:rFonts w:ascii="Times New Roman" w:cs="Times New Roman" w:eastAsia="Times New Roman" w:hAnsi="Times New Roman"/>
          <w:color w:val="000000"/>
          <w:sz w:val="24"/>
          <w:szCs w:val="24"/>
          <w:rtl w:val="0"/>
        </w:rPr>
        <w:t xml:space="preserve"> Judy Stirman, Wendy Dunaway, Darren Serrato, Robin Singer, Ann Symalla</w:t>
      </w:r>
      <w:r w:rsidDel="00000000" w:rsidR="00000000" w:rsidRPr="00000000">
        <w:rPr>
          <w:rFonts w:ascii="Times New Roman" w:cs="Times New Roman" w:eastAsia="Times New Roman" w:hAnsi="Times New Roman"/>
          <w:sz w:val="24"/>
          <w:szCs w:val="24"/>
          <w:rtl w:val="0"/>
        </w:rPr>
        <w:t xml:space="preserve">, Lori Kochevar, Annie Haskins, Allie Miller,*Virginia Winter(G) - contracted staff. *Jenna Zerylnick - AG’s office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Meeting Commencement: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Co-Chair Steven Ramirez </w:t>
      </w:r>
      <w:r w:rsidDel="00000000" w:rsidR="00000000" w:rsidRPr="00000000">
        <w:rPr>
          <w:rFonts w:ascii="Times New Roman" w:cs="Times New Roman" w:eastAsia="Times New Roman" w:hAnsi="Times New Roman"/>
          <w:sz w:val="24"/>
          <w:szCs w:val="24"/>
          <w:rtl w:val="0"/>
        </w:rPr>
        <w:t xml:space="preserve">called the meeting to order.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Minutes for September 12, 2024: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Co-Chair Steven Ramirez entertains a motion to accept the</w:t>
      </w:r>
      <w:r w:rsidDel="00000000" w:rsidR="00000000" w:rsidRPr="00000000">
        <w:rPr>
          <w:rFonts w:ascii="Times New Roman" w:cs="Times New Roman" w:eastAsia="Times New Roman" w:hAnsi="Times New Roman"/>
          <w:sz w:val="24"/>
          <w:szCs w:val="24"/>
          <w:rtl w:val="0"/>
        </w:rPr>
        <w:t xml:space="preserve"> Board minutes.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Rebecca Carpenter makes a motion to approve the minutes, and Board member Sonjia Hunt  seconds. The Board unanimously approves minutes.</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Agenda: </w:t>
        <w:tab/>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Steven Ramirez entertains a motion to accept the agenda with the addition of requesting the Board to determine if the February 2025, in person FSB meeting should be held at the Spectra school location.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was made by Board member Doug Hainley seconded by Board member to approve the October 10, 2024 agenda; The Facility Schools Board unanimously approved the agenda.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Comment – Virtual Attendance Only –</w:t>
      </w:r>
      <w:r w:rsidDel="00000000" w:rsidR="00000000" w:rsidRPr="00000000">
        <w:rPr>
          <w:rFonts w:ascii="Times New Roman" w:cs="Times New Roman" w:eastAsia="Times New Roman" w:hAnsi="Times New Roman"/>
          <w:sz w:val="24"/>
          <w:szCs w:val="24"/>
          <w:rtl w:val="0"/>
        </w:rPr>
        <w:t xml:space="preserve">  Members of the public who wish to address the board must sign up 24 hours prior to the meeting using this link – Public Comment Sign-up Sheet. Presentations are limited to 3 minutes, with a maximum of 10 people.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Board received public comment from three individuals.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Operating Procedures – </w:t>
      </w:r>
      <w:r w:rsidDel="00000000" w:rsidR="00000000" w:rsidRPr="00000000">
        <w:rPr>
          <w:rFonts w:ascii="Times New Roman" w:cs="Times New Roman" w:eastAsia="Times New Roman" w:hAnsi="Times New Roman"/>
          <w:sz w:val="24"/>
          <w:szCs w:val="24"/>
          <w:rtl w:val="0"/>
        </w:rPr>
        <w:t xml:space="preserve">Jenna Zerylnick</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Jenna Zerylnick reviewed proposed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changes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w:t>
      </w:r>
      <w:r w:rsidDel="00000000" w:rsidR="00000000" w:rsidRPr="00000000">
        <w:rPr>
          <w:rFonts w:ascii="Times New Roman" w:cs="Times New Roman" w:eastAsia="Times New Roman" w:hAnsi="Times New Roman"/>
          <w:sz w:val="24"/>
          <w:szCs w:val="24"/>
          <w:rtl w:val="0"/>
        </w:rPr>
        <w:t xml:space="preserve">the 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perating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rocedure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with the Board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Co-Chair Steven Ramriez entertains a motion to accept changes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member Rebecca Carpenter moves to approve the changes, seconded by Doug Hainley, the Board unanimously approves the changes to operating procedures.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Preparation for their presentation at</w:t>
      </w:r>
      <w:r w:rsidDel="00000000" w:rsidR="00000000" w:rsidRPr="00000000">
        <w:rPr>
          <w:rFonts w:ascii="Times New Roman" w:cs="Times New Roman" w:eastAsia="Times New Roman" w:hAnsi="Times New Roman"/>
          <w:b w:val="1"/>
          <w:sz w:val="24"/>
          <w:szCs w:val="24"/>
          <w:rtl w:val="0"/>
        </w:rPr>
        <w:t xml:space="preserve"> Kaleidoscope  – Judy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oard and staff reviewed the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power-point presentation </w:t>
      </w:r>
      <w:r w:rsidDel="00000000" w:rsidR="00000000" w:rsidRPr="00000000">
        <w:rPr>
          <w:rFonts w:ascii="Times New Roman" w:cs="Times New Roman" w:eastAsia="Times New Roman" w:hAnsi="Times New Roman"/>
          <w:sz w:val="24"/>
          <w:szCs w:val="24"/>
          <w:rtl w:val="0"/>
        </w:rPr>
        <w:t xml:space="preserve">and edited it for enhancements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E">
      <w:pPr>
        <w:numPr>
          <w:ilvl w:val="0"/>
          <w:numId w:val="4"/>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Determination of Board member roles (who’s covering which slides) were completed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Monthly digital newsletter Board page template - decide November’s Highlight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The Board reviewed Staff’s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Tara’s) draft newsletter page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newsletters will highlight Board Members and then Facility Schools.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decided to highlight Co-Chair Steven Ramirez in the November Newsletter.</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Board Committee and Project list </w:t>
      </w:r>
    </w:p>
    <w:p w:rsidR="00000000" w:rsidDel="00000000" w:rsidP="00000000" w:rsidRDefault="00000000" w:rsidRPr="00000000" w14:paraId="00000026">
      <w:pPr>
        <w:numPr>
          <w:ilvl w:val="0"/>
          <w:numId w:val="6"/>
        </w:numPr>
        <w:tabs>
          <w:tab w:val="center" w:leader="none" w:pos="4680"/>
          <w:tab w:val="right" w:leader="none" w:pos="9360"/>
        </w:tabs>
        <w:spacing w:after="0"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with Staff reviewed the Committee and Project lists and completed 2024 updates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 Updates from Board members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The Board identified and dated 3 year strategic plan goals that were topics of discussion, or had been completed during the October meeting.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The Board acknowledged that the Work Plan for 2025 and Calendar needed to be updated to reflect the February meeting onsite at Spectra (with a 10:00 AM start time.)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Updates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Wendy – </w:t>
      </w:r>
      <w:r w:rsidDel="00000000" w:rsidR="00000000" w:rsidRPr="00000000">
        <w:rPr>
          <w:rFonts w:ascii="Times New Roman" w:cs="Times New Roman" w:eastAsia="Times New Roman" w:hAnsi="Times New Roman"/>
          <w:sz w:val="24"/>
          <w:szCs w:val="24"/>
          <w:rtl w:val="0"/>
        </w:rPr>
        <w:t xml:space="preserve">Work Group - All members received a copy of the annual report. Working on  internal work for the third party evaluation, guidance for Specialized Day Schools, and budgeting for the facility schools state revenue. Kaleidoscope is right around the corner suggests getting there early due to shortage of parking. The Systems Support person has been hired and begins October 21.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Allie-</w:t>
      </w:r>
      <w:r w:rsidDel="00000000" w:rsidR="00000000" w:rsidRPr="00000000">
        <w:rPr>
          <w:rFonts w:ascii="Times New Roman" w:cs="Times New Roman" w:eastAsia="Times New Roman" w:hAnsi="Times New Roman"/>
          <w:sz w:val="24"/>
          <w:szCs w:val="24"/>
          <w:rtl w:val="0"/>
        </w:rPr>
        <w:t xml:space="preserve"> Had a great turn out at the Directors conference, reaching out to directors. Have 14 total responses on District Feedback forms/Google Form. May attend the CSSP conference.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Annie Haskins</w:t>
      </w:r>
      <w:r w:rsidDel="00000000" w:rsidR="00000000" w:rsidRPr="00000000">
        <w:rPr>
          <w:rFonts w:ascii="Times New Roman" w:cs="Times New Roman" w:eastAsia="Times New Roman" w:hAnsi="Times New Roman"/>
          <w:sz w:val="24"/>
          <w:szCs w:val="24"/>
          <w:rtl w:val="0"/>
        </w:rPr>
        <w:t xml:space="preserve">- Continuing to work closely with project education on changes requested. Received legal support from our CDE legal consultant regarding language on IEP and how to proceed. Getting reading for state assessments for the new school year. Participated in a committee to determine cut points for students who take the alternate access assessment.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Discussion Time Topic/TACT Letter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Lori McClurg via zoo</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reviews TACT </w:t>
      </w:r>
      <w:r w:rsidDel="00000000" w:rsidR="00000000" w:rsidRPr="00000000">
        <w:rPr>
          <w:rFonts w:ascii="Times New Roman" w:cs="Times New Roman" w:eastAsia="Times New Roman" w:hAnsi="Times New Roman"/>
          <w:sz w:val="24"/>
          <w:szCs w:val="24"/>
          <w:rtl w:val="0"/>
        </w:rPr>
        <w:t xml:space="preserve">letter of intent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and discussion about a potential new program which would expand services of their current program to include 9th -12th graders. The Board will require the new program to go through the complete approval process.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of Meeting</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Date</w:t>
      </w:r>
      <w:r w:rsidDel="00000000" w:rsidR="00000000" w:rsidRPr="00000000">
        <w:rPr>
          <w:rFonts w:ascii="Times New Roman" w:cs="Times New Roman" w:eastAsia="Times New Roman" w:hAnsi="Times New Roman"/>
          <w:sz w:val="24"/>
          <w:szCs w:val="24"/>
          <w:rtl w:val="0"/>
        </w:rPr>
        <w:t xml:space="preserve"> – November 7, 2024 (Thursday)</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In-Person at TACT- 2960 S Umatilla St, Englewood, CO 80110</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Steven Ramirez calls for a motion to </w:t>
      </w:r>
      <w:r w:rsidDel="00000000" w:rsidR="00000000" w:rsidRPr="00000000">
        <w:rPr>
          <w:rFonts w:ascii="Times New Roman" w:cs="Times New Roman" w:eastAsia="Times New Roman" w:hAnsi="Times New Roman"/>
          <w:sz w:val="24"/>
          <w:szCs w:val="24"/>
          <w:rtl w:val="0"/>
        </w:rPr>
        <w:t xml:space="preserve">adjourn</w:t>
      </w:r>
      <w:r w:rsidDel="00000000" w:rsidR="00000000" w:rsidRPr="00000000">
        <w:rPr>
          <w:rFonts w:ascii="Times New Roman" w:cs="Times New Roman" w:eastAsia="Times New Roman" w:hAnsi="Times New Roman"/>
          <w:sz w:val="24"/>
          <w:szCs w:val="24"/>
          <w:rtl w:val="0"/>
        </w:rPr>
        <w:t xml:space="preserve"> the meeting.</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Doug Hainley makes a motion to adjourn seconded by Sonjia Hunt.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23E66"/>
  </w:style>
  <w:style w:type="paragraph" w:styleId="Heading1">
    <w:name w:val="heading 1"/>
    <w:basedOn w:val="Normal"/>
    <w:next w:val="Normal"/>
    <w:link w:val="Heading1Char"/>
    <w:uiPriority w:val="9"/>
    <w:qFormat w:val="1"/>
    <w:rsid w:val="00923E6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3E6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3E6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3E6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3E6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3E6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3E6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3E6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3E6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23E66"/>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23E6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3E6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3E6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3E6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3E6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3E6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3E6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3E6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3E6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23E6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23E6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3E6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23E66"/>
    <w:rPr>
      <w:i w:val="1"/>
      <w:iCs w:val="1"/>
      <w:color w:val="404040" w:themeColor="text1" w:themeTint="0000BF"/>
    </w:rPr>
  </w:style>
  <w:style w:type="paragraph" w:styleId="ListParagraph">
    <w:name w:val="List Paragraph"/>
    <w:basedOn w:val="Normal"/>
    <w:uiPriority w:val="34"/>
    <w:qFormat w:val="1"/>
    <w:rsid w:val="00923E66"/>
    <w:pPr>
      <w:ind w:left="720"/>
      <w:contextualSpacing w:val="1"/>
    </w:pPr>
  </w:style>
  <w:style w:type="character" w:styleId="IntenseEmphasis">
    <w:name w:val="Intense Emphasis"/>
    <w:basedOn w:val="DefaultParagraphFont"/>
    <w:uiPriority w:val="21"/>
    <w:qFormat w:val="1"/>
    <w:rsid w:val="00923E66"/>
    <w:rPr>
      <w:i w:val="1"/>
      <w:iCs w:val="1"/>
      <w:color w:val="0f4761" w:themeColor="accent1" w:themeShade="0000BF"/>
    </w:rPr>
  </w:style>
  <w:style w:type="paragraph" w:styleId="IntenseQuote">
    <w:name w:val="Intense Quote"/>
    <w:basedOn w:val="Normal"/>
    <w:next w:val="Normal"/>
    <w:link w:val="IntenseQuoteChar"/>
    <w:uiPriority w:val="30"/>
    <w:qFormat w:val="1"/>
    <w:rsid w:val="00923E6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3E66"/>
    <w:rPr>
      <w:i w:val="1"/>
      <w:iCs w:val="1"/>
      <w:color w:val="0f4761" w:themeColor="accent1" w:themeShade="0000BF"/>
    </w:rPr>
  </w:style>
  <w:style w:type="character" w:styleId="IntenseReference">
    <w:name w:val="Intense Reference"/>
    <w:basedOn w:val="DefaultParagraphFont"/>
    <w:uiPriority w:val="32"/>
    <w:qFormat w:val="1"/>
    <w:rsid w:val="00923E66"/>
    <w:rPr>
      <w:b w:val="1"/>
      <w:bCs w:val="1"/>
      <w:smallCaps w:val="1"/>
      <w:color w:val="0f4761" w:themeColor="accent1" w:themeShade="0000BF"/>
      <w:spacing w:val="5"/>
    </w:rPr>
  </w:style>
  <w:style w:type="table" w:styleId="5" w:customStyle="1">
    <w:name w:val="5"/>
    <w:basedOn w:val="TableNormal"/>
    <w:rsid w:val="00923E66"/>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923E66"/>
    <w:rPr>
      <w:sz w:val="16"/>
      <w:szCs w:val="16"/>
    </w:rPr>
  </w:style>
  <w:style w:type="paragraph" w:styleId="CommentText">
    <w:name w:val="annotation text"/>
    <w:basedOn w:val="Normal"/>
    <w:link w:val="CommentTextChar"/>
    <w:uiPriority w:val="99"/>
    <w:unhideWhenUsed w:val="1"/>
    <w:rsid w:val="00923E66"/>
    <w:pPr>
      <w:spacing w:line="240" w:lineRule="auto"/>
    </w:pPr>
    <w:rPr>
      <w:sz w:val="20"/>
      <w:szCs w:val="20"/>
    </w:rPr>
  </w:style>
  <w:style w:type="character" w:styleId="CommentTextChar" w:customStyle="1">
    <w:name w:val="Comment Text Char"/>
    <w:basedOn w:val="DefaultParagraphFont"/>
    <w:link w:val="CommentText"/>
    <w:uiPriority w:val="99"/>
    <w:rsid w:val="00923E66"/>
    <w:rPr>
      <w:rFonts w:ascii="Calibri" w:cs="Calibri" w:eastAsia="Calibri" w:hAnsi="Calibri"/>
      <w:kern w:val="0"/>
      <w:sz w:val="20"/>
      <w:szCs w:val="20"/>
    </w:rPr>
  </w:style>
  <w:style w:type="character" w:styleId="Hyperlink">
    <w:name w:val="Hyperlink"/>
    <w:basedOn w:val="DefaultParagraphFont"/>
    <w:uiPriority w:val="99"/>
    <w:unhideWhenUsed w:val="1"/>
    <w:rsid w:val="00923E66"/>
    <w:rPr>
      <w:color w:val="467886" w:themeColor="hyperlink"/>
      <w:u w:val="single"/>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36110A"/>
    <w:pPr>
      <w:spacing w:after="0" w:line="240" w:lineRule="auto"/>
    </w:pPr>
  </w:style>
  <w:style w:type="paragraph" w:styleId="CommentSubject">
    <w:name w:val="annotation subject"/>
    <w:basedOn w:val="CommentText"/>
    <w:next w:val="CommentText"/>
    <w:link w:val="CommentSubjectChar"/>
    <w:uiPriority w:val="99"/>
    <w:semiHidden w:val="1"/>
    <w:unhideWhenUsed w:val="1"/>
    <w:rsid w:val="0036110A"/>
    <w:rPr>
      <w:b w:val="1"/>
      <w:bCs w:val="1"/>
    </w:rPr>
  </w:style>
  <w:style w:type="character" w:styleId="CommentSubjectChar" w:customStyle="1">
    <w:name w:val="Comment Subject Char"/>
    <w:basedOn w:val="CommentTextChar"/>
    <w:link w:val="CommentSubject"/>
    <w:uiPriority w:val="99"/>
    <w:semiHidden w:val="1"/>
    <w:rsid w:val="0036110A"/>
    <w:rPr>
      <w:rFonts w:ascii="Calibri" w:cs="Calibri" w:eastAsia="Calibri" w:hAnsi="Calibri"/>
      <w:b w:val="1"/>
      <w:bCs w:val="1"/>
      <w:kern w:val="0"/>
      <w:sz w:val="20"/>
      <w:szCs w:val="20"/>
    </w:rPr>
  </w:style>
  <w:style w:type="paragraph" w:styleId="Header">
    <w:name w:val="header"/>
    <w:basedOn w:val="Normal"/>
    <w:link w:val="HeaderChar"/>
    <w:uiPriority w:val="99"/>
    <w:unhideWhenUsed w:val="1"/>
    <w:rsid w:val="00442F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F1D"/>
  </w:style>
  <w:style w:type="paragraph" w:styleId="Footer">
    <w:name w:val="footer"/>
    <w:basedOn w:val="Normal"/>
    <w:link w:val="FooterChar"/>
    <w:uiPriority w:val="99"/>
    <w:unhideWhenUsed w:val="1"/>
    <w:rsid w:val="00442F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F1D"/>
  </w:style>
  <w:style w:type="character" w:styleId="UnresolvedMention">
    <w:name w:val="Unresolved Mention"/>
    <w:basedOn w:val="DefaultParagraphFont"/>
    <w:uiPriority w:val="99"/>
    <w:semiHidden w:val="1"/>
    <w:unhideWhenUsed w:val="1"/>
    <w:rsid w:val="00183C47"/>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hQW5aJM3rKQCN85S1MKv+SOJQ==">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2024-10-10T14:31:00Z</dcterms:created>
  <dc:creator>Serrato, Darren</dc:creator>
</cp:coreProperties>
</file>