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1AC3A" w14:textId="77777777" w:rsidR="0027115F" w:rsidRPr="0027115F" w:rsidRDefault="0027115F" w:rsidP="002653B4">
      <w:pPr>
        <w:pStyle w:val="Heading1"/>
        <w:rPr>
          <w:rFonts w:ascii="Museo 500" w:hAnsi="Museo 500"/>
          <w:sz w:val="36"/>
        </w:rPr>
      </w:pPr>
      <w:r>
        <w:t>Asset Management Policy</w:t>
      </w:r>
    </w:p>
    <w:p w14:paraId="0AD90710" w14:textId="0D0B4122" w:rsidR="003E192C" w:rsidRPr="003E192C" w:rsidRDefault="003E192C" w:rsidP="002653B4">
      <w:pPr>
        <w:pStyle w:val="Heading2"/>
      </w:pPr>
      <w:r w:rsidRPr="003E192C">
        <w:t>Overview</w:t>
      </w:r>
    </w:p>
    <w:p w14:paraId="42F0AA0F" w14:textId="5962E306" w:rsidR="003E192C" w:rsidRPr="003E192C" w:rsidRDefault="00E65585" w:rsidP="002653B4">
      <w:pPr>
        <w:pStyle w:val="PolicyText1"/>
      </w:pPr>
      <w:r>
        <w:t>Asset management is the process of receiving, tagging, documenting, and eventually disposing of equipment. It is critically important to maintain up to date inventory and asset controls to ensure computer equipment location</w:t>
      </w:r>
      <w:r w:rsidR="0027115F">
        <w:t>s</w:t>
      </w:r>
      <w:r>
        <w:t xml:space="preserve"> and disposition</w:t>
      </w:r>
      <w:r w:rsidR="0027115F">
        <w:t>s are</w:t>
      </w:r>
      <w:r>
        <w:t xml:space="preserve"> </w:t>
      </w:r>
      <w:r w:rsidR="00B14EE6">
        <w:t>well known</w:t>
      </w:r>
      <w:r>
        <w:t>.  Lost or stolen equipment often contains sensitive data. Proper asset management procedures and protocols provide documentation that aid in recovery, replacement, criminal, and insurance activities.</w:t>
      </w:r>
    </w:p>
    <w:p w14:paraId="25B8D299" w14:textId="0FA86077" w:rsidR="003E192C" w:rsidRPr="003E192C" w:rsidRDefault="003E192C" w:rsidP="002653B4">
      <w:pPr>
        <w:pStyle w:val="Heading2"/>
      </w:pPr>
      <w:r w:rsidRPr="003E192C">
        <w:t>Purpose</w:t>
      </w:r>
    </w:p>
    <w:p w14:paraId="3E74068F" w14:textId="7B9BC1BB" w:rsidR="003E192C" w:rsidRPr="003E192C" w:rsidRDefault="00E65585" w:rsidP="002653B4">
      <w:pPr>
        <w:pStyle w:val="PolicyText1"/>
      </w:pPr>
      <w:r>
        <w:t>This policy provides procedures and protocol</w:t>
      </w:r>
      <w:r w:rsidR="00C552A2">
        <w:t>s</w:t>
      </w:r>
      <w:r>
        <w:t xml:space="preserve"> supporting effective organizational asset management specifically focused on electronic devices.</w:t>
      </w:r>
    </w:p>
    <w:p w14:paraId="042C60AA" w14:textId="309C2B0F" w:rsidR="003E192C" w:rsidRPr="003E192C" w:rsidRDefault="003E192C" w:rsidP="002653B4">
      <w:pPr>
        <w:pStyle w:val="Heading2"/>
      </w:pPr>
      <w:r w:rsidRPr="003E192C">
        <w:t>Scope</w:t>
      </w:r>
    </w:p>
    <w:p w14:paraId="3584FC87" w14:textId="77777777" w:rsidR="003E192C" w:rsidRPr="003E192C" w:rsidRDefault="003E192C" w:rsidP="002653B4">
      <w:pPr>
        <w:pStyle w:val="PolicyText1"/>
      </w:pPr>
      <w:r w:rsidRPr="003E192C">
        <w:t xml:space="preserve">This policy applies to all </w:t>
      </w:r>
      <w:r w:rsidR="0027115F">
        <w:t xml:space="preserve">[LEP] </w:t>
      </w:r>
      <w:r w:rsidRPr="003E192C">
        <w:t>staff</w:t>
      </w:r>
      <w:r w:rsidR="00B6345D">
        <w:t>.</w:t>
      </w:r>
    </w:p>
    <w:p w14:paraId="49D8854F" w14:textId="6B01B441" w:rsidR="00E65585" w:rsidRDefault="003E192C" w:rsidP="002653B4">
      <w:pPr>
        <w:pStyle w:val="Heading2"/>
      </w:pPr>
      <w:r w:rsidRPr="003E192C">
        <w:t>Policy</w:t>
      </w:r>
    </w:p>
    <w:p w14:paraId="127EFF5E" w14:textId="77777777" w:rsidR="00E65585" w:rsidRPr="00E65585" w:rsidRDefault="00E65585" w:rsidP="002653B4">
      <w:pPr>
        <w:pStyle w:val="Heading3"/>
        <w:rPr>
          <w:rStyle w:val="IntenseReference"/>
          <w:b/>
          <w:bCs/>
          <w:smallCaps w:val="0"/>
          <w:spacing w:val="0"/>
          <w:sz w:val="24"/>
          <w:szCs w:val="26"/>
          <w:u w:val="none"/>
        </w:rPr>
      </w:pPr>
      <w:r>
        <w:rPr>
          <w:rStyle w:val="IntenseReference"/>
          <w:b/>
          <w:bCs/>
          <w:smallCaps w:val="0"/>
          <w:spacing w:val="0"/>
          <w:sz w:val="24"/>
          <w:szCs w:val="26"/>
          <w:u w:val="none"/>
        </w:rPr>
        <w:t>ASSET TYPES</w:t>
      </w:r>
    </w:p>
    <w:p w14:paraId="2D17808E" w14:textId="77777777" w:rsidR="00E65585" w:rsidRPr="00AF361F" w:rsidRDefault="00102042" w:rsidP="002653B4">
      <w:pPr>
        <w:pStyle w:val="PolicyText2"/>
      </w:pPr>
      <w:r>
        <w:t>The following minimal asset classes are</w:t>
      </w:r>
      <w:r w:rsidR="00E65585" w:rsidRPr="00AF361F">
        <w:t xml:space="preserve"> subject to tracking</w:t>
      </w:r>
      <w:r>
        <w:t xml:space="preserve"> and asset tagging</w:t>
      </w:r>
      <w:r w:rsidR="00E65585" w:rsidRPr="00AF361F">
        <w:t>:</w:t>
      </w:r>
    </w:p>
    <w:p w14:paraId="79ABA565" w14:textId="1D4ED0CF" w:rsidR="00E65585" w:rsidRPr="00AF361F" w:rsidRDefault="00E65585" w:rsidP="002653B4">
      <w:pPr>
        <w:pStyle w:val="PolicyText2"/>
        <w:numPr>
          <w:ilvl w:val="0"/>
          <w:numId w:val="40"/>
        </w:numPr>
      </w:pPr>
      <w:r w:rsidRPr="00AF361F">
        <w:t>Desktop workstations</w:t>
      </w:r>
    </w:p>
    <w:p w14:paraId="79AAB0BC" w14:textId="73AD54A9" w:rsidR="00E65585" w:rsidRDefault="00E65585" w:rsidP="002653B4">
      <w:pPr>
        <w:pStyle w:val="PolicyText2"/>
        <w:numPr>
          <w:ilvl w:val="0"/>
          <w:numId w:val="40"/>
        </w:numPr>
      </w:pPr>
      <w:r w:rsidRPr="00AF361F">
        <w:t>Laptop mobile computers</w:t>
      </w:r>
    </w:p>
    <w:p w14:paraId="6D18F448" w14:textId="1D9F845D" w:rsidR="00E65585" w:rsidRPr="00AF361F" w:rsidRDefault="00102042" w:rsidP="002653B4">
      <w:pPr>
        <w:pStyle w:val="PolicyText2"/>
        <w:numPr>
          <w:ilvl w:val="0"/>
          <w:numId w:val="40"/>
        </w:numPr>
      </w:pPr>
      <w:r>
        <w:t>Tablet devices</w:t>
      </w:r>
    </w:p>
    <w:p w14:paraId="71605CE6" w14:textId="4F3FBA9A" w:rsidR="00E65585" w:rsidRPr="00AF361F" w:rsidRDefault="00E65585" w:rsidP="002653B4">
      <w:pPr>
        <w:pStyle w:val="PolicyText2"/>
        <w:numPr>
          <w:ilvl w:val="0"/>
          <w:numId w:val="40"/>
        </w:numPr>
      </w:pPr>
      <w:r w:rsidRPr="00AF361F">
        <w:t xml:space="preserve">Printers, </w:t>
      </w:r>
      <w:r w:rsidR="0027115F">
        <w:t>c</w:t>
      </w:r>
      <w:r w:rsidRPr="00AF361F">
        <w:t xml:space="preserve">opiers, </w:t>
      </w:r>
      <w:r w:rsidR="0027115F">
        <w:t>fax</w:t>
      </w:r>
      <w:r w:rsidRPr="00AF361F">
        <w:t xml:space="preserve"> machines, </w:t>
      </w:r>
      <w:r>
        <w:t xml:space="preserve">and </w:t>
      </w:r>
      <w:r w:rsidRPr="00AF361F">
        <w:t xml:space="preserve">multifunction </w:t>
      </w:r>
      <w:r w:rsidR="002653B4">
        <w:t>print devices</w:t>
      </w:r>
    </w:p>
    <w:p w14:paraId="18D8CF61" w14:textId="5AE67897" w:rsidR="00E65585" w:rsidRPr="00AF361F" w:rsidRDefault="00E65585" w:rsidP="002653B4">
      <w:pPr>
        <w:pStyle w:val="PolicyText2"/>
        <w:numPr>
          <w:ilvl w:val="0"/>
          <w:numId w:val="40"/>
        </w:numPr>
      </w:pPr>
      <w:r w:rsidRPr="00AF361F">
        <w:t xml:space="preserve">Handheld devices </w:t>
      </w:r>
    </w:p>
    <w:p w14:paraId="50987E66" w14:textId="4AB59130" w:rsidR="00E65585" w:rsidRPr="00AF361F" w:rsidRDefault="00E65585" w:rsidP="002653B4">
      <w:pPr>
        <w:pStyle w:val="PolicyText2"/>
        <w:numPr>
          <w:ilvl w:val="0"/>
          <w:numId w:val="40"/>
        </w:numPr>
      </w:pPr>
      <w:r w:rsidRPr="00AF361F">
        <w:t>Scanners</w:t>
      </w:r>
    </w:p>
    <w:p w14:paraId="0535F7CF" w14:textId="07DCC712" w:rsidR="00E65585" w:rsidRPr="00AF361F" w:rsidRDefault="002653B4" w:rsidP="002653B4">
      <w:pPr>
        <w:pStyle w:val="PolicyText2"/>
        <w:numPr>
          <w:ilvl w:val="0"/>
          <w:numId w:val="40"/>
        </w:numPr>
      </w:pPr>
      <w:r>
        <w:t>Servers</w:t>
      </w:r>
      <w:r w:rsidR="00E65585" w:rsidRPr="00AF361F">
        <w:t xml:space="preserve"> </w:t>
      </w:r>
    </w:p>
    <w:p w14:paraId="02707122" w14:textId="5FE6D746" w:rsidR="00E65585" w:rsidRPr="00AF361F" w:rsidRDefault="00E65585" w:rsidP="002653B4">
      <w:pPr>
        <w:pStyle w:val="PolicyText2"/>
        <w:numPr>
          <w:ilvl w:val="0"/>
          <w:numId w:val="40"/>
        </w:numPr>
      </w:pPr>
      <w:r>
        <w:t xml:space="preserve">Network </w:t>
      </w:r>
      <w:r w:rsidR="0027115F">
        <w:t>a</w:t>
      </w:r>
      <w:r>
        <w:t xml:space="preserve">ppliances (e.g. </w:t>
      </w:r>
      <w:r w:rsidR="0027115F">
        <w:t>f</w:t>
      </w:r>
      <w:r w:rsidRPr="00AF361F">
        <w:t>irewalls</w:t>
      </w:r>
      <w:r>
        <w:t xml:space="preserve">, </w:t>
      </w:r>
      <w:r w:rsidR="0027115F">
        <w:t>r</w:t>
      </w:r>
      <w:r>
        <w:t xml:space="preserve">outers, </w:t>
      </w:r>
      <w:r w:rsidR="0027115F">
        <w:t>s</w:t>
      </w:r>
      <w:r>
        <w:t xml:space="preserve">witches, </w:t>
      </w:r>
      <w:r w:rsidR="0027115F">
        <w:t>Uninterruptible Power S</w:t>
      </w:r>
      <w:r w:rsidR="0027115F" w:rsidRPr="0027115F">
        <w:t>upplies</w:t>
      </w:r>
      <w:r w:rsidR="0027115F">
        <w:t xml:space="preserve"> (</w:t>
      </w:r>
      <w:r>
        <w:t>UPS</w:t>
      </w:r>
      <w:r w:rsidR="0027115F">
        <w:t>)</w:t>
      </w:r>
      <w:r>
        <w:t xml:space="preserve">, </w:t>
      </w:r>
      <w:r w:rsidR="00102042">
        <w:t xml:space="preserve">endpoint network hardware, </w:t>
      </w:r>
      <w:r>
        <w:t xml:space="preserve">and </w:t>
      </w:r>
      <w:r w:rsidR="00102042">
        <w:t>s</w:t>
      </w:r>
      <w:r w:rsidR="002653B4">
        <w:t>torage)</w:t>
      </w:r>
    </w:p>
    <w:p w14:paraId="2EB0C9EB" w14:textId="0F80642F" w:rsidR="00E65585" w:rsidRPr="00AF361F" w:rsidRDefault="0027115F" w:rsidP="002653B4">
      <w:pPr>
        <w:pStyle w:val="PolicyText2"/>
        <w:numPr>
          <w:ilvl w:val="0"/>
          <w:numId w:val="40"/>
        </w:numPr>
      </w:pPr>
      <w:r>
        <w:t>Private Branch E</w:t>
      </w:r>
      <w:r w:rsidRPr="0027115F">
        <w:t>xchange</w:t>
      </w:r>
      <w:r>
        <w:t xml:space="preserve"> (</w:t>
      </w:r>
      <w:r w:rsidR="00E65585">
        <w:t>PBX</w:t>
      </w:r>
      <w:r>
        <w:t>)</w:t>
      </w:r>
      <w:r w:rsidR="00E65585">
        <w:t xml:space="preserve"> and </w:t>
      </w:r>
      <w:r>
        <w:t xml:space="preserve">Voice over </w:t>
      </w:r>
      <w:r w:rsidRPr="0027115F">
        <w:t>Internet Protocol</w:t>
      </w:r>
      <w:r>
        <w:t xml:space="preserve"> (</w:t>
      </w:r>
      <w:r w:rsidR="00E65585">
        <w:t>VOIP</w:t>
      </w:r>
      <w:r>
        <w:t>)</w:t>
      </w:r>
      <w:r w:rsidR="00E65585">
        <w:t xml:space="preserve"> Telephony Systems and Component</w:t>
      </w:r>
      <w:r w:rsidR="002653B4">
        <w:t>s</w:t>
      </w:r>
    </w:p>
    <w:p w14:paraId="4F3F086D" w14:textId="72F627F1" w:rsidR="00E65585" w:rsidRPr="00AF361F" w:rsidRDefault="0027115F" w:rsidP="002653B4">
      <w:pPr>
        <w:pStyle w:val="PolicyText2"/>
        <w:numPr>
          <w:ilvl w:val="0"/>
          <w:numId w:val="40"/>
        </w:numPr>
      </w:pPr>
      <w:r w:rsidRPr="0027115F">
        <w:t xml:space="preserve">Internet Protocol </w:t>
      </w:r>
      <w:r>
        <w:t>(</w:t>
      </w:r>
      <w:r w:rsidR="00E65585">
        <w:t>IP</w:t>
      </w:r>
      <w:r>
        <w:t>)</w:t>
      </w:r>
      <w:r w:rsidR="00E65585">
        <w:t xml:space="preserve"> Ena</w:t>
      </w:r>
      <w:r w:rsidR="002653B4">
        <w:t>bled Video and Security Devices</w:t>
      </w:r>
    </w:p>
    <w:p w14:paraId="40331617" w14:textId="77777777" w:rsidR="00102042" w:rsidRPr="00102042" w:rsidRDefault="00E65585" w:rsidP="002653B4">
      <w:pPr>
        <w:pStyle w:val="PolicyText2"/>
        <w:numPr>
          <w:ilvl w:val="0"/>
          <w:numId w:val="40"/>
        </w:numPr>
      </w:pPr>
      <w:r w:rsidRPr="00102042">
        <w:t>Memory devices</w:t>
      </w:r>
    </w:p>
    <w:p w14:paraId="02E337B1" w14:textId="77777777" w:rsidR="00E65585" w:rsidRPr="00102042" w:rsidRDefault="00102042" w:rsidP="002653B4">
      <w:pPr>
        <w:pStyle w:val="Heading3"/>
        <w:rPr>
          <w:rStyle w:val="IntenseReference"/>
          <w:b/>
          <w:bCs/>
          <w:smallCaps w:val="0"/>
          <w:spacing w:val="0"/>
          <w:sz w:val="24"/>
          <w:szCs w:val="26"/>
          <w:u w:val="none"/>
        </w:rPr>
      </w:pPr>
      <w:r>
        <w:rPr>
          <w:rStyle w:val="IntenseReference"/>
          <w:b/>
          <w:bCs/>
          <w:smallCaps w:val="0"/>
          <w:spacing w:val="0"/>
          <w:sz w:val="24"/>
          <w:szCs w:val="26"/>
          <w:u w:val="none"/>
        </w:rPr>
        <w:lastRenderedPageBreak/>
        <w:t>ASSET VALUE</w:t>
      </w:r>
    </w:p>
    <w:p w14:paraId="61DC31C7" w14:textId="5D362C9F" w:rsidR="00E65585" w:rsidRPr="00AF361F" w:rsidRDefault="00E65585" w:rsidP="002653B4">
      <w:pPr>
        <w:pStyle w:val="PolicyText2"/>
      </w:pPr>
      <w:r w:rsidRPr="00AF361F">
        <w:t xml:space="preserve">Assets which cost less than </w:t>
      </w:r>
      <w:commentRangeStart w:id="0"/>
      <w:r w:rsidRPr="00AF361F">
        <w:t>$</w:t>
      </w:r>
      <w:r w:rsidR="00102042">
        <w:t xml:space="preserve">NNN </w:t>
      </w:r>
      <w:commentRangeEnd w:id="0"/>
      <w:r w:rsidR="0027115F">
        <w:rPr>
          <w:rStyle w:val="CommentReference"/>
        </w:rPr>
        <w:commentReference w:id="0"/>
      </w:r>
      <w:r w:rsidRPr="00AF361F">
        <w:t>shall not be tracked</w:t>
      </w:r>
      <w:r w:rsidR="00C552A2">
        <w:t>,</w:t>
      </w:r>
      <w:r w:rsidRPr="00AF361F">
        <w:t xml:space="preserve"> including computer components such as </w:t>
      </w:r>
      <w:r w:rsidR="00102042">
        <w:t xml:space="preserve">smaller peripheral devices, </w:t>
      </w:r>
      <w:r w:rsidRPr="00AF361F">
        <w:t>video cards</w:t>
      </w:r>
      <w:r w:rsidR="00102042">
        <w:t>,</w:t>
      </w:r>
      <w:r w:rsidRPr="00AF361F">
        <w:t xml:space="preserve"> or </w:t>
      </w:r>
      <w:r w:rsidR="00102042">
        <w:t>keyboards, or mice</w:t>
      </w:r>
      <w:r w:rsidRPr="00AF361F">
        <w:t xml:space="preserve">.  However, </w:t>
      </w:r>
      <w:r w:rsidR="00C552A2" w:rsidRPr="00AF361F">
        <w:t>assets, which store data regardless of cost,</w:t>
      </w:r>
      <w:r w:rsidRPr="00AF361F">
        <w:t xml:space="preserve"> shall be tracked</w:t>
      </w:r>
      <w:r w:rsidR="00C552A2">
        <w:t xml:space="preserve"> either as part</w:t>
      </w:r>
      <w:r w:rsidR="00102042">
        <w:t xml:space="preserve"> of a computing device or as a p</w:t>
      </w:r>
      <w:r w:rsidR="00C552A2">
        <w:t>art of network attached storage</w:t>
      </w:r>
      <w:r w:rsidRPr="00AF361F">
        <w:t xml:space="preserve">. These assets include: </w:t>
      </w:r>
    </w:p>
    <w:p w14:paraId="576E8D24" w14:textId="64877AE2" w:rsidR="00E65585" w:rsidRPr="00AF361F" w:rsidRDefault="00102042" w:rsidP="002653B4">
      <w:pPr>
        <w:pStyle w:val="PolicyText2"/>
        <w:numPr>
          <w:ilvl w:val="0"/>
          <w:numId w:val="41"/>
        </w:numPr>
      </w:pPr>
      <w:r>
        <w:t>Network Attached Storage</w:t>
      </w:r>
      <w:r w:rsidR="00D01613">
        <w:t xml:space="preserve"> (NAS), </w:t>
      </w:r>
      <w:r w:rsidR="00D01613" w:rsidRPr="00D01613">
        <w:t>Storage Area Network</w:t>
      </w:r>
      <w:r w:rsidR="00D01613">
        <w:t xml:space="preserve"> (SAN) or other computer data storage</w:t>
      </w:r>
    </w:p>
    <w:p w14:paraId="4729737F" w14:textId="3C821542" w:rsidR="00E65585" w:rsidRPr="00AF361F" w:rsidRDefault="00E65585" w:rsidP="002653B4">
      <w:pPr>
        <w:pStyle w:val="PolicyText2"/>
        <w:numPr>
          <w:ilvl w:val="0"/>
          <w:numId w:val="41"/>
        </w:numPr>
      </w:pPr>
      <w:r w:rsidRPr="00AF361F">
        <w:t xml:space="preserve">Temporary storage drives </w:t>
      </w:r>
    </w:p>
    <w:p w14:paraId="7806CBD5" w14:textId="65764C28" w:rsidR="00E65585" w:rsidRPr="00AF361F" w:rsidRDefault="00102042" w:rsidP="002653B4">
      <w:pPr>
        <w:pStyle w:val="PolicyText2"/>
        <w:numPr>
          <w:ilvl w:val="0"/>
          <w:numId w:val="41"/>
        </w:numPr>
      </w:pPr>
      <w:r>
        <w:t>Tape or optical media</w:t>
      </w:r>
      <w:r w:rsidR="00E65585" w:rsidRPr="00AF361F">
        <w:t xml:space="preserve"> with data stored on them including system</w:t>
      </w:r>
      <w:r w:rsidR="00E65585">
        <w:t xml:space="preserve"> backup data</w:t>
      </w:r>
    </w:p>
    <w:p w14:paraId="37C6AF3A" w14:textId="77777777" w:rsidR="00E65585" w:rsidRPr="00102042" w:rsidRDefault="00102042" w:rsidP="002653B4">
      <w:pPr>
        <w:pStyle w:val="Heading3"/>
        <w:rPr>
          <w:rStyle w:val="IntenseReference"/>
          <w:b/>
          <w:bCs/>
          <w:smallCaps w:val="0"/>
          <w:spacing w:val="0"/>
          <w:sz w:val="24"/>
          <w:szCs w:val="26"/>
          <w:u w:val="none"/>
        </w:rPr>
      </w:pPr>
      <w:r>
        <w:rPr>
          <w:rStyle w:val="IntenseReference"/>
          <w:b/>
          <w:bCs/>
          <w:smallCaps w:val="0"/>
          <w:spacing w:val="0"/>
          <w:sz w:val="24"/>
          <w:szCs w:val="26"/>
          <w:u w:val="none"/>
        </w:rPr>
        <w:t xml:space="preserve">ASSET TRACKING REQUIREMENTS </w:t>
      </w:r>
    </w:p>
    <w:p w14:paraId="5C3D1FDB" w14:textId="77777777" w:rsidR="00102042" w:rsidRDefault="00102042" w:rsidP="002653B4">
      <w:pPr>
        <w:pStyle w:val="PolicyText2"/>
      </w:pPr>
      <w:r>
        <w:t>The following procedures and protocols apply to asset management activities:</w:t>
      </w:r>
    </w:p>
    <w:p w14:paraId="2FFC01F5" w14:textId="512D04A9" w:rsidR="00E65585" w:rsidRPr="0073269C" w:rsidRDefault="00E65585" w:rsidP="002653B4">
      <w:pPr>
        <w:pStyle w:val="PolicyText2"/>
        <w:numPr>
          <w:ilvl w:val="0"/>
          <w:numId w:val="42"/>
        </w:numPr>
      </w:pPr>
      <w:r w:rsidRPr="0073269C">
        <w:t xml:space="preserve">All assets must have an </w:t>
      </w:r>
      <w:r w:rsidR="00102042" w:rsidRPr="0073269C">
        <w:t xml:space="preserve">internal </w:t>
      </w:r>
      <w:r w:rsidR="0027115F">
        <w:t xml:space="preserve">[LEP] </w:t>
      </w:r>
      <w:r w:rsidR="00102042" w:rsidRPr="0073269C">
        <w:t xml:space="preserve">asset </w:t>
      </w:r>
      <w:r w:rsidRPr="0073269C">
        <w:t>number</w:t>
      </w:r>
      <w:r w:rsidR="00102042" w:rsidRPr="0073269C">
        <w:t xml:space="preserve"> assigned and mapped to the device’s serial number</w:t>
      </w:r>
      <w:r w:rsidRPr="0073269C">
        <w:t xml:space="preserve">. </w:t>
      </w:r>
    </w:p>
    <w:p w14:paraId="71E3CEF8" w14:textId="77777777" w:rsidR="00102042" w:rsidRPr="0073269C" w:rsidRDefault="00E65585" w:rsidP="002653B4">
      <w:pPr>
        <w:pStyle w:val="PolicyText2"/>
        <w:numPr>
          <w:ilvl w:val="0"/>
          <w:numId w:val="42"/>
        </w:numPr>
      </w:pPr>
      <w:r w:rsidRPr="0073269C">
        <w:t xml:space="preserve">An </w:t>
      </w:r>
      <w:r w:rsidR="00D01613" w:rsidRPr="0073269C">
        <w:t>asset-tracking</w:t>
      </w:r>
      <w:r w:rsidRPr="0073269C">
        <w:t xml:space="preserve"> database </w:t>
      </w:r>
      <w:proofErr w:type="gramStart"/>
      <w:r w:rsidRPr="0073269C">
        <w:t>shall be created</w:t>
      </w:r>
      <w:proofErr w:type="gramEnd"/>
      <w:r w:rsidRPr="0073269C">
        <w:t xml:space="preserve"> to track assets. It </w:t>
      </w:r>
      <w:r w:rsidR="00102042" w:rsidRPr="0073269C">
        <w:t xml:space="preserve">shall </w:t>
      </w:r>
      <w:r w:rsidR="0073269C" w:rsidRPr="0073269C">
        <w:t xml:space="preserve">minimally </w:t>
      </w:r>
      <w:r w:rsidRPr="0073269C">
        <w:t xml:space="preserve">include </w:t>
      </w:r>
      <w:r w:rsidR="00102042" w:rsidRPr="0073269C">
        <w:t xml:space="preserve">purchase and device </w:t>
      </w:r>
      <w:r w:rsidRPr="0073269C">
        <w:t>information including</w:t>
      </w:r>
      <w:r w:rsidR="00102042" w:rsidRPr="0073269C">
        <w:t>:</w:t>
      </w:r>
    </w:p>
    <w:p w14:paraId="4B87FE6C" w14:textId="14690640" w:rsidR="0073269C" w:rsidRPr="0073269C" w:rsidRDefault="0073269C" w:rsidP="002653B4">
      <w:pPr>
        <w:pStyle w:val="PolicyText2"/>
        <w:numPr>
          <w:ilvl w:val="1"/>
          <w:numId w:val="42"/>
        </w:numPr>
      </w:pPr>
      <w:r w:rsidRPr="0073269C">
        <w:t>D</w:t>
      </w:r>
      <w:r w:rsidR="00E65585" w:rsidRPr="0073269C">
        <w:t xml:space="preserve">ate of </w:t>
      </w:r>
      <w:r w:rsidR="00102042" w:rsidRPr="0073269C">
        <w:t>purchase</w:t>
      </w:r>
    </w:p>
    <w:p w14:paraId="3B3858AA" w14:textId="77777777" w:rsidR="0073269C" w:rsidRPr="0073269C" w:rsidRDefault="0073269C" w:rsidP="002653B4">
      <w:pPr>
        <w:pStyle w:val="PolicyText2"/>
        <w:numPr>
          <w:ilvl w:val="1"/>
          <w:numId w:val="42"/>
        </w:numPr>
      </w:pPr>
      <w:r w:rsidRPr="0073269C">
        <w:t>Make, model, and descriptor</w:t>
      </w:r>
    </w:p>
    <w:p w14:paraId="7BAE4D04" w14:textId="17398326" w:rsidR="0073269C" w:rsidRPr="0073269C" w:rsidRDefault="002653B4" w:rsidP="002653B4">
      <w:pPr>
        <w:pStyle w:val="PolicyText2"/>
        <w:numPr>
          <w:ilvl w:val="1"/>
          <w:numId w:val="42"/>
        </w:numPr>
      </w:pPr>
      <w:r>
        <w:t>Serial Number</w:t>
      </w:r>
    </w:p>
    <w:p w14:paraId="68CD9BCB" w14:textId="037DF232" w:rsidR="0073269C" w:rsidRPr="0073269C" w:rsidRDefault="0073269C" w:rsidP="002653B4">
      <w:pPr>
        <w:pStyle w:val="PolicyText2"/>
        <w:numPr>
          <w:ilvl w:val="1"/>
          <w:numId w:val="42"/>
        </w:numPr>
      </w:pPr>
      <w:r w:rsidRPr="0073269C">
        <w:t>L</w:t>
      </w:r>
      <w:r w:rsidR="002653B4">
        <w:t>ocation</w:t>
      </w:r>
    </w:p>
    <w:p w14:paraId="32DEB900" w14:textId="69CD124E" w:rsidR="0073269C" w:rsidRDefault="002653B4" w:rsidP="002653B4">
      <w:pPr>
        <w:pStyle w:val="PolicyText2"/>
        <w:numPr>
          <w:ilvl w:val="1"/>
          <w:numId w:val="42"/>
        </w:numPr>
      </w:pPr>
      <w:r>
        <w:t>Type of asset</w:t>
      </w:r>
    </w:p>
    <w:p w14:paraId="256C1150" w14:textId="5CDB63AA" w:rsidR="0073269C" w:rsidRDefault="002653B4" w:rsidP="002653B4">
      <w:pPr>
        <w:pStyle w:val="PolicyText2"/>
        <w:numPr>
          <w:ilvl w:val="1"/>
          <w:numId w:val="42"/>
        </w:numPr>
      </w:pPr>
      <w:r>
        <w:t>Owner</w:t>
      </w:r>
    </w:p>
    <w:p w14:paraId="3DE0FB83" w14:textId="5031FAB8" w:rsidR="0073269C" w:rsidRPr="0073269C" w:rsidRDefault="002653B4" w:rsidP="002653B4">
      <w:pPr>
        <w:pStyle w:val="PolicyText2"/>
        <w:numPr>
          <w:ilvl w:val="1"/>
          <w:numId w:val="42"/>
        </w:numPr>
      </w:pPr>
      <w:r>
        <w:t>Department</w:t>
      </w:r>
    </w:p>
    <w:p w14:paraId="7B1D9512" w14:textId="4C77B72D" w:rsidR="0073269C" w:rsidRPr="0073269C" w:rsidRDefault="002653B4" w:rsidP="002653B4">
      <w:pPr>
        <w:pStyle w:val="PolicyText2"/>
        <w:numPr>
          <w:ilvl w:val="1"/>
          <w:numId w:val="42"/>
        </w:numPr>
      </w:pPr>
      <w:r>
        <w:t>Purchase Order number</w:t>
      </w:r>
    </w:p>
    <w:p w14:paraId="38ECD47E" w14:textId="79298113" w:rsidR="00E65585" w:rsidRPr="0073269C" w:rsidRDefault="002653B4" w:rsidP="002653B4">
      <w:pPr>
        <w:pStyle w:val="PolicyText2"/>
        <w:numPr>
          <w:ilvl w:val="1"/>
          <w:numId w:val="42"/>
        </w:numPr>
      </w:pPr>
      <w:r>
        <w:t>Disposition</w:t>
      </w:r>
    </w:p>
    <w:p w14:paraId="70A0B079" w14:textId="0E0A929E" w:rsidR="00E65585" w:rsidRPr="00AF361F" w:rsidRDefault="0073269C" w:rsidP="002653B4">
      <w:pPr>
        <w:pStyle w:val="PolicyText2"/>
      </w:pPr>
      <w:r>
        <w:t>Prior to deployment</w:t>
      </w:r>
      <w:r w:rsidR="00C552A2">
        <w:t>,</w:t>
      </w:r>
      <w:r>
        <w:t xml:space="preserve"> </w:t>
      </w:r>
      <w:r w:rsidR="0027115F">
        <w:t>[Insert Appropriate Department]</w:t>
      </w:r>
      <w:r>
        <w:t xml:space="preserve"> staff shall assign </w:t>
      </w:r>
      <w:r w:rsidR="00E65585" w:rsidRPr="00AF361F">
        <w:t xml:space="preserve">an ID </w:t>
      </w:r>
      <w:r>
        <w:t xml:space="preserve">to </w:t>
      </w:r>
      <w:r w:rsidR="00C552A2">
        <w:t xml:space="preserve">the asset and </w:t>
      </w:r>
      <w:r>
        <w:t xml:space="preserve">enter its information </w:t>
      </w:r>
      <w:r w:rsidR="00E65585" w:rsidRPr="00AF361F">
        <w:t xml:space="preserve">in the </w:t>
      </w:r>
      <w:commentRangeStart w:id="1"/>
      <w:proofErr w:type="gramStart"/>
      <w:r w:rsidR="00E65585" w:rsidRPr="00AF361F">
        <w:t>asset tracking</w:t>
      </w:r>
      <w:proofErr w:type="gramEnd"/>
      <w:r w:rsidR="00E65585" w:rsidRPr="00AF361F">
        <w:t xml:space="preserve"> database</w:t>
      </w:r>
      <w:commentRangeEnd w:id="1"/>
      <w:r w:rsidR="0027115F">
        <w:rPr>
          <w:rStyle w:val="CommentReference"/>
        </w:rPr>
        <w:commentReference w:id="1"/>
      </w:r>
      <w:r w:rsidR="00E65585" w:rsidRPr="00AF361F">
        <w:t>.</w:t>
      </w:r>
      <w:r w:rsidR="00E65585">
        <w:t xml:space="preserve">  All assets maintained in the asset tracking database inventory </w:t>
      </w:r>
      <w:r>
        <w:t xml:space="preserve">shall </w:t>
      </w:r>
      <w:r w:rsidR="00E65585">
        <w:t>have an assigned owner.</w:t>
      </w:r>
    </w:p>
    <w:p w14:paraId="5F9F15D4" w14:textId="77777777" w:rsidR="0073269C" w:rsidRDefault="0073269C" w:rsidP="002653B4">
      <w:pPr>
        <w:pStyle w:val="Heading3"/>
      </w:pPr>
      <w:r>
        <w:t>ASSET DISPOSAL AND REPURPOSING</w:t>
      </w:r>
    </w:p>
    <w:p w14:paraId="75155A3A" w14:textId="77777777" w:rsidR="00E65585" w:rsidRPr="00AF361F" w:rsidRDefault="00E65585" w:rsidP="002653B4">
      <w:pPr>
        <w:pStyle w:val="PolicyText2"/>
      </w:pPr>
      <w:r w:rsidRPr="00AF361F">
        <w:t xml:space="preserve">Procedures governing asset management </w:t>
      </w:r>
      <w:proofErr w:type="gramStart"/>
      <w:r w:rsidRPr="00AF361F">
        <w:t>shall be established</w:t>
      </w:r>
      <w:proofErr w:type="gramEnd"/>
      <w:r w:rsidRPr="00AF361F">
        <w:t xml:space="preserve"> for secure disposal or repurposing of equipment and resources prior to assignment</w:t>
      </w:r>
      <w:r w:rsidR="0073269C">
        <w:t xml:space="preserve">, transfer, </w:t>
      </w:r>
      <w:r w:rsidR="00D01613" w:rsidRPr="00AF361F">
        <w:t>transport,</w:t>
      </w:r>
      <w:r w:rsidR="0073269C">
        <w:t xml:space="preserve"> or surplus</w:t>
      </w:r>
      <w:r w:rsidRPr="00AF361F">
        <w:t>.</w:t>
      </w:r>
    </w:p>
    <w:p w14:paraId="4F3358B5" w14:textId="1FB06591" w:rsidR="0073269C" w:rsidRPr="00AF361F" w:rsidRDefault="0073269C" w:rsidP="002653B4">
      <w:pPr>
        <w:pStyle w:val="PolicyText2"/>
      </w:pPr>
      <w:r>
        <w:t>When disposing of any a</w:t>
      </w:r>
      <w:r w:rsidR="00E65585" w:rsidRPr="00AF361F">
        <w:t>sset</w:t>
      </w:r>
      <w:r>
        <w:t>,</w:t>
      </w:r>
      <w:r w:rsidR="00E65585" w:rsidRPr="00AF361F">
        <w:t xml:space="preserve"> sensitive data </w:t>
      </w:r>
      <w:proofErr w:type="gramStart"/>
      <w:r>
        <w:t xml:space="preserve">must be </w:t>
      </w:r>
      <w:r w:rsidR="00E65585" w:rsidRPr="00AF361F">
        <w:t>removed</w:t>
      </w:r>
      <w:proofErr w:type="gramEnd"/>
      <w:r w:rsidR="00E65585" w:rsidRPr="00AF361F">
        <w:t xml:space="preserve"> prior to disposal.  </w:t>
      </w:r>
      <w:r w:rsidR="00C552A2">
        <w:t>[Insert Appropriate Department]</w:t>
      </w:r>
      <w:r>
        <w:t xml:space="preserve"> support staff shall </w:t>
      </w:r>
      <w:r w:rsidR="00E65585" w:rsidRPr="00AF361F">
        <w:t xml:space="preserve">determine what </w:t>
      </w:r>
      <w:r>
        <w:t xml:space="preserve">type of data destruction protocol </w:t>
      </w:r>
      <w:proofErr w:type="gramStart"/>
      <w:r>
        <w:t>should be used</w:t>
      </w:r>
      <w:proofErr w:type="gramEnd"/>
      <w:r w:rsidR="001E78B3">
        <w:t xml:space="preserve"> for erasure</w:t>
      </w:r>
      <w:r w:rsidR="00E65585" w:rsidRPr="00AF361F">
        <w:t>.</w:t>
      </w:r>
      <w:r>
        <w:t xml:space="preserve"> Minimally, data shall be removed using low level formatting and </w:t>
      </w:r>
      <w:r>
        <w:lastRenderedPageBreak/>
        <w:t xml:space="preserve">degaussing techniques.  For </w:t>
      </w:r>
      <w:r w:rsidR="001E78B3">
        <w:t xml:space="preserve">media </w:t>
      </w:r>
      <w:r>
        <w:t>storing confidential or student personally identifiable information (PII)</w:t>
      </w:r>
      <w:r w:rsidR="001E78B3">
        <w:t xml:space="preserve"> that </w:t>
      </w:r>
      <w:proofErr w:type="gramStart"/>
      <w:r w:rsidR="001E78B3">
        <w:t>is not being repurposed</w:t>
      </w:r>
      <w:proofErr w:type="gramEnd"/>
      <w:r>
        <w:t>, disks shall be physically destroyed prior to disposal</w:t>
      </w:r>
      <w:r w:rsidR="002653B4">
        <w:t>.</w:t>
      </w:r>
    </w:p>
    <w:p w14:paraId="7FDEF87C" w14:textId="39E32638" w:rsidR="003E192C" w:rsidRPr="003E192C" w:rsidRDefault="003E192C" w:rsidP="002653B4">
      <w:pPr>
        <w:pStyle w:val="Heading2"/>
      </w:pPr>
      <w:r w:rsidRPr="003E192C">
        <w:t>Audit Controls and Management</w:t>
      </w:r>
    </w:p>
    <w:p w14:paraId="27EF99FF" w14:textId="77777777" w:rsidR="00B6345D" w:rsidRDefault="00B6345D" w:rsidP="002653B4">
      <w:pPr>
        <w:pStyle w:val="PolicyText1"/>
      </w:pPr>
      <w:r w:rsidRPr="003E192C">
        <w:t xml:space="preserve">On-demand documented procedures and evidence of practice should be in place for this operational policy as part of </w:t>
      </w:r>
      <w:r w:rsidR="00D01613">
        <w:t>[LEP]</w:t>
      </w:r>
      <w:r w:rsidRPr="003E192C">
        <w:t>.</w:t>
      </w:r>
      <w:r>
        <w:t xml:space="preserve">  Satisfactory examples of evidence and compliance include:</w:t>
      </w:r>
    </w:p>
    <w:p w14:paraId="2DF3834F" w14:textId="77777777" w:rsidR="001E78B3" w:rsidRDefault="001E78B3" w:rsidP="002653B4">
      <w:pPr>
        <w:pStyle w:val="PolicyText1"/>
        <w:numPr>
          <w:ilvl w:val="0"/>
          <w:numId w:val="43"/>
        </w:numPr>
      </w:pPr>
      <w:r>
        <w:t>Current and historical asset management system checks for various classes of asset records.</w:t>
      </w:r>
    </w:p>
    <w:p w14:paraId="720145F6" w14:textId="77777777" w:rsidR="001E78B3" w:rsidRDefault="00B6345D" w:rsidP="002653B4">
      <w:pPr>
        <w:pStyle w:val="PolicyText1"/>
        <w:numPr>
          <w:ilvl w:val="0"/>
          <w:numId w:val="43"/>
        </w:numPr>
      </w:pPr>
      <w:r w:rsidRPr="00866CBF">
        <w:t xml:space="preserve">Spot checks </w:t>
      </w:r>
      <w:r w:rsidR="001E78B3">
        <w:t>of record input and accuracy against tracking database.</w:t>
      </w:r>
    </w:p>
    <w:p w14:paraId="35E5ED85" w14:textId="77777777" w:rsidR="00B6345D" w:rsidRPr="00866CBF" w:rsidRDefault="001E78B3" w:rsidP="002653B4">
      <w:pPr>
        <w:pStyle w:val="PolicyText1"/>
        <w:numPr>
          <w:ilvl w:val="0"/>
          <w:numId w:val="43"/>
        </w:numPr>
      </w:pPr>
      <w:r>
        <w:t xml:space="preserve">Evidence of internal process and procedure supporting this policy </w:t>
      </w:r>
      <w:r w:rsidR="00B6345D" w:rsidRPr="00866CBF">
        <w:t>for compliance with general workstation computing policies</w:t>
      </w:r>
      <w:r w:rsidR="00B6345D">
        <w:t>.</w:t>
      </w:r>
    </w:p>
    <w:p w14:paraId="50D5EA98" w14:textId="29B6F7C6" w:rsidR="003E192C" w:rsidRPr="003E192C" w:rsidRDefault="003E192C" w:rsidP="002653B4">
      <w:pPr>
        <w:pStyle w:val="Heading2"/>
      </w:pPr>
      <w:r w:rsidRPr="003E192C">
        <w:t xml:space="preserve">Enforcement  </w:t>
      </w:r>
    </w:p>
    <w:p w14:paraId="3995BCE9" w14:textId="77777777" w:rsidR="003E192C" w:rsidRPr="003E192C" w:rsidRDefault="003E192C" w:rsidP="002653B4">
      <w:pPr>
        <w:pStyle w:val="PolicyText1"/>
      </w:pPr>
      <w:r w:rsidRPr="003E192C">
        <w:t>Staff members found in policy violation may be subject to disciplinary action, up to and including termination.</w:t>
      </w:r>
    </w:p>
    <w:p w14:paraId="407CFB81" w14:textId="0B3163F6" w:rsidR="003E192C" w:rsidRPr="003E192C" w:rsidRDefault="002653B4" w:rsidP="002653B4">
      <w:pPr>
        <w:pStyle w:val="Heading2"/>
      </w:pPr>
      <w:r>
        <w:t>D</w:t>
      </w:r>
      <w:r w:rsidR="003E192C" w:rsidRPr="003E192C">
        <w:t>istribution</w:t>
      </w:r>
    </w:p>
    <w:p w14:paraId="15C95AEF" w14:textId="0C60112B" w:rsidR="003E192C" w:rsidRPr="003E192C" w:rsidRDefault="003E192C" w:rsidP="002653B4">
      <w:pPr>
        <w:pStyle w:val="PolicyText1"/>
      </w:pPr>
      <w:r w:rsidRPr="003E192C">
        <w:t xml:space="preserve">This policy is to </w:t>
      </w:r>
      <w:proofErr w:type="gramStart"/>
      <w:r w:rsidRPr="003E192C">
        <w:t>be distributed</w:t>
      </w:r>
      <w:proofErr w:type="gramEnd"/>
      <w:r w:rsidRPr="003E192C">
        <w:t xml:space="preserve"> to all </w:t>
      </w:r>
      <w:r w:rsidR="00D01613">
        <w:t xml:space="preserve">[LEP] </w:t>
      </w:r>
      <w:r w:rsidRPr="003E192C">
        <w:t xml:space="preserve">staff </w:t>
      </w:r>
      <w:r w:rsidR="00C552A2">
        <w:t>responsible for</w:t>
      </w:r>
      <w:r w:rsidR="001E78B3">
        <w:t xml:space="preserve"> hardware and device support</w:t>
      </w:r>
      <w:r w:rsidRPr="003E192C">
        <w:t>.</w:t>
      </w:r>
    </w:p>
    <w:p w14:paraId="68B238D8" w14:textId="77777777" w:rsidR="003E192C" w:rsidRPr="003E192C" w:rsidRDefault="003E192C" w:rsidP="002653B4">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3D23A91C" w14:textId="77777777" w:rsidTr="007531D3">
        <w:tc>
          <w:tcPr>
            <w:tcW w:w="1137" w:type="dxa"/>
            <w:shd w:val="clear" w:color="auto" w:fill="C0C0C0"/>
          </w:tcPr>
          <w:p w14:paraId="183BB540" w14:textId="77777777" w:rsidR="003E192C" w:rsidRPr="003E192C" w:rsidRDefault="003E192C" w:rsidP="002653B4">
            <w:pPr>
              <w:pStyle w:val="PolicyText1"/>
            </w:pPr>
            <w:r w:rsidRPr="003E192C">
              <w:t>Version</w:t>
            </w:r>
          </w:p>
        </w:tc>
        <w:tc>
          <w:tcPr>
            <w:tcW w:w="1401" w:type="dxa"/>
            <w:shd w:val="clear" w:color="auto" w:fill="C0C0C0"/>
          </w:tcPr>
          <w:p w14:paraId="45A5189D" w14:textId="77777777" w:rsidR="003E192C" w:rsidRPr="003E192C" w:rsidRDefault="003E192C" w:rsidP="002653B4">
            <w:pPr>
              <w:pStyle w:val="PolicyText1"/>
            </w:pPr>
            <w:r w:rsidRPr="003E192C">
              <w:t>Date</w:t>
            </w:r>
          </w:p>
        </w:tc>
        <w:tc>
          <w:tcPr>
            <w:tcW w:w="4104" w:type="dxa"/>
            <w:shd w:val="clear" w:color="auto" w:fill="C0C0C0"/>
          </w:tcPr>
          <w:p w14:paraId="69AE19FF" w14:textId="77777777" w:rsidR="003E192C" w:rsidRPr="003E192C" w:rsidRDefault="003E192C" w:rsidP="002653B4">
            <w:pPr>
              <w:pStyle w:val="PolicyText1"/>
            </w:pPr>
            <w:r w:rsidRPr="003E192C">
              <w:t>Description</w:t>
            </w:r>
          </w:p>
        </w:tc>
        <w:tc>
          <w:tcPr>
            <w:tcW w:w="2214" w:type="dxa"/>
            <w:shd w:val="clear" w:color="auto" w:fill="C0C0C0"/>
          </w:tcPr>
          <w:p w14:paraId="5728391B" w14:textId="77777777" w:rsidR="003E192C" w:rsidRPr="003E192C" w:rsidRDefault="003E192C" w:rsidP="002653B4">
            <w:pPr>
              <w:pStyle w:val="PolicyText1"/>
            </w:pPr>
            <w:r w:rsidRPr="003E192C">
              <w:t>Approved By</w:t>
            </w:r>
          </w:p>
        </w:tc>
      </w:tr>
      <w:tr w:rsidR="003E192C" w:rsidRPr="003E192C" w14:paraId="74D079A0" w14:textId="77777777" w:rsidTr="007531D3">
        <w:tc>
          <w:tcPr>
            <w:tcW w:w="1137" w:type="dxa"/>
            <w:shd w:val="clear" w:color="auto" w:fill="auto"/>
          </w:tcPr>
          <w:p w14:paraId="1C1B6B05" w14:textId="77777777" w:rsidR="003E192C" w:rsidRPr="003E192C" w:rsidRDefault="003E192C" w:rsidP="002653B4">
            <w:pPr>
              <w:pStyle w:val="PolicyText1"/>
            </w:pPr>
            <w:r w:rsidRPr="003E192C">
              <w:t>1.0</w:t>
            </w:r>
          </w:p>
        </w:tc>
        <w:tc>
          <w:tcPr>
            <w:tcW w:w="1401" w:type="dxa"/>
            <w:shd w:val="clear" w:color="auto" w:fill="auto"/>
          </w:tcPr>
          <w:p w14:paraId="62E55C1B" w14:textId="77777777" w:rsidR="003E192C" w:rsidRPr="003E192C" w:rsidRDefault="001E78B3" w:rsidP="002653B4">
            <w:pPr>
              <w:pStyle w:val="PolicyText1"/>
            </w:pPr>
            <w:r>
              <w:t>10</w:t>
            </w:r>
            <w:r w:rsidR="003E192C" w:rsidRPr="003E192C">
              <w:t>/</w:t>
            </w:r>
            <w:r>
              <w:t>22</w:t>
            </w:r>
            <w:r w:rsidR="003E192C" w:rsidRPr="003E192C">
              <w:t>/2016</w:t>
            </w:r>
          </w:p>
        </w:tc>
        <w:tc>
          <w:tcPr>
            <w:tcW w:w="4104" w:type="dxa"/>
            <w:shd w:val="clear" w:color="auto" w:fill="auto"/>
          </w:tcPr>
          <w:p w14:paraId="140B67FB" w14:textId="77777777" w:rsidR="003E192C" w:rsidRPr="003E192C" w:rsidRDefault="003E192C" w:rsidP="002653B4">
            <w:pPr>
              <w:pStyle w:val="PolicyText1"/>
            </w:pPr>
            <w:r w:rsidRPr="003E192C">
              <w:t>Initial Policy Drafted</w:t>
            </w:r>
          </w:p>
        </w:tc>
        <w:tc>
          <w:tcPr>
            <w:tcW w:w="2214" w:type="dxa"/>
            <w:shd w:val="clear" w:color="auto" w:fill="auto"/>
          </w:tcPr>
          <w:p w14:paraId="14A0B871" w14:textId="77777777" w:rsidR="003E192C" w:rsidRPr="003E192C" w:rsidRDefault="003E192C" w:rsidP="002653B4">
            <w:pPr>
              <w:pStyle w:val="PolicyText1"/>
            </w:pPr>
          </w:p>
        </w:tc>
      </w:tr>
      <w:tr w:rsidR="003E192C" w:rsidRPr="003E192C" w14:paraId="3B2E6F68" w14:textId="77777777" w:rsidTr="007531D3">
        <w:tc>
          <w:tcPr>
            <w:tcW w:w="1137" w:type="dxa"/>
            <w:shd w:val="clear" w:color="auto" w:fill="auto"/>
          </w:tcPr>
          <w:p w14:paraId="7CD6E043" w14:textId="77777777" w:rsidR="003E192C" w:rsidRPr="003E192C" w:rsidRDefault="003E192C" w:rsidP="003E192C">
            <w:pPr>
              <w:rPr>
                <w:rFonts w:ascii="Arial" w:hAnsi="Arial" w:cs="Arial"/>
              </w:rPr>
            </w:pPr>
          </w:p>
        </w:tc>
        <w:tc>
          <w:tcPr>
            <w:tcW w:w="1401" w:type="dxa"/>
            <w:shd w:val="clear" w:color="auto" w:fill="auto"/>
          </w:tcPr>
          <w:p w14:paraId="5A667555" w14:textId="77777777" w:rsidR="003E192C" w:rsidRPr="003E192C" w:rsidRDefault="003E192C" w:rsidP="003E192C">
            <w:pPr>
              <w:rPr>
                <w:rFonts w:ascii="Arial" w:hAnsi="Arial" w:cs="Arial"/>
              </w:rPr>
            </w:pPr>
          </w:p>
        </w:tc>
        <w:tc>
          <w:tcPr>
            <w:tcW w:w="4104" w:type="dxa"/>
            <w:shd w:val="clear" w:color="auto" w:fill="auto"/>
          </w:tcPr>
          <w:p w14:paraId="27B0159F" w14:textId="77777777" w:rsidR="003E192C" w:rsidRPr="003E192C" w:rsidRDefault="003E192C" w:rsidP="003E192C">
            <w:pPr>
              <w:rPr>
                <w:rFonts w:ascii="Arial" w:hAnsi="Arial" w:cs="Arial"/>
              </w:rPr>
            </w:pPr>
          </w:p>
        </w:tc>
        <w:tc>
          <w:tcPr>
            <w:tcW w:w="2214" w:type="dxa"/>
            <w:shd w:val="clear" w:color="auto" w:fill="auto"/>
          </w:tcPr>
          <w:p w14:paraId="293A4323" w14:textId="77777777" w:rsidR="003E192C" w:rsidRPr="003E192C" w:rsidRDefault="003E192C" w:rsidP="003E192C">
            <w:pPr>
              <w:rPr>
                <w:rFonts w:ascii="Arial" w:hAnsi="Arial" w:cs="Arial"/>
              </w:rPr>
            </w:pPr>
          </w:p>
        </w:tc>
      </w:tr>
    </w:tbl>
    <w:p w14:paraId="719F61B7" w14:textId="77777777" w:rsidR="00A755FE" w:rsidRDefault="00A755FE" w:rsidP="00D01613">
      <w:bookmarkStart w:id="2" w:name="_GoBack"/>
      <w:bookmarkEnd w:id="2"/>
    </w:p>
    <w:sectPr w:rsidR="00A755F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7-02-14T12:49:00Z" w:initials="SJ">
    <w:p w14:paraId="04A601C1" w14:textId="77777777" w:rsidR="0027115F" w:rsidRDefault="0027115F">
      <w:pPr>
        <w:pStyle w:val="CommentText"/>
      </w:pPr>
      <w:r>
        <w:rPr>
          <w:rStyle w:val="CommentReference"/>
        </w:rPr>
        <w:annotationRef/>
      </w:r>
      <w:r>
        <w:t>Guidance Note: Insert appropriate dollar amount.</w:t>
      </w:r>
    </w:p>
  </w:comment>
  <w:comment w:id="1" w:author="Stacey, Jill" w:date="2017-02-14T12:50:00Z" w:initials="SJ">
    <w:p w14:paraId="6F9DFEAF" w14:textId="77777777" w:rsidR="0027115F" w:rsidRDefault="0027115F">
      <w:pPr>
        <w:pStyle w:val="CommentText"/>
      </w:pPr>
      <w:r>
        <w:rPr>
          <w:rStyle w:val="CommentReference"/>
        </w:rPr>
        <w:annotationRef/>
      </w:r>
      <w:r>
        <w:t xml:space="preserve">Guidance Note: You should be specific here about how you track assets.  This could be a spreadsheet, tool, etc.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A601C1" w15:done="0"/>
  <w15:commentEx w15:paraId="6F9DFE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A2BA9" w14:textId="77777777" w:rsidR="002D0EC0" w:rsidRDefault="002D0EC0" w:rsidP="00333141">
      <w:pPr>
        <w:spacing w:after="0" w:line="240" w:lineRule="auto"/>
      </w:pPr>
      <w:r>
        <w:separator/>
      </w:r>
    </w:p>
  </w:endnote>
  <w:endnote w:type="continuationSeparator" w:id="0">
    <w:p w14:paraId="268C0344" w14:textId="77777777" w:rsidR="002D0EC0" w:rsidRDefault="002D0EC0"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C96C" w14:textId="5568E4BC" w:rsidR="00333141" w:rsidRPr="00333141" w:rsidRDefault="002653B4" w:rsidP="00333141">
    <w:pPr>
      <w:pStyle w:val="Footer"/>
    </w:pPr>
    <w:r>
      <w:tab/>
    </w:r>
    <w:r>
      <w:tab/>
      <w:t xml:space="preserve">Sample </w:t>
    </w:r>
    <w:r w:rsidR="00333141">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A9F6E" w14:textId="77777777" w:rsidR="002D0EC0" w:rsidRDefault="002D0EC0" w:rsidP="00333141">
      <w:pPr>
        <w:spacing w:after="0" w:line="240" w:lineRule="auto"/>
      </w:pPr>
      <w:r>
        <w:separator/>
      </w:r>
    </w:p>
  </w:footnote>
  <w:footnote w:type="continuationSeparator" w:id="0">
    <w:p w14:paraId="505537AF" w14:textId="77777777" w:rsidR="002D0EC0" w:rsidRDefault="002D0EC0"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4644" w14:textId="08F027F8" w:rsidR="00B14EE6" w:rsidRDefault="002D0EC0">
    <w:pPr>
      <w:pStyle w:val="Header"/>
    </w:pPr>
    <w:r>
      <w:rPr>
        <w:noProof/>
      </w:rPr>
      <w:pict w14:anchorId="3C7C5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8716"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333141" w:rsidRPr="0025191F" w14:paraId="4B30FAB2" w14:textId="77777777" w:rsidTr="00C552A2">
      <w:tc>
        <w:tcPr>
          <w:tcW w:w="4701" w:type="pct"/>
        </w:tcPr>
        <w:p w14:paraId="01EBCFAF" w14:textId="77777777" w:rsidR="00333141" w:rsidRPr="0030192B" w:rsidRDefault="002D0EC0" w:rsidP="0027115F">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27115F" w:rsidRPr="0027115F">
                <w:t>Asset Management Policy</w:t>
              </w:r>
            </w:sdtContent>
          </w:sdt>
        </w:p>
      </w:tc>
      <w:tc>
        <w:tcPr>
          <w:tcW w:w="299" w:type="pct"/>
        </w:tcPr>
        <w:p w14:paraId="4E8B25AB" w14:textId="77777777" w:rsidR="00333141" w:rsidRPr="0030192B" w:rsidRDefault="00333141" w:rsidP="00BE36DC">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AB6D87">
            <w:rPr>
              <w:b/>
              <w:noProof/>
              <w:color w:val="595959" w:themeColor="text1" w:themeTint="A6"/>
              <w:szCs w:val="20"/>
            </w:rPr>
            <w:t>3</w:t>
          </w:r>
          <w:r w:rsidRPr="00CF122E">
            <w:rPr>
              <w:b/>
              <w:color w:val="595959" w:themeColor="text1" w:themeTint="A6"/>
              <w:szCs w:val="20"/>
            </w:rPr>
            <w:fldChar w:fldCharType="end"/>
          </w:r>
        </w:p>
      </w:tc>
    </w:tr>
  </w:tbl>
  <w:p w14:paraId="310E6CE3" w14:textId="65E54866" w:rsidR="00333141" w:rsidRDefault="002D0EC0">
    <w:pPr>
      <w:pStyle w:val="Header"/>
    </w:pPr>
    <w:r>
      <w:rPr>
        <w:noProof/>
      </w:rPr>
      <w:pict w14:anchorId="046E9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8717"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1070" w14:textId="1F8BD464" w:rsidR="00B14EE6" w:rsidRDefault="002D0EC0">
    <w:pPr>
      <w:pStyle w:val="Header"/>
    </w:pPr>
    <w:r>
      <w:rPr>
        <w:noProof/>
      </w:rPr>
      <w:pict w14:anchorId="1E14D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8715"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855"/>
    <w:multiLevelType w:val="hybridMultilevel"/>
    <w:tmpl w:val="61627E72"/>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47436"/>
    <w:multiLevelType w:val="hybridMultilevel"/>
    <w:tmpl w:val="1132F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9E41A7"/>
    <w:multiLevelType w:val="hybridMultilevel"/>
    <w:tmpl w:val="BE9AB77A"/>
    <w:lvl w:ilvl="0" w:tplc="0A1AC3F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B1611"/>
    <w:multiLevelType w:val="multilevel"/>
    <w:tmpl w:val="5BE6217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B919C6"/>
    <w:multiLevelType w:val="hybridMultilevel"/>
    <w:tmpl w:val="73C6E7BE"/>
    <w:lvl w:ilvl="0" w:tplc="0A1AC3FE">
      <w:start w:val="1"/>
      <w:numFmt w:val="bullet"/>
      <w:lvlText w:val=""/>
      <w:lvlJc w:val="left"/>
      <w:pPr>
        <w:ind w:left="720" w:hanging="360"/>
      </w:pPr>
      <w:rPr>
        <w:rFonts w:ascii="Symbol" w:hAnsi="Symbol" w:hint="default"/>
        <w:sz w:val="20"/>
      </w:rPr>
    </w:lvl>
    <w:lvl w:ilvl="1" w:tplc="227EB38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22F26"/>
    <w:multiLevelType w:val="hybridMultilevel"/>
    <w:tmpl w:val="219E0A22"/>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A32D0"/>
    <w:multiLevelType w:val="hybridMultilevel"/>
    <w:tmpl w:val="163AF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60279"/>
    <w:multiLevelType w:val="hybridMultilevel"/>
    <w:tmpl w:val="0AA6D7BC"/>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E1698"/>
    <w:multiLevelType w:val="hybridMultilevel"/>
    <w:tmpl w:val="D7DA6564"/>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015E1"/>
    <w:multiLevelType w:val="hybridMultilevel"/>
    <w:tmpl w:val="2EE0A776"/>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167B"/>
    <w:multiLevelType w:val="hybridMultilevel"/>
    <w:tmpl w:val="27EE5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781856"/>
    <w:multiLevelType w:val="hybridMultilevel"/>
    <w:tmpl w:val="B328BA3A"/>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692817"/>
    <w:multiLevelType w:val="hybridMultilevel"/>
    <w:tmpl w:val="4ECC6106"/>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D41B5"/>
    <w:multiLevelType w:val="hybridMultilevel"/>
    <w:tmpl w:val="F3D4C334"/>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D178B"/>
    <w:multiLevelType w:val="hybridMultilevel"/>
    <w:tmpl w:val="DC70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54FB0"/>
    <w:multiLevelType w:val="hybridMultilevel"/>
    <w:tmpl w:val="7B304EA0"/>
    <w:lvl w:ilvl="0" w:tplc="1F7C3F1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665AFC"/>
    <w:multiLevelType w:val="hybridMultilevel"/>
    <w:tmpl w:val="94A88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2C3200"/>
    <w:multiLevelType w:val="hybridMultilevel"/>
    <w:tmpl w:val="E8D86E18"/>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F317E"/>
    <w:multiLevelType w:val="hybridMultilevel"/>
    <w:tmpl w:val="DF9E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0"/>
  </w:num>
  <w:num w:numId="4">
    <w:abstractNumId w:val="20"/>
  </w:num>
  <w:num w:numId="5">
    <w:abstractNumId w:val="28"/>
  </w:num>
  <w:num w:numId="6">
    <w:abstractNumId w:val="38"/>
  </w:num>
  <w:num w:numId="7">
    <w:abstractNumId w:val="31"/>
  </w:num>
  <w:num w:numId="8">
    <w:abstractNumId w:val="25"/>
  </w:num>
  <w:num w:numId="9">
    <w:abstractNumId w:val="23"/>
  </w:num>
  <w:num w:numId="10">
    <w:abstractNumId w:val="12"/>
  </w:num>
  <w:num w:numId="11">
    <w:abstractNumId w:val="11"/>
  </w:num>
  <w:num w:numId="12">
    <w:abstractNumId w:val="5"/>
  </w:num>
  <w:num w:numId="13">
    <w:abstractNumId w:val="33"/>
  </w:num>
  <w:num w:numId="14">
    <w:abstractNumId w:val="17"/>
  </w:num>
  <w:num w:numId="15">
    <w:abstractNumId w:val="16"/>
  </w:num>
  <w:num w:numId="16">
    <w:abstractNumId w:val="15"/>
  </w:num>
  <w:num w:numId="17">
    <w:abstractNumId w:val="13"/>
  </w:num>
  <w:num w:numId="18">
    <w:abstractNumId w:val="19"/>
  </w:num>
  <w:num w:numId="19">
    <w:abstractNumId w:val="44"/>
  </w:num>
  <w:num w:numId="20">
    <w:abstractNumId w:val="36"/>
  </w:num>
  <w:num w:numId="21">
    <w:abstractNumId w:val="8"/>
  </w:num>
  <w:num w:numId="22">
    <w:abstractNumId w:val="18"/>
  </w:num>
  <w:num w:numId="23">
    <w:abstractNumId w:val="24"/>
  </w:num>
  <w:num w:numId="24">
    <w:abstractNumId w:val="41"/>
  </w:num>
  <w:num w:numId="25">
    <w:abstractNumId w:val="14"/>
  </w:num>
  <w:num w:numId="26">
    <w:abstractNumId w:val="3"/>
  </w:num>
  <w:num w:numId="27">
    <w:abstractNumId w:val="6"/>
  </w:num>
  <w:num w:numId="28">
    <w:abstractNumId w:val="22"/>
  </w:num>
  <w:num w:numId="29">
    <w:abstractNumId w:val="29"/>
  </w:num>
  <w:num w:numId="30">
    <w:abstractNumId w:val="27"/>
  </w:num>
  <w:num w:numId="31">
    <w:abstractNumId w:val="34"/>
  </w:num>
  <w:num w:numId="32">
    <w:abstractNumId w:val="4"/>
  </w:num>
  <w:num w:numId="33">
    <w:abstractNumId w:val="21"/>
  </w:num>
  <w:num w:numId="34">
    <w:abstractNumId w:val="10"/>
  </w:num>
  <w:num w:numId="35">
    <w:abstractNumId w:val="39"/>
  </w:num>
  <w:num w:numId="36">
    <w:abstractNumId w:val="40"/>
  </w:num>
  <w:num w:numId="37">
    <w:abstractNumId w:val="43"/>
  </w:num>
  <w:num w:numId="38">
    <w:abstractNumId w:val="37"/>
  </w:num>
  <w:num w:numId="39">
    <w:abstractNumId w:val="1"/>
  </w:num>
  <w:num w:numId="40">
    <w:abstractNumId w:val="35"/>
  </w:num>
  <w:num w:numId="41">
    <w:abstractNumId w:val="2"/>
  </w:num>
  <w:num w:numId="42">
    <w:abstractNumId w:val="26"/>
  </w:num>
  <w:num w:numId="43">
    <w:abstractNumId w:val="32"/>
  </w:num>
  <w:num w:numId="44">
    <w:abstractNumId w:val="7"/>
  </w:num>
  <w:num w:numId="4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E69CD"/>
    <w:rsid w:val="00102042"/>
    <w:rsid w:val="00140385"/>
    <w:rsid w:val="001E78B3"/>
    <w:rsid w:val="002653B4"/>
    <w:rsid w:val="0027115F"/>
    <w:rsid w:val="002D0EC0"/>
    <w:rsid w:val="00333141"/>
    <w:rsid w:val="00347EBF"/>
    <w:rsid w:val="003E192C"/>
    <w:rsid w:val="004D6CD4"/>
    <w:rsid w:val="006727F0"/>
    <w:rsid w:val="0073269C"/>
    <w:rsid w:val="007D7067"/>
    <w:rsid w:val="0087783B"/>
    <w:rsid w:val="00A755FE"/>
    <w:rsid w:val="00AB6D87"/>
    <w:rsid w:val="00AD3622"/>
    <w:rsid w:val="00AF3C6F"/>
    <w:rsid w:val="00B14EE6"/>
    <w:rsid w:val="00B50C2A"/>
    <w:rsid w:val="00B6345D"/>
    <w:rsid w:val="00C552A2"/>
    <w:rsid w:val="00D01613"/>
    <w:rsid w:val="00DD0F14"/>
    <w:rsid w:val="00E02EBB"/>
    <w:rsid w:val="00E55E1C"/>
    <w:rsid w:val="00E65585"/>
    <w:rsid w:val="00F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2CF456"/>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2A2"/>
  </w:style>
  <w:style w:type="paragraph" w:styleId="Heading1">
    <w:name w:val="heading 1"/>
    <w:basedOn w:val="Normal"/>
    <w:next w:val="Normal"/>
    <w:link w:val="Heading1Char"/>
    <w:autoRedefine/>
    <w:uiPriority w:val="9"/>
    <w:qFormat/>
    <w:rsid w:val="00C552A2"/>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C552A2"/>
    <w:pPr>
      <w:keepNext/>
      <w:keepLines/>
      <w:numPr>
        <w:numId w:val="45"/>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C552A2"/>
    <w:pPr>
      <w:keepNext/>
      <w:keepLines/>
      <w:numPr>
        <w:numId w:val="28"/>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C552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52A2"/>
  </w:style>
  <w:style w:type="paragraph" w:styleId="Header">
    <w:name w:val="header"/>
    <w:basedOn w:val="Normal"/>
    <w:link w:val="HeaderChar"/>
    <w:uiPriority w:val="99"/>
    <w:unhideWhenUsed/>
    <w:rsid w:val="00C55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2A2"/>
  </w:style>
  <w:style w:type="paragraph" w:styleId="Footer">
    <w:name w:val="footer"/>
    <w:basedOn w:val="Normal"/>
    <w:link w:val="FooterChar"/>
    <w:uiPriority w:val="99"/>
    <w:unhideWhenUsed/>
    <w:rsid w:val="00C55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2A2"/>
  </w:style>
  <w:style w:type="paragraph" w:styleId="BalloonText">
    <w:name w:val="Balloon Text"/>
    <w:basedOn w:val="Normal"/>
    <w:link w:val="BalloonTextChar"/>
    <w:uiPriority w:val="99"/>
    <w:semiHidden/>
    <w:unhideWhenUsed/>
    <w:rsid w:val="00C55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A2"/>
    <w:rPr>
      <w:rFonts w:ascii="Tahoma" w:hAnsi="Tahoma" w:cs="Tahoma"/>
      <w:sz w:val="16"/>
      <w:szCs w:val="16"/>
    </w:rPr>
  </w:style>
  <w:style w:type="paragraph" w:styleId="NoSpacing">
    <w:name w:val="No Spacing"/>
    <w:uiPriority w:val="1"/>
    <w:qFormat/>
    <w:rsid w:val="00C552A2"/>
    <w:pPr>
      <w:spacing w:after="0" w:line="240" w:lineRule="auto"/>
    </w:pPr>
  </w:style>
  <w:style w:type="character" w:customStyle="1" w:styleId="Heading1Char">
    <w:name w:val="Heading 1 Char"/>
    <w:basedOn w:val="DefaultParagraphFont"/>
    <w:link w:val="Heading1"/>
    <w:uiPriority w:val="9"/>
    <w:rsid w:val="00C552A2"/>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C552A2"/>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C552A2"/>
    <w:rPr>
      <w:rFonts w:ascii="Arial" w:eastAsiaTheme="majorEastAsia" w:hAnsi="Arial" w:cstheme="majorBidi"/>
      <w:b/>
      <w:bCs/>
      <w:sz w:val="20"/>
    </w:rPr>
  </w:style>
  <w:style w:type="table" w:styleId="TableGrid">
    <w:name w:val="Table Grid"/>
    <w:basedOn w:val="TableNormal"/>
    <w:uiPriority w:val="39"/>
    <w:rsid w:val="00C552A2"/>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552A2"/>
    <w:pPr>
      <w:ind w:left="720"/>
      <w:contextualSpacing/>
    </w:pPr>
  </w:style>
  <w:style w:type="character" w:styleId="IntenseReference">
    <w:name w:val="Intense Reference"/>
    <w:uiPriority w:val="32"/>
    <w:qFormat/>
    <w:rsid w:val="00E65585"/>
    <w:rPr>
      <w:b/>
      <w:bCs/>
      <w:smallCaps/>
      <w:spacing w:val="5"/>
      <w:sz w:val="22"/>
      <w:szCs w:val="22"/>
      <w:u w:val="single"/>
    </w:rPr>
  </w:style>
  <w:style w:type="character" w:styleId="CommentReference">
    <w:name w:val="annotation reference"/>
    <w:basedOn w:val="DefaultParagraphFont"/>
    <w:uiPriority w:val="99"/>
    <w:semiHidden/>
    <w:unhideWhenUsed/>
    <w:rsid w:val="0027115F"/>
    <w:rPr>
      <w:sz w:val="16"/>
      <w:szCs w:val="16"/>
    </w:rPr>
  </w:style>
  <w:style w:type="paragraph" w:styleId="CommentText">
    <w:name w:val="annotation text"/>
    <w:basedOn w:val="Normal"/>
    <w:link w:val="CommentTextChar"/>
    <w:uiPriority w:val="99"/>
    <w:semiHidden/>
    <w:unhideWhenUsed/>
    <w:rsid w:val="0027115F"/>
    <w:pPr>
      <w:spacing w:line="240" w:lineRule="auto"/>
    </w:pPr>
    <w:rPr>
      <w:sz w:val="20"/>
      <w:szCs w:val="20"/>
    </w:rPr>
  </w:style>
  <w:style w:type="character" w:customStyle="1" w:styleId="CommentTextChar">
    <w:name w:val="Comment Text Char"/>
    <w:basedOn w:val="DefaultParagraphFont"/>
    <w:link w:val="CommentText"/>
    <w:uiPriority w:val="99"/>
    <w:semiHidden/>
    <w:rsid w:val="0027115F"/>
    <w:rPr>
      <w:sz w:val="20"/>
      <w:szCs w:val="20"/>
    </w:rPr>
  </w:style>
  <w:style w:type="paragraph" w:styleId="CommentSubject">
    <w:name w:val="annotation subject"/>
    <w:basedOn w:val="CommentText"/>
    <w:next w:val="CommentText"/>
    <w:link w:val="CommentSubjectChar"/>
    <w:uiPriority w:val="99"/>
    <w:semiHidden/>
    <w:unhideWhenUsed/>
    <w:rsid w:val="0027115F"/>
    <w:rPr>
      <w:b/>
      <w:bCs/>
    </w:rPr>
  </w:style>
  <w:style w:type="character" w:customStyle="1" w:styleId="CommentSubjectChar">
    <w:name w:val="Comment Subject Char"/>
    <w:basedOn w:val="CommentTextChar"/>
    <w:link w:val="CommentSubject"/>
    <w:uiPriority w:val="99"/>
    <w:semiHidden/>
    <w:rsid w:val="0027115F"/>
    <w:rPr>
      <w:b/>
      <w:bCs/>
      <w:sz w:val="20"/>
      <w:szCs w:val="20"/>
    </w:rPr>
  </w:style>
  <w:style w:type="paragraph" w:customStyle="1" w:styleId="PolicyText1">
    <w:name w:val="PolicyText1"/>
    <w:basedOn w:val="Normal"/>
    <w:qFormat/>
    <w:rsid w:val="00C552A2"/>
    <w:pPr>
      <w:spacing w:after="240" w:line="240" w:lineRule="auto"/>
    </w:pPr>
    <w:rPr>
      <w:rFonts w:ascii="Arial" w:hAnsi="Arial" w:cs="Arial"/>
      <w:sz w:val="20"/>
      <w:szCs w:val="20"/>
    </w:rPr>
  </w:style>
  <w:style w:type="paragraph" w:customStyle="1" w:styleId="PolicyText2">
    <w:name w:val="PolicyText2"/>
    <w:basedOn w:val="Normal"/>
    <w:autoRedefine/>
    <w:qFormat/>
    <w:rsid w:val="00C552A2"/>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06265">
      <w:bodyDiv w:val="1"/>
      <w:marLeft w:val="0"/>
      <w:marRight w:val="0"/>
      <w:marTop w:val="0"/>
      <w:marBottom w:val="0"/>
      <w:divBdr>
        <w:top w:val="none" w:sz="0" w:space="0" w:color="auto"/>
        <w:left w:val="none" w:sz="0" w:space="0" w:color="auto"/>
        <w:bottom w:val="none" w:sz="0" w:space="0" w:color="auto"/>
        <w:right w:val="none" w:sz="0" w:space="0" w:color="auto"/>
      </w:divBdr>
    </w:div>
    <w:div w:id="17175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24</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CDE IT Security Policies</vt:lpstr>
    </vt:vector>
  </TitlesOfParts>
  <Company>Hewlett-Packard Company</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Management Policy</dc:title>
  <dc:creator>Pat Bush</dc:creator>
  <cp:lastModifiedBy>Stacey, Jill</cp:lastModifiedBy>
  <cp:revision>7</cp:revision>
  <dcterms:created xsi:type="dcterms:W3CDTF">2017-01-18T23:56:00Z</dcterms:created>
  <dcterms:modified xsi:type="dcterms:W3CDTF">2017-02-27T18:46:00Z</dcterms:modified>
</cp:coreProperties>
</file>