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54F" w:rsidRPr="002275D8" w:rsidRDefault="0051154F" w:rsidP="0051154F">
      <w:pPr>
        <w:pBdr>
          <w:bottom w:val="single" w:sz="8" w:space="1" w:color="CCCCCC" w:themeColor="text1" w:themeTint="33"/>
        </w:pBdr>
        <w:spacing w:after="120"/>
        <w:rPr>
          <w:rFonts w:ascii="Museo Slab 500" w:hAnsi="Museo Slab 500"/>
          <w:color w:val="000000" w:themeColor="text1"/>
          <w:sz w:val="30"/>
          <w:szCs w:val="30"/>
        </w:rPr>
      </w:pPr>
      <w:r>
        <w:rPr>
          <w:rFonts w:ascii="Museo Slab 500" w:hAnsi="Museo Slab 500"/>
          <w:color w:val="000000" w:themeColor="text1"/>
          <w:sz w:val="30"/>
          <w:szCs w:val="30"/>
        </w:rPr>
        <w:t>Superintendents/Principals to Parents</w:t>
      </w:r>
    </w:p>
    <w:p w:rsidR="0051154F" w:rsidRPr="002275D8" w:rsidRDefault="0051154F" w:rsidP="0051154F">
      <w:pPr>
        <w:rPr>
          <w:rFonts w:eastAsia="Times New Roman" w:cs="Times New Roman"/>
          <w:i/>
          <w:szCs w:val="22"/>
        </w:rPr>
      </w:pPr>
      <w:r w:rsidRPr="002275D8">
        <w:rPr>
          <w:rFonts w:eastAsia="Times New Roman" w:cs="Times New Roman"/>
          <w:i/>
          <w:szCs w:val="22"/>
        </w:rPr>
        <w:t xml:space="preserve">Use this entire </w:t>
      </w:r>
      <w:r>
        <w:rPr>
          <w:rFonts w:eastAsia="Times New Roman" w:cs="Times New Roman"/>
          <w:i/>
          <w:szCs w:val="22"/>
        </w:rPr>
        <w:t>letter</w:t>
      </w:r>
      <w:r w:rsidRPr="002275D8">
        <w:rPr>
          <w:rFonts w:eastAsia="Times New Roman" w:cs="Times New Roman"/>
          <w:i/>
          <w:szCs w:val="22"/>
        </w:rPr>
        <w:t xml:space="preserve"> </w:t>
      </w:r>
      <w:r>
        <w:rPr>
          <w:rFonts w:eastAsia="Times New Roman" w:cs="Times New Roman"/>
          <w:i/>
          <w:szCs w:val="22"/>
        </w:rPr>
        <w:t xml:space="preserve">or just portions </w:t>
      </w:r>
      <w:r w:rsidR="00B15775">
        <w:rPr>
          <w:rFonts w:eastAsia="Times New Roman" w:cs="Times New Roman"/>
          <w:i/>
          <w:szCs w:val="22"/>
        </w:rPr>
        <w:t>to help parents understand the upcoming statewide tests.</w:t>
      </w:r>
    </w:p>
    <w:p w:rsidR="0051154F" w:rsidRDefault="0051154F" w:rsidP="0051154F">
      <w:pPr>
        <w:rPr>
          <w:rFonts w:eastAsia="Times New Roman" w:cs="Times New Roman"/>
          <w:b/>
          <w:szCs w:val="22"/>
        </w:rPr>
      </w:pPr>
    </w:p>
    <w:p w:rsidR="0051154F" w:rsidRPr="00F6681E" w:rsidRDefault="0051154F" w:rsidP="0051154F">
      <w:pPr>
        <w:rPr>
          <w:sz w:val="20"/>
          <w:szCs w:val="20"/>
        </w:rPr>
      </w:pPr>
      <w:r w:rsidRPr="00F6681E">
        <w:rPr>
          <w:sz w:val="20"/>
          <w:szCs w:val="20"/>
        </w:rPr>
        <w:t xml:space="preserve">Dear parents, </w:t>
      </w:r>
    </w:p>
    <w:p w:rsidR="0051154F" w:rsidRPr="00F6681E" w:rsidRDefault="0051154F" w:rsidP="0051154F">
      <w:pPr>
        <w:rPr>
          <w:sz w:val="20"/>
          <w:szCs w:val="20"/>
        </w:rPr>
      </w:pPr>
    </w:p>
    <w:p w:rsidR="0051154F" w:rsidRPr="00F6681E" w:rsidRDefault="0051154F" w:rsidP="0051154F">
      <w:pPr>
        <w:rPr>
          <w:sz w:val="20"/>
          <w:szCs w:val="20"/>
        </w:rPr>
      </w:pPr>
      <w:r w:rsidRPr="00F6681E">
        <w:rPr>
          <w:sz w:val="20"/>
          <w:szCs w:val="20"/>
        </w:rPr>
        <w:t xml:space="preserve">It is hard to believe that the 2016-17 school </w:t>
      </w:r>
      <w:proofErr w:type="gramStart"/>
      <w:r w:rsidRPr="00F6681E">
        <w:rPr>
          <w:sz w:val="20"/>
          <w:szCs w:val="20"/>
        </w:rPr>
        <w:t>year</w:t>
      </w:r>
      <w:proofErr w:type="gramEnd"/>
      <w:r w:rsidRPr="00F6681E">
        <w:rPr>
          <w:sz w:val="20"/>
          <w:szCs w:val="20"/>
        </w:rPr>
        <w:t xml:space="preserve"> is more than half over and we are now preparing for the annual statewide assessments to begin. </w:t>
      </w:r>
    </w:p>
    <w:p w:rsidR="0051154F" w:rsidRPr="00F6681E" w:rsidRDefault="0051154F" w:rsidP="0051154F">
      <w:pPr>
        <w:rPr>
          <w:sz w:val="20"/>
          <w:szCs w:val="20"/>
        </w:rPr>
      </w:pPr>
    </w:p>
    <w:p w:rsidR="0051154F" w:rsidRPr="00F6681E" w:rsidRDefault="0051154F" w:rsidP="0051154F">
      <w:pPr>
        <w:rPr>
          <w:sz w:val="20"/>
          <w:szCs w:val="20"/>
        </w:rPr>
      </w:pPr>
      <w:r w:rsidRPr="00F6681E">
        <w:rPr>
          <w:sz w:val="20"/>
          <w:szCs w:val="20"/>
        </w:rPr>
        <w:t xml:space="preserve">We still have some hard work ahead of us before the end of school. </w:t>
      </w:r>
      <w:r w:rsidR="00B15775" w:rsidRPr="00F6681E">
        <w:rPr>
          <w:sz w:val="20"/>
          <w:szCs w:val="20"/>
        </w:rPr>
        <w:t>A</w:t>
      </w:r>
      <w:r w:rsidRPr="00F6681E">
        <w:rPr>
          <w:sz w:val="20"/>
          <w:szCs w:val="20"/>
        </w:rPr>
        <w:t xml:space="preserve">s students advance in their learning throughout the school year, we use various tests to provide check-ins and give us feedback on their progress. Results of these tests help us know where we need to focus more time and where our students are excelling. In a few weeks we will begin the </w:t>
      </w:r>
      <w:r w:rsidR="00B15775" w:rsidRPr="00F6681E">
        <w:rPr>
          <w:sz w:val="20"/>
          <w:szCs w:val="20"/>
        </w:rPr>
        <w:t xml:space="preserve">end-of-year </w:t>
      </w:r>
      <w:r w:rsidRPr="00F6681E">
        <w:rPr>
          <w:sz w:val="20"/>
          <w:szCs w:val="20"/>
        </w:rPr>
        <w:t xml:space="preserve">state assessments for all students from third to ninth grade to determine how students progressed and if they’ve mastered </w:t>
      </w:r>
      <w:r w:rsidR="00880EF5" w:rsidRPr="00F6681E">
        <w:rPr>
          <w:sz w:val="20"/>
          <w:szCs w:val="20"/>
        </w:rPr>
        <w:t xml:space="preserve">the </w:t>
      </w:r>
      <w:r w:rsidR="00B15775" w:rsidRPr="00F6681E">
        <w:rPr>
          <w:sz w:val="20"/>
          <w:szCs w:val="20"/>
        </w:rPr>
        <w:t>grade-level expectations</w:t>
      </w:r>
      <w:r w:rsidR="00880EF5" w:rsidRPr="00F6681E">
        <w:rPr>
          <w:sz w:val="20"/>
          <w:szCs w:val="20"/>
        </w:rPr>
        <w:t xml:space="preserve"> for all students in Colorado</w:t>
      </w:r>
      <w:r w:rsidRPr="00F6681E">
        <w:rPr>
          <w:sz w:val="20"/>
          <w:szCs w:val="20"/>
        </w:rPr>
        <w:t xml:space="preserve">. </w:t>
      </w:r>
    </w:p>
    <w:p w:rsidR="0051154F" w:rsidRPr="00F6681E" w:rsidRDefault="0051154F" w:rsidP="0051154F">
      <w:pPr>
        <w:rPr>
          <w:sz w:val="20"/>
          <w:szCs w:val="20"/>
        </w:rPr>
      </w:pPr>
    </w:p>
    <w:p w:rsidR="0051154F" w:rsidRPr="00F6681E" w:rsidRDefault="0051154F" w:rsidP="0051154F">
      <w:pPr>
        <w:rPr>
          <w:sz w:val="20"/>
          <w:szCs w:val="20"/>
        </w:rPr>
      </w:pPr>
      <w:r w:rsidRPr="00F6681E">
        <w:rPr>
          <w:sz w:val="20"/>
          <w:szCs w:val="20"/>
        </w:rPr>
        <w:t xml:space="preserve">The Colorado Measures of Academic Success (CMAS) assessments test students in third through ninth grade on English language arts and math with select grades taking science and social studies tests. The tests will be administered in </w:t>
      </w:r>
      <w:r w:rsidRPr="00F6681E">
        <w:rPr>
          <w:sz w:val="20"/>
          <w:szCs w:val="20"/>
          <w:highlight w:val="yellow"/>
        </w:rPr>
        <w:t>[insert district/school]</w:t>
      </w:r>
      <w:r w:rsidRPr="00F6681E">
        <w:rPr>
          <w:sz w:val="20"/>
          <w:szCs w:val="20"/>
        </w:rPr>
        <w:t xml:space="preserve"> on </w:t>
      </w:r>
      <w:r w:rsidRPr="00F6681E">
        <w:rPr>
          <w:sz w:val="20"/>
          <w:szCs w:val="20"/>
          <w:highlight w:val="yellow"/>
        </w:rPr>
        <w:t>[insert scheduled day]</w:t>
      </w:r>
      <w:r w:rsidRPr="00F6681E">
        <w:rPr>
          <w:sz w:val="20"/>
          <w:szCs w:val="20"/>
        </w:rPr>
        <w:t>.</w:t>
      </w:r>
    </w:p>
    <w:p w:rsidR="0051154F" w:rsidRPr="00F6681E" w:rsidRDefault="0051154F" w:rsidP="0051154F">
      <w:pPr>
        <w:rPr>
          <w:sz w:val="20"/>
          <w:szCs w:val="20"/>
        </w:rPr>
      </w:pPr>
    </w:p>
    <w:p w:rsidR="0051154F" w:rsidRPr="00F6681E" w:rsidRDefault="0051154F" w:rsidP="0051154F">
      <w:pPr>
        <w:rPr>
          <w:sz w:val="20"/>
          <w:szCs w:val="20"/>
        </w:rPr>
      </w:pPr>
      <w:r w:rsidRPr="00F6681E">
        <w:rPr>
          <w:sz w:val="20"/>
          <w:szCs w:val="20"/>
        </w:rPr>
        <w:t>Students in 10</w:t>
      </w:r>
      <w:r w:rsidRPr="00F6681E">
        <w:rPr>
          <w:sz w:val="20"/>
          <w:szCs w:val="20"/>
          <w:vertAlign w:val="superscript"/>
        </w:rPr>
        <w:t>th</w:t>
      </w:r>
      <w:r w:rsidRPr="00F6681E">
        <w:rPr>
          <w:sz w:val="20"/>
          <w:szCs w:val="20"/>
        </w:rPr>
        <w:t xml:space="preserve"> grade will take the PSAT 10 on April 11 or 12. And, for the first time, 11</w:t>
      </w:r>
      <w:r w:rsidRPr="00F6681E">
        <w:rPr>
          <w:sz w:val="20"/>
          <w:szCs w:val="20"/>
          <w:vertAlign w:val="superscript"/>
        </w:rPr>
        <w:t>th</w:t>
      </w:r>
      <w:r w:rsidRPr="00F6681E">
        <w:rPr>
          <w:sz w:val="20"/>
          <w:szCs w:val="20"/>
        </w:rPr>
        <w:t xml:space="preserve"> graders will take the SAT college entrance exam on April 11.</w:t>
      </w:r>
    </w:p>
    <w:p w:rsidR="0051154F" w:rsidRPr="00F6681E" w:rsidRDefault="0051154F" w:rsidP="0051154F">
      <w:pPr>
        <w:rPr>
          <w:sz w:val="20"/>
          <w:szCs w:val="20"/>
        </w:rPr>
      </w:pPr>
    </w:p>
    <w:p w:rsidR="0051154F" w:rsidRPr="00F6681E" w:rsidRDefault="0051154F" w:rsidP="0051154F">
      <w:pPr>
        <w:rPr>
          <w:sz w:val="20"/>
          <w:szCs w:val="20"/>
        </w:rPr>
      </w:pPr>
      <w:r w:rsidRPr="00F6681E">
        <w:rPr>
          <w:sz w:val="20"/>
          <w:szCs w:val="20"/>
        </w:rPr>
        <w:t>Here is a snapshot of what to expect:</w:t>
      </w:r>
    </w:p>
    <w:p w:rsidR="0051154F" w:rsidRDefault="0051154F" w:rsidP="0051154F"/>
    <w:p w:rsidR="0051154F" w:rsidRDefault="0051154F" w:rsidP="0051154F">
      <w:r>
        <w:rPr>
          <w:noProof/>
        </w:rPr>
        <w:drawing>
          <wp:inline distT="0" distB="0" distL="0" distR="0" wp14:anchorId="72A2FCA2" wp14:editId="71C2C052">
            <wp:extent cx="6963918" cy="18821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963918" cy="1882140"/>
                    </a:xfrm>
                    <a:prstGeom prst="rect">
                      <a:avLst/>
                    </a:prstGeom>
                  </pic:spPr>
                </pic:pic>
              </a:graphicData>
            </a:graphic>
          </wp:inline>
        </w:drawing>
      </w:r>
    </w:p>
    <w:p w:rsidR="0051154F" w:rsidRDefault="0051154F" w:rsidP="0051154F"/>
    <w:p w:rsidR="00FD16AA" w:rsidRPr="00F6681E" w:rsidRDefault="0051154F" w:rsidP="0051154F">
      <w:pPr>
        <w:rPr>
          <w:sz w:val="20"/>
          <w:szCs w:val="20"/>
        </w:rPr>
        <w:sectPr w:rsidR="00FD16AA" w:rsidRPr="00F6681E" w:rsidSect="0051154F">
          <w:headerReference w:type="default" r:id="rId8"/>
          <w:headerReference w:type="first" r:id="rId9"/>
          <w:pgSz w:w="12240" w:h="15840"/>
          <w:pgMar w:top="3960" w:right="630" w:bottom="720" w:left="720" w:header="720" w:footer="720" w:gutter="0"/>
          <w:cols w:space="720"/>
          <w:titlePg/>
          <w:docGrid w:linePitch="360"/>
        </w:sectPr>
      </w:pPr>
      <w:r w:rsidRPr="00F6681E">
        <w:rPr>
          <w:sz w:val="20"/>
          <w:szCs w:val="20"/>
        </w:rPr>
        <w:t xml:space="preserve">The state assessments are aligned with the Colorado Academic Standards and </w:t>
      </w:r>
      <w:r w:rsidR="00880EF5" w:rsidRPr="00F6681E">
        <w:rPr>
          <w:sz w:val="20"/>
          <w:szCs w:val="20"/>
        </w:rPr>
        <w:t xml:space="preserve">they serve as the only common measuring tool for all students in the state. </w:t>
      </w:r>
      <w:r w:rsidRPr="00F6681E">
        <w:rPr>
          <w:sz w:val="20"/>
          <w:szCs w:val="20"/>
        </w:rPr>
        <w:t>They are designed to be administered online and feature a variety of interactive questions that are engaging and aligned with 21</w:t>
      </w:r>
      <w:r w:rsidRPr="00F6681E">
        <w:rPr>
          <w:sz w:val="20"/>
          <w:szCs w:val="20"/>
          <w:vertAlign w:val="superscript"/>
        </w:rPr>
        <w:t>st</w:t>
      </w:r>
      <w:r w:rsidRPr="00F6681E">
        <w:rPr>
          <w:sz w:val="20"/>
          <w:szCs w:val="20"/>
        </w:rPr>
        <w:t xml:space="preserve"> century teaching and learning practices. The tests use advanced questioning and</w:t>
      </w:r>
      <w:r w:rsidR="00600CDB">
        <w:rPr>
          <w:sz w:val="20"/>
          <w:szCs w:val="20"/>
        </w:rPr>
        <w:t xml:space="preserve"> performance tasks to provide</w:t>
      </w:r>
      <w:r w:rsidR="00FD16AA">
        <w:rPr>
          <w:sz w:val="20"/>
          <w:szCs w:val="20"/>
        </w:rPr>
        <w:t xml:space="preserve"> </w:t>
      </w:r>
      <w:r w:rsidRPr="00F6681E">
        <w:rPr>
          <w:sz w:val="20"/>
          <w:szCs w:val="20"/>
        </w:rPr>
        <w:t xml:space="preserve">snapshot of what students know in relation to the standards. </w:t>
      </w:r>
      <w:bookmarkStart w:id="0" w:name="_GoBack"/>
      <w:bookmarkEnd w:id="0"/>
    </w:p>
    <w:p w:rsidR="009303FE" w:rsidRPr="00F6681E" w:rsidRDefault="0051154F" w:rsidP="0051154F">
      <w:pPr>
        <w:rPr>
          <w:sz w:val="20"/>
          <w:szCs w:val="20"/>
        </w:rPr>
      </w:pPr>
      <w:r w:rsidRPr="00F6681E">
        <w:rPr>
          <w:sz w:val="20"/>
          <w:szCs w:val="20"/>
        </w:rPr>
        <w:lastRenderedPageBreak/>
        <w:t>Participation is important because results help educators and parents know whether students have mastered the content they need to know by the end of the school year and whether they are on track to be ready for college or careers after high school.  The test results allow parents, students and teachers to compare to students across the district and state. In the case of the English language arts and math tests, students and parents can compare performance with students around the country.</w:t>
      </w:r>
    </w:p>
    <w:p w:rsidR="009303FE" w:rsidRPr="00F6681E" w:rsidRDefault="009303FE" w:rsidP="0051154F">
      <w:pPr>
        <w:rPr>
          <w:sz w:val="20"/>
          <w:szCs w:val="20"/>
        </w:rPr>
      </w:pPr>
    </w:p>
    <w:p w:rsidR="0051154F" w:rsidRPr="00F6681E" w:rsidRDefault="0051154F" w:rsidP="0051154F">
      <w:pPr>
        <w:rPr>
          <w:sz w:val="20"/>
          <w:szCs w:val="20"/>
        </w:rPr>
      </w:pPr>
      <w:r w:rsidRPr="00F6681E">
        <w:rPr>
          <w:sz w:val="20"/>
          <w:szCs w:val="20"/>
        </w:rPr>
        <w:t xml:space="preserve">Also, we can use CMAS results that will be released in August to make improvements to instruction or to develop additional support and enrichment for students who need more help mastering the standards. </w:t>
      </w:r>
    </w:p>
    <w:p w:rsidR="009303FE" w:rsidRPr="00F6681E" w:rsidRDefault="009303FE" w:rsidP="0051154F">
      <w:pPr>
        <w:rPr>
          <w:sz w:val="20"/>
          <w:szCs w:val="20"/>
        </w:rPr>
      </w:pPr>
    </w:p>
    <w:p w:rsidR="0051154F" w:rsidRPr="00F6681E" w:rsidRDefault="0051154F" w:rsidP="0051154F">
      <w:pPr>
        <w:rPr>
          <w:sz w:val="20"/>
          <w:szCs w:val="20"/>
        </w:rPr>
      </w:pPr>
      <w:r w:rsidRPr="00F6681E">
        <w:rPr>
          <w:sz w:val="20"/>
          <w:szCs w:val="20"/>
          <w:highlight w:val="yellow"/>
        </w:rPr>
        <w:t>[Add any district/school specific work happening around assessment implementation.]</w:t>
      </w:r>
    </w:p>
    <w:p w:rsidR="00E82EC1" w:rsidRPr="00F6681E" w:rsidRDefault="00E82EC1" w:rsidP="0051154F">
      <w:pPr>
        <w:rPr>
          <w:sz w:val="20"/>
          <w:szCs w:val="20"/>
        </w:rPr>
      </w:pPr>
    </w:p>
    <w:sectPr w:rsidR="00E82EC1" w:rsidRPr="00F6681E" w:rsidSect="0051154F">
      <w:pgSz w:w="12240" w:h="15840"/>
      <w:pgMar w:top="1440" w:right="63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13" w:rsidRDefault="002A7B13" w:rsidP="0051154F">
      <w:r>
        <w:separator/>
      </w:r>
    </w:p>
  </w:endnote>
  <w:endnote w:type="continuationSeparator" w:id="0">
    <w:p w:rsidR="002A7B13" w:rsidRDefault="002A7B13" w:rsidP="0051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useo Slab 500">
    <w:altName w:val="Times New Roman"/>
    <w:panose1 w:val="02000000000000000000"/>
    <w:charset w:val="00"/>
    <w:family w:val="modern"/>
    <w:notTrueType/>
    <w:pitch w:val="variable"/>
    <w:sig w:usb0="A00000AF" w:usb1="4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13" w:rsidRDefault="002A7B13" w:rsidP="0051154F">
      <w:r>
        <w:separator/>
      </w:r>
    </w:p>
  </w:footnote>
  <w:footnote w:type="continuationSeparator" w:id="0">
    <w:p w:rsidR="002A7B13" w:rsidRDefault="002A7B13" w:rsidP="00511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54F" w:rsidRDefault="0051154F" w:rsidP="0051154F">
    <w:pPr>
      <w:pStyle w:val="Header"/>
      <w:tabs>
        <w:tab w:val="left" w:pos="1820"/>
        <w:tab w:val="left" w:pos="3440"/>
        <w:tab w:val="left" w:pos="4373"/>
      </w:tabs>
    </w:pPr>
    <w:r>
      <w:rPr>
        <w:noProof/>
      </w:rPr>
      <w:drawing>
        <wp:anchor distT="0" distB="0" distL="114300" distR="114300" simplePos="0" relativeHeight="251665408" behindDoc="1" locked="1" layoutInCell="1" allowOverlap="0" wp14:anchorId="41951CCD" wp14:editId="107EBD0B">
          <wp:simplePos x="0" y="0"/>
          <wp:positionH relativeFrom="column">
            <wp:align>left</wp:align>
          </wp:positionH>
          <wp:positionV relativeFrom="page">
            <wp:posOffset>457200</wp:posOffset>
          </wp:positionV>
          <wp:extent cx="876300" cy="457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tab/>
    </w:r>
  </w:p>
  <w:tbl>
    <w:tblPr>
      <w:tblW w:w="5119" w:type="pct"/>
      <w:tblBorders>
        <w:bottom w:val="single" w:sz="4" w:space="0" w:color="BFBFBF"/>
      </w:tblBorders>
      <w:tblCellMar>
        <w:left w:w="115" w:type="dxa"/>
        <w:right w:w="115" w:type="dxa"/>
      </w:tblCellMar>
      <w:tblLook w:val="04A0" w:firstRow="1" w:lastRow="0" w:firstColumn="1" w:lastColumn="0" w:noHBand="0" w:noVBand="1"/>
    </w:tblPr>
    <w:tblGrid>
      <w:gridCol w:w="10703"/>
      <w:gridCol w:w="678"/>
    </w:tblGrid>
    <w:tr w:rsidR="0051154F" w:rsidRPr="0025191F" w:rsidTr="00990C6E">
      <w:tc>
        <w:tcPr>
          <w:tcW w:w="4702" w:type="pct"/>
          <w:tcBorders>
            <w:bottom w:val="nil"/>
            <w:right w:val="single" w:sz="4" w:space="0" w:color="BFBFBF"/>
          </w:tcBorders>
        </w:tcPr>
        <w:p w:rsidR="0051154F" w:rsidRPr="0030192B" w:rsidRDefault="00FD16AA" w:rsidP="00990C6E">
          <w:pPr>
            <w:jc w:val="right"/>
            <w:rPr>
              <w:rFonts w:eastAsia="Cambria"/>
              <w:b/>
              <w:color w:val="984806" w:themeColor="accent6" w:themeShade="80"/>
            </w:rPr>
          </w:pPr>
          <w:sdt>
            <w:sdtPr>
              <w:rPr>
                <w:rFonts w:ascii="Museo Slab 500" w:hAnsi="Museo Slab 500"/>
                <w:b/>
                <w:bCs/>
                <w:color w:val="595959" w:themeColor="text1" w:themeTint="A6"/>
                <w:sz w:val="18"/>
                <w:szCs w:val="18"/>
              </w:rPr>
              <w:alias w:val="Title"/>
              <w:id w:val="1174063918"/>
              <w:showingPlcHdr/>
              <w:dataBinding w:prefixMappings="xmlns:ns0='http://schemas.openxmlformats.org/package/2006/metadata/core-properties' xmlns:ns1='http://purl.org/dc/elements/1.1/'" w:xpath="/ns0:coreProperties[1]/ns1:title[1]" w:storeItemID="{6C3C8BC8-F283-45AE-878A-BAB7291924A1}"/>
              <w:text/>
            </w:sdtPr>
            <w:sdtEndPr/>
            <w:sdtContent>
              <w:r w:rsidR="0051154F">
                <w:rPr>
                  <w:rFonts w:ascii="Museo Slab 500" w:hAnsi="Museo Slab 500"/>
                  <w:b/>
                  <w:bCs/>
                  <w:color w:val="595959" w:themeColor="text1" w:themeTint="A6"/>
                  <w:sz w:val="18"/>
                  <w:szCs w:val="18"/>
                </w:rPr>
                <w:t xml:space="preserve">     </w:t>
              </w:r>
            </w:sdtContent>
          </w:sdt>
        </w:p>
      </w:tc>
      <w:tc>
        <w:tcPr>
          <w:tcW w:w="298" w:type="pct"/>
          <w:tcBorders>
            <w:left w:val="single" w:sz="4" w:space="0" w:color="BFBFBF"/>
            <w:bottom w:val="nil"/>
          </w:tcBorders>
        </w:tcPr>
        <w:p w:rsidR="0051154F" w:rsidRPr="0030192B" w:rsidRDefault="0051154F" w:rsidP="00990C6E">
          <w:pPr>
            <w:ind w:right="-90"/>
            <w:rPr>
              <w:rFonts w:eastAsia="Cambria"/>
              <w:b/>
              <w:color w:val="984806" w:themeColor="accent6" w:themeShade="80"/>
              <w:szCs w:val="20"/>
            </w:rPr>
          </w:pPr>
          <w:r w:rsidRPr="00CF122E">
            <w:rPr>
              <w:b/>
              <w:color w:val="595959" w:themeColor="text1" w:themeTint="A6"/>
              <w:szCs w:val="20"/>
            </w:rPr>
            <w:fldChar w:fldCharType="begin"/>
          </w:r>
          <w:r w:rsidRPr="00CF122E">
            <w:rPr>
              <w:b/>
              <w:color w:val="595959" w:themeColor="text1" w:themeTint="A6"/>
              <w:szCs w:val="20"/>
            </w:rPr>
            <w:instrText xml:space="preserve"> PAGE   \* MERGEFORMAT </w:instrText>
          </w:r>
          <w:r w:rsidRPr="00CF122E">
            <w:rPr>
              <w:b/>
              <w:color w:val="595959" w:themeColor="text1" w:themeTint="A6"/>
              <w:szCs w:val="20"/>
            </w:rPr>
            <w:fldChar w:fldCharType="separate"/>
          </w:r>
          <w:r w:rsidR="00FD16AA">
            <w:rPr>
              <w:b/>
              <w:noProof/>
              <w:color w:val="595959" w:themeColor="text1" w:themeTint="A6"/>
              <w:szCs w:val="20"/>
            </w:rPr>
            <w:t>2</w:t>
          </w:r>
          <w:r w:rsidRPr="00CF122E">
            <w:rPr>
              <w:b/>
              <w:color w:val="595959" w:themeColor="text1" w:themeTint="A6"/>
              <w:szCs w:val="20"/>
            </w:rPr>
            <w:fldChar w:fldCharType="end"/>
          </w:r>
        </w:p>
      </w:tc>
    </w:tr>
  </w:tbl>
  <w:p w:rsidR="0051154F" w:rsidRDefault="0051154F" w:rsidP="0051154F">
    <w:pPr>
      <w:pStyle w:val="Header"/>
      <w:tabs>
        <w:tab w:val="left" w:pos="4373"/>
      </w:tabs>
    </w:pPr>
  </w:p>
  <w:p w:rsidR="0051154F" w:rsidRDefault="00FD16AA" w:rsidP="0051154F">
    <w:pPr>
      <w:pStyle w:val="Header"/>
    </w:pPr>
    <w:r>
      <w:pict>
        <v:rect id="_x0000_i1038"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54F" w:rsidRDefault="0051154F">
    <w:pPr>
      <w:pStyle w:val="Header"/>
    </w:pPr>
    <w:r>
      <w:rPr>
        <w:noProof/>
      </w:rPr>
      <mc:AlternateContent>
        <mc:Choice Requires="wps">
          <w:drawing>
            <wp:anchor distT="0" distB="0" distL="114300" distR="114300" simplePos="0" relativeHeight="251663360" behindDoc="0" locked="1" layoutInCell="1" allowOverlap="1" wp14:anchorId="3E786AA7" wp14:editId="2CA050FA">
              <wp:simplePos x="0" y="0"/>
              <wp:positionH relativeFrom="column">
                <wp:posOffset>1238250</wp:posOffset>
              </wp:positionH>
              <wp:positionV relativeFrom="page">
                <wp:posOffset>1066800</wp:posOffset>
              </wp:positionV>
              <wp:extent cx="57150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1154F" w:rsidRPr="00800DF3" w:rsidRDefault="00880EF5" w:rsidP="0051154F">
                          <w:pPr>
                            <w:spacing w:line="276" w:lineRule="auto"/>
                            <w:jc w:val="center"/>
                            <w:rPr>
                              <w:rFonts w:ascii="Museo Slab 500" w:hAnsi="Museo Slab 500"/>
                              <w:color w:val="4F81BD" w:themeColor="accent1"/>
                              <w:sz w:val="48"/>
                              <w:szCs w:val="48"/>
                            </w:rPr>
                          </w:pPr>
                          <w:r>
                            <w:rPr>
                              <w:rFonts w:ascii="Museo Slab 500" w:hAnsi="Museo Slab 500"/>
                              <w:color w:val="4F81BD" w:themeColor="accent1"/>
                              <w:sz w:val="48"/>
                              <w:szCs w:val="48"/>
                            </w:rPr>
                            <w:t xml:space="preserve">Sample </w:t>
                          </w:r>
                          <w:r w:rsidR="0051154F">
                            <w:rPr>
                              <w:rFonts w:ascii="Museo Slab 500" w:hAnsi="Museo Slab 500"/>
                              <w:color w:val="4F81BD" w:themeColor="accent1"/>
                              <w:sz w:val="48"/>
                              <w:szCs w:val="48"/>
                            </w:rPr>
                            <w:t>Letter to Parents</w:t>
                          </w:r>
                        </w:p>
                        <w:p w:rsidR="0051154F" w:rsidRDefault="0051154F" w:rsidP="00511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7.5pt;margin-top:84pt;width:450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WHqQIAAKQ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" filled="f" stroked="f">
              <v:textbox>
                <w:txbxContent>
                  <w:p w:rsidR="0051154F" w:rsidRPr="00800DF3" w:rsidRDefault="00880EF5" w:rsidP="0051154F">
                    <w:pPr>
                      <w:spacing w:line="276" w:lineRule="auto"/>
                      <w:jc w:val="center"/>
                      <w:rPr>
                        <w:rFonts w:ascii="Museo Slab 500" w:hAnsi="Museo Slab 500"/>
                        <w:color w:val="4F81BD" w:themeColor="accent1"/>
                        <w:sz w:val="48"/>
                        <w:szCs w:val="48"/>
                      </w:rPr>
                    </w:pPr>
                    <w:r>
                      <w:rPr>
                        <w:rFonts w:ascii="Museo Slab 500" w:hAnsi="Museo Slab 500"/>
                        <w:color w:val="4F81BD" w:themeColor="accent1"/>
                        <w:sz w:val="48"/>
                        <w:szCs w:val="48"/>
                      </w:rPr>
                      <w:t xml:space="preserve">Sample </w:t>
                    </w:r>
                    <w:r w:rsidR="0051154F">
                      <w:rPr>
                        <w:rFonts w:ascii="Museo Slab 500" w:hAnsi="Museo Slab 500"/>
                        <w:color w:val="4F81BD" w:themeColor="accent1"/>
                        <w:sz w:val="48"/>
                        <w:szCs w:val="48"/>
                      </w:rPr>
                      <w:t>Letter to Parents</w:t>
                    </w:r>
                  </w:p>
                  <w:p w:rsidR="0051154F" w:rsidRDefault="0051154F" w:rsidP="0051154F"/>
                </w:txbxContent>
              </v:textbox>
              <w10:wrap type="squar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1D4F452A" wp14:editId="051D1488">
              <wp:simplePos x="0" y="0"/>
              <wp:positionH relativeFrom="column">
                <wp:posOffset>1181100</wp:posOffset>
              </wp:positionH>
              <wp:positionV relativeFrom="page">
                <wp:posOffset>609600</wp:posOffset>
              </wp:positionV>
              <wp:extent cx="58293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1154F" w:rsidRPr="00800DF3" w:rsidRDefault="0051154F" w:rsidP="0051154F">
                          <w:pPr>
                            <w:spacing w:line="276" w:lineRule="auto"/>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Colorado Measures of Academic Success</w:t>
                          </w:r>
                          <w:r w:rsidRPr="00800DF3">
                            <w:rPr>
                              <w:rFonts w:ascii="Museo Slab 500" w:hAnsi="Museo Slab 500"/>
                              <w:color w:val="4F81BD" w:themeColor="accent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93pt;margin-top:48pt;width:459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" filled="f" stroked="f">
              <v:textbox>
                <w:txbxContent>
                  <w:p w:rsidR="0051154F" w:rsidRPr="00800DF3" w:rsidRDefault="0051154F" w:rsidP="0051154F">
                    <w:pPr>
                      <w:spacing w:line="276" w:lineRule="auto"/>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Colorado Measures of Academic Success</w:t>
                    </w:r>
                    <w:r w:rsidRPr="00800DF3">
                      <w:rPr>
                        <w:rFonts w:ascii="Museo Slab 500" w:hAnsi="Museo Slab 500"/>
                        <w:color w:val="4F81BD" w:themeColor="accent1"/>
                        <w:sz w:val="40"/>
                        <w:szCs w:val="40"/>
                      </w:rPr>
                      <w:t xml:space="preserve"> </w:t>
                    </w:r>
                  </w:p>
                </w:txbxContent>
              </v:textbox>
              <w10:wrap type="square" anchory="page"/>
              <w10:anchorlock/>
            </v:shape>
          </w:pict>
        </mc:Fallback>
      </mc:AlternateContent>
    </w:r>
    <w:r>
      <w:rPr>
        <w:noProof/>
      </w:rPr>
      <w:drawing>
        <wp:anchor distT="0" distB="0" distL="114300" distR="114300" simplePos="0" relativeHeight="251659264" behindDoc="1" locked="0" layoutInCell="1" allowOverlap="1" wp14:anchorId="47A968B1" wp14:editId="49222C7C">
          <wp:simplePos x="0" y="0"/>
          <wp:positionH relativeFrom="column">
            <wp:posOffset>-457200</wp:posOffset>
          </wp:positionH>
          <wp:positionV relativeFrom="paragraph">
            <wp:posOffset>-476250</wp:posOffset>
          </wp:positionV>
          <wp:extent cx="7773218" cy="2514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DE-Standards Mtn Banner-04-01.jpg"/>
                  <pic:cNvPicPr/>
                </pic:nvPicPr>
                <pic:blipFill>
                  <a:blip r:embed="rId1">
                    <a:extLst>
                      <a:ext uri="{28A0092B-C50C-407E-A947-70E740481C1C}">
                        <a14:useLocalDpi xmlns:a14="http://schemas.microsoft.com/office/drawing/2010/main" val="0"/>
                      </a:ext>
                    </a:extLst>
                  </a:blip>
                  <a:stretch>
                    <a:fillRect/>
                  </a:stretch>
                </pic:blipFill>
                <pic:spPr>
                  <a:xfrm>
                    <a:off x="0" y="0"/>
                    <a:ext cx="7773218" cy="2514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4F"/>
    <w:rsid w:val="000A42E2"/>
    <w:rsid w:val="00192388"/>
    <w:rsid w:val="002A7B13"/>
    <w:rsid w:val="0051154F"/>
    <w:rsid w:val="00600CDB"/>
    <w:rsid w:val="00880EF5"/>
    <w:rsid w:val="009303FE"/>
    <w:rsid w:val="00B15775"/>
    <w:rsid w:val="00B378CB"/>
    <w:rsid w:val="00E82EC1"/>
    <w:rsid w:val="00F6681E"/>
    <w:rsid w:val="00FD1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54F"/>
    <w:pPr>
      <w:spacing w:after="0" w:line="240" w:lineRule="auto"/>
    </w:pPr>
    <w:rPr>
      <w:rFonts w:ascii="Calibri" w:eastAsiaTheme="minorEastAsia"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54F"/>
    <w:rPr>
      <w:rFonts w:ascii="Tahoma" w:hAnsi="Tahoma" w:cs="Tahoma"/>
      <w:sz w:val="16"/>
      <w:szCs w:val="16"/>
    </w:rPr>
  </w:style>
  <w:style w:type="character" w:customStyle="1" w:styleId="BalloonTextChar">
    <w:name w:val="Balloon Text Char"/>
    <w:basedOn w:val="DefaultParagraphFont"/>
    <w:link w:val="BalloonText"/>
    <w:uiPriority w:val="99"/>
    <w:semiHidden/>
    <w:rsid w:val="0051154F"/>
    <w:rPr>
      <w:rFonts w:ascii="Tahoma" w:eastAsiaTheme="minorEastAsia" w:hAnsi="Tahoma" w:cs="Tahoma"/>
      <w:sz w:val="16"/>
      <w:szCs w:val="16"/>
    </w:rPr>
  </w:style>
  <w:style w:type="paragraph" w:styleId="Header">
    <w:name w:val="header"/>
    <w:basedOn w:val="Normal"/>
    <w:link w:val="HeaderChar"/>
    <w:uiPriority w:val="99"/>
    <w:unhideWhenUsed/>
    <w:rsid w:val="0051154F"/>
    <w:pPr>
      <w:tabs>
        <w:tab w:val="center" w:pos="4680"/>
        <w:tab w:val="right" w:pos="9360"/>
      </w:tabs>
    </w:pPr>
  </w:style>
  <w:style w:type="character" w:customStyle="1" w:styleId="HeaderChar">
    <w:name w:val="Header Char"/>
    <w:basedOn w:val="DefaultParagraphFont"/>
    <w:link w:val="Header"/>
    <w:uiPriority w:val="99"/>
    <w:rsid w:val="0051154F"/>
    <w:rPr>
      <w:rFonts w:ascii="Calibri" w:eastAsiaTheme="minorEastAsia" w:hAnsi="Calibri"/>
      <w:szCs w:val="24"/>
    </w:rPr>
  </w:style>
  <w:style w:type="paragraph" w:styleId="Footer">
    <w:name w:val="footer"/>
    <w:basedOn w:val="Normal"/>
    <w:link w:val="FooterChar"/>
    <w:uiPriority w:val="99"/>
    <w:unhideWhenUsed/>
    <w:rsid w:val="0051154F"/>
    <w:pPr>
      <w:tabs>
        <w:tab w:val="center" w:pos="4680"/>
        <w:tab w:val="right" w:pos="9360"/>
      </w:tabs>
    </w:pPr>
  </w:style>
  <w:style w:type="character" w:customStyle="1" w:styleId="FooterChar">
    <w:name w:val="Footer Char"/>
    <w:basedOn w:val="DefaultParagraphFont"/>
    <w:link w:val="Footer"/>
    <w:uiPriority w:val="99"/>
    <w:rsid w:val="0051154F"/>
    <w:rPr>
      <w:rFonts w:ascii="Calibri" w:eastAsiaTheme="minorEastAsia" w:hAnsi="Calibri"/>
      <w:szCs w:val="24"/>
    </w:rPr>
  </w:style>
  <w:style w:type="paragraph" w:customStyle="1" w:styleId="SubheadTrebuchet">
    <w:name w:val="Subhead Trebuchet"/>
    <w:basedOn w:val="Normal"/>
    <w:next w:val="Normal"/>
    <w:autoRedefine/>
    <w:qFormat/>
    <w:rsid w:val="0051154F"/>
    <w:pPr>
      <w:spacing w:before="120" w:after="60"/>
    </w:pPr>
    <w:rPr>
      <w:rFonts w:ascii="Trebuchet MS" w:hAnsi="Trebuchet MS"/>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54F"/>
    <w:pPr>
      <w:spacing w:after="0" w:line="240" w:lineRule="auto"/>
    </w:pPr>
    <w:rPr>
      <w:rFonts w:ascii="Calibri" w:eastAsiaTheme="minorEastAsia"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54F"/>
    <w:rPr>
      <w:rFonts w:ascii="Tahoma" w:hAnsi="Tahoma" w:cs="Tahoma"/>
      <w:sz w:val="16"/>
      <w:szCs w:val="16"/>
    </w:rPr>
  </w:style>
  <w:style w:type="character" w:customStyle="1" w:styleId="BalloonTextChar">
    <w:name w:val="Balloon Text Char"/>
    <w:basedOn w:val="DefaultParagraphFont"/>
    <w:link w:val="BalloonText"/>
    <w:uiPriority w:val="99"/>
    <w:semiHidden/>
    <w:rsid w:val="0051154F"/>
    <w:rPr>
      <w:rFonts w:ascii="Tahoma" w:eastAsiaTheme="minorEastAsia" w:hAnsi="Tahoma" w:cs="Tahoma"/>
      <w:sz w:val="16"/>
      <w:szCs w:val="16"/>
    </w:rPr>
  </w:style>
  <w:style w:type="paragraph" w:styleId="Header">
    <w:name w:val="header"/>
    <w:basedOn w:val="Normal"/>
    <w:link w:val="HeaderChar"/>
    <w:uiPriority w:val="99"/>
    <w:unhideWhenUsed/>
    <w:rsid w:val="0051154F"/>
    <w:pPr>
      <w:tabs>
        <w:tab w:val="center" w:pos="4680"/>
        <w:tab w:val="right" w:pos="9360"/>
      </w:tabs>
    </w:pPr>
  </w:style>
  <w:style w:type="character" w:customStyle="1" w:styleId="HeaderChar">
    <w:name w:val="Header Char"/>
    <w:basedOn w:val="DefaultParagraphFont"/>
    <w:link w:val="Header"/>
    <w:uiPriority w:val="99"/>
    <w:rsid w:val="0051154F"/>
    <w:rPr>
      <w:rFonts w:ascii="Calibri" w:eastAsiaTheme="minorEastAsia" w:hAnsi="Calibri"/>
      <w:szCs w:val="24"/>
    </w:rPr>
  </w:style>
  <w:style w:type="paragraph" w:styleId="Footer">
    <w:name w:val="footer"/>
    <w:basedOn w:val="Normal"/>
    <w:link w:val="FooterChar"/>
    <w:uiPriority w:val="99"/>
    <w:unhideWhenUsed/>
    <w:rsid w:val="0051154F"/>
    <w:pPr>
      <w:tabs>
        <w:tab w:val="center" w:pos="4680"/>
        <w:tab w:val="right" w:pos="9360"/>
      </w:tabs>
    </w:pPr>
  </w:style>
  <w:style w:type="character" w:customStyle="1" w:styleId="FooterChar">
    <w:name w:val="Footer Char"/>
    <w:basedOn w:val="DefaultParagraphFont"/>
    <w:link w:val="Footer"/>
    <w:uiPriority w:val="99"/>
    <w:rsid w:val="0051154F"/>
    <w:rPr>
      <w:rFonts w:ascii="Calibri" w:eastAsiaTheme="minorEastAsia" w:hAnsi="Calibri"/>
      <w:szCs w:val="24"/>
    </w:rPr>
  </w:style>
  <w:style w:type="paragraph" w:customStyle="1" w:styleId="SubheadTrebuchet">
    <w:name w:val="Subhead Trebuchet"/>
    <w:basedOn w:val="Normal"/>
    <w:next w:val="Normal"/>
    <w:autoRedefine/>
    <w:qFormat/>
    <w:rsid w:val="0051154F"/>
    <w:pPr>
      <w:spacing w:before="120" w:after="60"/>
    </w:pPr>
    <w:rPr>
      <w:rFonts w:ascii="Trebuchet MS" w:hAnsi="Trebuchet M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Guerrero, Gladis</dc:creator>
  <cp:lastModifiedBy>Meyer, Jeremy</cp:lastModifiedBy>
  <cp:revision>4</cp:revision>
  <dcterms:created xsi:type="dcterms:W3CDTF">2017-02-28T17:19:00Z</dcterms:created>
  <dcterms:modified xsi:type="dcterms:W3CDTF">2017-03-01T15:32:00Z</dcterms:modified>
</cp:coreProperties>
</file>