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A9C1" w14:textId="77777777" w:rsidR="0086052E" w:rsidRDefault="006F0C5D" w:rsidP="00B97B79">
      <w:pPr>
        <w:pStyle w:val="Heading1"/>
      </w:pPr>
      <w:r>
        <w:t>Core Program Summary</w:t>
      </w:r>
    </w:p>
    <w:p w14:paraId="391E32C8" w14:textId="2A0E52C3" w:rsidR="00D167BF" w:rsidRPr="00D167BF" w:rsidRDefault="00C237F1" w:rsidP="00D167BF">
      <w:pPr>
        <w:pStyle w:val="Heading2"/>
      </w:pPr>
      <w:r>
        <w:t>Spalding</w:t>
      </w:r>
      <w:r w:rsidR="005607EF">
        <w:t xml:space="preserve">, </w:t>
      </w:r>
      <w:r>
        <w:t>The Writing Road to Reading</w:t>
      </w:r>
      <w:r w:rsidR="005607EF">
        <w:t xml:space="preserve">, </w:t>
      </w:r>
      <w:r>
        <w:t>20</w:t>
      </w:r>
      <w:r w:rsidR="006B42B3">
        <w:t>12</w:t>
      </w:r>
    </w:p>
    <w:p w14:paraId="568F06D6" w14:textId="6109BA0E" w:rsidR="00D167BF" w:rsidRPr="00523043" w:rsidRDefault="003E3702"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5DD75078" wp14:editId="063958A1">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5E7A882"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11" w:history="1">
                              <w:r w:rsidR="005607EF" w:rsidRPr="0000798D">
                                <w:rPr>
                                  <w:rStyle w:val="Hyperlink"/>
                                  <w:bCs/>
                                </w:rPr>
                                <w:t>READAct@cde.state.co.us</w:t>
                              </w:r>
                            </w:hyperlink>
                            <w:r w:rsidR="005607EF">
                              <w:rPr>
                                <w:bCs/>
                              </w:rPr>
                              <w:t xml:space="preserve">. </w:t>
                            </w:r>
                            <w:r w:rsidRPr="00187333">
                              <w:rPr>
                                <w:bCs/>
                              </w:rPr>
                              <w:t xml:space="preserve"> </w:t>
                            </w:r>
                          </w:p>
                          <w:p w14:paraId="00AD50C4"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75078"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5E7A882"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12" w:history="1">
                        <w:r w:rsidR="005607EF" w:rsidRPr="0000798D">
                          <w:rPr>
                            <w:rStyle w:val="Hyperlink"/>
                            <w:bCs/>
                          </w:rPr>
                          <w:t>READAct@cde.state.co.us</w:t>
                        </w:r>
                      </w:hyperlink>
                      <w:r w:rsidR="005607EF">
                        <w:rPr>
                          <w:bCs/>
                        </w:rPr>
                        <w:t xml:space="preserve">. </w:t>
                      </w:r>
                      <w:r w:rsidRPr="00187333">
                        <w:rPr>
                          <w:bCs/>
                        </w:rPr>
                        <w:t xml:space="preserve"> </w:t>
                      </w:r>
                    </w:p>
                    <w:p w14:paraId="00AD50C4"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480613F6" w14:textId="77777777" w:rsidR="006F0C5D" w:rsidRDefault="006F0C5D" w:rsidP="006F0C5D">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2C38A480" w14:textId="77777777" w:rsidR="00257B07" w:rsidRDefault="006F0C5D" w:rsidP="00190330">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140B9E11" w14:textId="77777777" w:rsidR="00B23895" w:rsidRPr="00B23895" w:rsidRDefault="00B23895" w:rsidP="00B23895">
      <w:pPr>
        <w:pStyle w:val="Heading3"/>
      </w:pPr>
      <w:r>
        <w:t xml:space="preserve">CDE Core Program Rating Summary </w:t>
      </w:r>
    </w:p>
    <w:p w14:paraId="1CBBA44E" w14:textId="3C9A03F7" w:rsidR="00B23895" w:rsidRDefault="00B23895" w:rsidP="00FD67E5">
      <w:pPr>
        <w:pStyle w:val="Text"/>
        <w:spacing w:after="0" w:line="240" w:lineRule="auto"/>
        <w:contextualSpacing/>
        <w:rPr>
          <w:b/>
          <w:bCs/>
          <w:lang w:val="en"/>
        </w:rPr>
      </w:pPr>
      <w:r w:rsidRPr="00B23895">
        <w:rPr>
          <w:b/>
          <w:bCs/>
          <w:lang w:val="en"/>
        </w:rPr>
        <w:t>Kindergarten</w:t>
      </w:r>
      <w:r w:rsidR="005E7AF1">
        <w:rPr>
          <w:b/>
          <w:bCs/>
          <w:lang w:val="en"/>
        </w:rPr>
        <w:t xml:space="preserve">: </w:t>
      </w:r>
      <w:r w:rsidR="00C237F1">
        <w:rPr>
          <w:b/>
          <w:bCs/>
          <w:lang w:val="en"/>
        </w:rPr>
        <w:t>Meets Expectations</w:t>
      </w:r>
    </w:p>
    <w:p w14:paraId="1468AF90" w14:textId="55AB0607" w:rsidR="00E45DE0" w:rsidRPr="00E45DE0" w:rsidRDefault="00B23895" w:rsidP="005607EF">
      <w:pPr>
        <w:pStyle w:val="Text"/>
        <w:spacing w:after="0" w:line="240" w:lineRule="auto"/>
        <w:contextualSpacing/>
        <w:rPr>
          <w:lang w:val="en"/>
        </w:rPr>
      </w:pPr>
      <w:r w:rsidRPr="00B23895">
        <w:rPr>
          <w:b/>
          <w:bCs/>
          <w:lang w:val="en"/>
        </w:rPr>
        <w:t>First Grade</w:t>
      </w:r>
      <w:r w:rsidR="005E7AF1">
        <w:rPr>
          <w:b/>
          <w:bCs/>
          <w:lang w:val="en"/>
        </w:rPr>
        <w:t>:</w:t>
      </w:r>
      <w:r w:rsidR="00C86D0E" w:rsidRPr="00C86D0E">
        <w:rPr>
          <w:lang w:val="en"/>
        </w:rPr>
        <w:t xml:space="preserve"> </w:t>
      </w:r>
      <w:r w:rsidR="00E1774C">
        <w:rPr>
          <w:lang w:val="en"/>
        </w:rPr>
        <w:t xml:space="preserve"> </w:t>
      </w:r>
      <w:r w:rsidR="00C237F1">
        <w:rPr>
          <w:b/>
          <w:bCs/>
          <w:lang w:val="en"/>
        </w:rPr>
        <w:t>Meets Expectations</w:t>
      </w:r>
    </w:p>
    <w:p w14:paraId="717D3306" w14:textId="1D13118A" w:rsidR="00E45DE0" w:rsidRPr="00E45DE0" w:rsidRDefault="00B23895" w:rsidP="005607EF">
      <w:pPr>
        <w:pStyle w:val="Text"/>
        <w:spacing w:after="0" w:line="240" w:lineRule="auto"/>
        <w:contextualSpacing/>
        <w:rPr>
          <w:lang w:val="en"/>
        </w:rPr>
      </w:pPr>
      <w:r w:rsidRPr="00B23895">
        <w:rPr>
          <w:b/>
          <w:bCs/>
        </w:rPr>
        <w:t xml:space="preserve">Second Grade: </w:t>
      </w:r>
      <w:r w:rsidR="00E1774C">
        <w:rPr>
          <w:lang w:val="en"/>
        </w:rPr>
        <w:t xml:space="preserve"> </w:t>
      </w:r>
      <w:r w:rsidR="00C237F1">
        <w:rPr>
          <w:b/>
          <w:bCs/>
          <w:lang w:val="en"/>
        </w:rPr>
        <w:t>Meets Expectations</w:t>
      </w:r>
    </w:p>
    <w:p w14:paraId="6D59B23D" w14:textId="7F948A2F" w:rsidR="00F30758" w:rsidRDefault="00F30758" w:rsidP="00FD67E5">
      <w:pPr>
        <w:pStyle w:val="Text"/>
        <w:spacing w:after="0" w:line="240" w:lineRule="auto"/>
        <w:contextualSpacing/>
        <w:rPr>
          <w:b/>
          <w:bCs/>
          <w:lang w:val="en"/>
        </w:rPr>
      </w:pPr>
      <w:r w:rsidRPr="00F30758">
        <w:rPr>
          <w:b/>
          <w:bCs/>
          <w:lang w:val="en"/>
        </w:rPr>
        <w:t>Third Grade:</w:t>
      </w:r>
      <w:r>
        <w:rPr>
          <w:lang w:val="en"/>
        </w:rPr>
        <w:t xml:space="preserve"> </w:t>
      </w:r>
      <w:r w:rsidR="00C237F1">
        <w:rPr>
          <w:b/>
          <w:bCs/>
          <w:lang w:val="en"/>
        </w:rPr>
        <w:t>Meets Expectations</w:t>
      </w:r>
    </w:p>
    <w:p w14:paraId="18490036" w14:textId="00862FFA" w:rsidR="0029622C" w:rsidRDefault="00B23895" w:rsidP="005607EF">
      <w:pPr>
        <w:spacing w:after="0" w:line="240" w:lineRule="auto"/>
        <w:contextualSpacing/>
        <w:rPr>
          <w:lang w:val="en"/>
        </w:rPr>
      </w:pPr>
      <w:r w:rsidRPr="00B23895">
        <w:rPr>
          <w:b/>
          <w:bCs/>
          <w:lang w:val="en"/>
        </w:rPr>
        <w:t>Usability:</w:t>
      </w:r>
      <w:r>
        <w:rPr>
          <w:lang w:val="en"/>
        </w:rPr>
        <w:t xml:space="preserve"> </w:t>
      </w:r>
      <w:r w:rsidR="00C237F1">
        <w:rPr>
          <w:b/>
          <w:bCs/>
          <w:lang w:val="en"/>
        </w:rPr>
        <w:t>Meets Expectations</w:t>
      </w:r>
    </w:p>
    <w:p w14:paraId="2E95872B" w14:textId="77777777" w:rsidR="00B31945" w:rsidRDefault="00B31945" w:rsidP="00B31945">
      <w:pPr>
        <w:pBdr>
          <w:bottom w:val="single" w:sz="12" w:space="0" w:color="44546A" w:themeColor="text2"/>
        </w:pBdr>
        <w:spacing w:after="120" w:line="240" w:lineRule="auto"/>
        <w:rPr>
          <w:lang w:val="en"/>
        </w:rPr>
      </w:pPr>
    </w:p>
    <w:p w14:paraId="39920402" w14:textId="77777777" w:rsidR="002E4226" w:rsidRPr="00650FF0" w:rsidRDefault="002E4226" w:rsidP="002E4226">
      <w:pPr>
        <w:pStyle w:val="Heading3"/>
      </w:pPr>
      <w:r>
        <w:t>Vendor Information and Program Summary</w:t>
      </w:r>
    </w:p>
    <w:p w14:paraId="31B0A26F" w14:textId="6C1E4292" w:rsidR="00257B07" w:rsidRPr="00241BBF" w:rsidRDefault="00257B07" w:rsidP="00D41CDA">
      <w:pPr>
        <w:pStyle w:val="Text"/>
        <w:rPr>
          <w:b/>
          <w:bCs/>
          <w:color w:val="000000"/>
        </w:rPr>
      </w:pPr>
      <w:r w:rsidRPr="00241BBF">
        <w:rPr>
          <w:b/>
          <w:bCs/>
          <w:color w:val="000000"/>
        </w:rPr>
        <w:t>Vendor:</w:t>
      </w:r>
      <w:r w:rsidR="00C237F1">
        <w:rPr>
          <w:b/>
          <w:bCs/>
          <w:color w:val="000000"/>
        </w:rPr>
        <w:t xml:space="preserve"> Spalding Education International</w:t>
      </w:r>
      <w:r w:rsidR="00F34F99">
        <w:rPr>
          <w:b/>
          <w:bCs/>
          <w:color w:val="000000"/>
        </w:rPr>
        <w:tab/>
      </w:r>
    </w:p>
    <w:p w14:paraId="605450C4" w14:textId="63BCD791" w:rsidR="00B07A12" w:rsidRPr="00241BBF" w:rsidRDefault="00B07A12" w:rsidP="00D41CDA">
      <w:pPr>
        <w:pStyle w:val="Text"/>
        <w:rPr>
          <w:b/>
          <w:bCs/>
          <w:color w:val="000000"/>
        </w:rPr>
      </w:pPr>
      <w:bookmarkStart w:id="0" w:name="_Hlk41919839"/>
      <w:r w:rsidRPr="00241BBF">
        <w:rPr>
          <w:b/>
          <w:bCs/>
          <w:color w:val="000000"/>
        </w:rPr>
        <w:t xml:space="preserve">Publication year (or edition): </w:t>
      </w:r>
      <w:r w:rsidR="00C237F1">
        <w:rPr>
          <w:b/>
          <w:bCs/>
          <w:color w:val="000000"/>
        </w:rPr>
        <w:t>6</w:t>
      </w:r>
      <w:r w:rsidR="00C237F1" w:rsidRPr="00C237F1">
        <w:rPr>
          <w:b/>
          <w:bCs/>
          <w:color w:val="000000"/>
          <w:vertAlign w:val="superscript"/>
        </w:rPr>
        <w:t>th</w:t>
      </w:r>
      <w:r w:rsidR="00C237F1">
        <w:rPr>
          <w:b/>
          <w:bCs/>
          <w:color w:val="000000"/>
        </w:rPr>
        <w:t xml:space="preserve"> Edition, 20</w:t>
      </w:r>
      <w:r w:rsidR="006B42B3">
        <w:rPr>
          <w:b/>
          <w:bCs/>
          <w:color w:val="000000"/>
        </w:rPr>
        <w:t>12</w:t>
      </w:r>
    </w:p>
    <w:bookmarkEnd w:id="0"/>
    <w:p w14:paraId="1DAB643E" w14:textId="77777777" w:rsidR="00257B07" w:rsidRPr="00241BBF" w:rsidRDefault="00257B07" w:rsidP="00D41CDA">
      <w:pPr>
        <w:pStyle w:val="Text"/>
        <w:rPr>
          <w:b/>
          <w:bCs/>
          <w:color w:val="000000"/>
        </w:rPr>
      </w:pPr>
      <w:r w:rsidRPr="00241BBF">
        <w:rPr>
          <w:b/>
          <w:bCs/>
          <w:color w:val="000000"/>
        </w:rPr>
        <w:t>Contact Information</w:t>
      </w:r>
    </w:p>
    <w:p w14:paraId="53316DB9" w14:textId="1DBE5364" w:rsidR="00257B07" w:rsidRPr="00241BBF" w:rsidRDefault="00257B07" w:rsidP="00257B07">
      <w:pPr>
        <w:pStyle w:val="Text"/>
        <w:ind w:left="720"/>
        <w:rPr>
          <w:b/>
          <w:bCs/>
          <w:color w:val="000000"/>
        </w:rPr>
      </w:pPr>
      <w:r w:rsidRPr="00241BBF">
        <w:rPr>
          <w:b/>
          <w:bCs/>
          <w:color w:val="000000"/>
        </w:rPr>
        <w:t xml:space="preserve">Name: </w:t>
      </w:r>
      <w:r w:rsidR="00C237F1">
        <w:rPr>
          <w:b/>
          <w:bCs/>
          <w:color w:val="000000"/>
        </w:rPr>
        <w:t xml:space="preserve">Crystal </w:t>
      </w:r>
      <w:proofErr w:type="spellStart"/>
      <w:r w:rsidR="00C237F1">
        <w:rPr>
          <w:b/>
          <w:bCs/>
          <w:color w:val="000000"/>
        </w:rPr>
        <w:t>Telep</w:t>
      </w:r>
      <w:proofErr w:type="spellEnd"/>
    </w:p>
    <w:p w14:paraId="2A4B2BD3" w14:textId="65A42E55" w:rsidR="00257B07" w:rsidRPr="00241BBF" w:rsidRDefault="00257B07" w:rsidP="00257B07">
      <w:pPr>
        <w:pStyle w:val="Text"/>
        <w:ind w:left="720"/>
        <w:rPr>
          <w:b/>
          <w:bCs/>
          <w:color w:val="000000"/>
        </w:rPr>
      </w:pPr>
      <w:r w:rsidRPr="00241BBF">
        <w:rPr>
          <w:b/>
          <w:bCs/>
          <w:color w:val="000000"/>
        </w:rPr>
        <w:t xml:space="preserve">Role: </w:t>
      </w:r>
      <w:r w:rsidR="00C237F1">
        <w:rPr>
          <w:b/>
          <w:bCs/>
          <w:color w:val="000000"/>
        </w:rPr>
        <w:t>Business and Education Specialist</w:t>
      </w:r>
    </w:p>
    <w:p w14:paraId="20DCFA6C" w14:textId="56731711" w:rsidR="00257B07" w:rsidRPr="00241BBF" w:rsidRDefault="00257B07" w:rsidP="00257B07">
      <w:pPr>
        <w:pStyle w:val="Text"/>
        <w:ind w:left="720"/>
        <w:rPr>
          <w:b/>
          <w:bCs/>
          <w:color w:val="000000"/>
        </w:rPr>
      </w:pPr>
      <w:r w:rsidRPr="00241BBF">
        <w:rPr>
          <w:b/>
          <w:bCs/>
          <w:color w:val="000000"/>
        </w:rPr>
        <w:t xml:space="preserve">Address: </w:t>
      </w:r>
    </w:p>
    <w:p w14:paraId="587FC09F" w14:textId="489E9EF8" w:rsidR="00257B07" w:rsidRPr="00241BBF" w:rsidRDefault="00257B07" w:rsidP="00257B07">
      <w:pPr>
        <w:pStyle w:val="Text"/>
        <w:ind w:left="720"/>
        <w:rPr>
          <w:b/>
          <w:bCs/>
          <w:color w:val="000000"/>
        </w:rPr>
      </w:pPr>
      <w:r w:rsidRPr="00241BBF">
        <w:rPr>
          <w:b/>
          <w:bCs/>
          <w:color w:val="000000"/>
        </w:rPr>
        <w:t xml:space="preserve">Number: </w:t>
      </w:r>
      <w:r w:rsidR="00C237F1">
        <w:rPr>
          <w:b/>
          <w:bCs/>
          <w:color w:val="000000"/>
        </w:rPr>
        <w:t>623-434-1204 Ext. 1010</w:t>
      </w:r>
    </w:p>
    <w:p w14:paraId="380D873A" w14:textId="653C44C4" w:rsidR="00257B07" w:rsidRPr="00241BBF" w:rsidRDefault="00257B07" w:rsidP="00257B07">
      <w:pPr>
        <w:pStyle w:val="Text"/>
        <w:ind w:left="720"/>
        <w:rPr>
          <w:b/>
          <w:bCs/>
          <w:color w:val="000000"/>
        </w:rPr>
      </w:pPr>
      <w:r w:rsidRPr="00241BBF">
        <w:rPr>
          <w:b/>
          <w:bCs/>
          <w:color w:val="000000"/>
        </w:rPr>
        <w:t xml:space="preserve">Email: </w:t>
      </w:r>
      <w:hyperlink r:id="rId13" w:history="1">
        <w:r w:rsidR="00C237F1" w:rsidRPr="00D27BBF">
          <w:rPr>
            <w:rStyle w:val="Hyperlink"/>
            <w:b/>
            <w:bCs/>
          </w:rPr>
          <w:t>customerservice@spalding.org</w:t>
        </w:r>
      </w:hyperlink>
      <w:r w:rsidR="00C237F1">
        <w:rPr>
          <w:b/>
          <w:bCs/>
          <w:color w:val="000000"/>
        </w:rPr>
        <w:t xml:space="preserve"> </w:t>
      </w:r>
    </w:p>
    <w:p w14:paraId="5ADD087A" w14:textId="4B6B5BF5" w:rsidR="00816816" w:rsidRPr="00816816" w:rsidRDefault="00187333" w:rsidP="00816816">
      <w:pPr>
        <w:pStyle w:val="Text"/>
        <w:rPr>
          <w:b/>
          <w:bCs/>
          <w:color w:val="000000"/>
        </w:rPr>
      </w:pPr>
      <w:r w:rsidRPr="00241BBF">
        <w:rPr>
          <w:b/>
          <w:bCs/>
          <w:color w:val="000000"/>
        </w:rPr>
        <w:t>Vendor provided summary:</w:t>
      </w:r>
    </w:p>
    <w:p w14:paraId="6C9B1984" w14:textId="70B39F17" w:rsidR="00816816" w:rsidRPr="00816816" w:rsidRDefault="00816816" w:rsidP="00816816">
      <w:pPr>
        <w:pStyle w:val="Default"/>
        <w:rPr>
          <w:rFonts w:ascii="Calibri" w:hAnsi="Calibri" w:cs="Calibri"/>
          <w:sz w:val="22"/>
          <w:szCs w:val="22"/>
        </w:rPr>
      </w:pPr>
      <w:r w:rsidRPr="00816816">
        <w:rPr>
          <w:rFonts w:ascii="Calibri" w:hAnsi="Calibri" w:cs="Calibri"/>
          <w:sz w:val="22"/>
          <w:szCs w:val="22"/>
        </w:rPr>
        <w:t xml:space="preserve">Spalding’s </w:t>
      </w:r>
      <w:r w:rsidRPr="00816816">
        <w:rPr>
          <w:rFonts w:ascii="Calibri" w:hAnsi="Calibri" w:cs="Calibri"/>
          <w:i/>
          <w:iCs/>
          <w:sz w:val="22"/>
          <w:szCs w:val="22"/>
        </w:rPr>
        <w:t xml:space="preserve">The Writing Road to Reading, </w:t>
      </w:r>
      <w:r w:rsidRPr="00816816">
        <w:rPr>
          <w:rFonts w:ascii="Calibri" w:hAnsi="Calibri" w:cs="Calibri"/>
          <w:sz w:val="22"/>
          <w:szCs w:val="22"/>
        </w:rPr>
        <w:t>which is accredited by The International Multisensory Structured Language Education Council (IMSLEC) and the International Dyslexia Association (IDA), is a total language arts program that integrates essential research-based components, an educational philosophy, and a methodology consisting of time-</w:t>
      </w:r>
      <w:r w:rsidRPr="00816816">
        <w:rPr>
          <w:rFonts w:ascii="Calibri" w:hAnsi="Calibri" w:cs="Calibri"/>
          <w:sz w:val="22"/>
          <w:szCs w:val="22"/>
        </w:rPr>
        <w:lastRenderedPageBreak/>
        <w:t xml:space="preserve">tested principles of learning and instruction. The Spalding Method provides explicit, interactive, diagnostic instruction in spelling, writing, and reading comprehension. Lessons are sequential, moving from easiest to more difficult and activities are multi-sensory. Each daily lesson is integrated in spelling, writing, and reading. </w:t>
      </w:r>
    </w:p>
    <w:p w14:paraId="152EDE0F" w14:textId="77777777" w:rsidR="00816816" w:rsidRPr="00816816" w:rsidRDefault="00816816" w:rsidP="00816816">
      <w:pPr>
        <w:pStyle w:val="Default"/>
        <w:rPr>
          <w:rFonts w:ascii="Calibri" w:hAnsi="Calibri" w:cs="Calibri"/>
          <w:sz w:val="22"/>
          <w:szCs w:val="22"/>
        </w:rPr>
      </w:pPr>
      <w:r w:rsidRPr="00816816">
        <w:rPr>
          <w:rFonts w:ascii="Calibri" w:hAnsi="Calibri" w:cs="Calibri"/>
          <w:sz w:val="22"/>
          <w:szCs w:val="22"/>
        </w:rPr>
        <w:t xml:space="preserve">The program begins by teaching students to connect speech sounds to print using 70 sound-letter units called phonograms. After the phonograms are learned, spelling instruction begins with a list of words compiled by frequency of use. When taught the 70 phonograms and 29 spelling/language rules, students can spell about 80 percent of the English language. </w:t>
      </w:r>
    </w:p>
    <w:p w14:paraId="420997BA" w14:textId="77777777" w:rsidR="00816816" w:rsidRPr="00816816" w:rsidRDefault="00816816" w:rsidP="00816816">
      <w:pPr>
        <w:pStyle w:val="Default"/>
        <w:rPr>
          <w:rFonts w:ascii="Calibri" w:hAnsi="Calibri" w:cs="Calibri"/>
          <w:sz w:val="22"/>
          <w:szCs w:val="22"/>
        </w:rPr>
      </w:pPr>
      <w:r w:rsidRPr="00816816">
        <w:rPr>
          <w:rFonts w:ascii="Calibri" w:hAnsi="Calibri" w:cs="Calibri"/>
          <w:sz w:val="22"/>
          <w:szCs w:val="22"/>
        </w:rPr>
        <w:t xml:space="preserve">A simple marking system, taught in conjunction with spelling, helps students identify what sound is being used. In that way, spelling and marking become an exciting exercise in problem solving and critical thinking. </w:t>
      </w:r>
    </w:p>
    <w:p w14:paraId="050E8FD8" w14:textId="77777777" w:rsidR="00816816" w:rsidRPr="00816816" w:rsidRDefault="00816816" w:rsidP="00816816">
      <w:pPr>
        <w:pStyle w:val="Default"/>
        <w:rPr>
          <w:rFonts w:ascii="Calibri" w:hAnsi="Calibri" w:cs="Calibri"/>
          <w:sz w:val="22"/>
          <w:szCs w:val="22"/>
        </w:rPr>
      </w:pPr>
      <w:r w:rsidRPr="00816816">
        <w:rPr>
          <w:rFonts w:ascii="Calibri" w:hAnsi="Calibri" w:cs="Calibri"/>
          <w:sz w:val="22"/>
          <w:szCs w:val="22"/>
        </w:rPr>
        <w:t xml:space="preserve">Kindergartners and first grade students read Spalding Readers aligned to their knowledge of phonograms. Because students already know how to decode words, they can concentrate on thinking and reasoning about content. </w:t>
      </w:r>
    </w:p>
    <w:p w14:paraId="18BAC90D" w14:textId="1AB0F9B5" w:rsidR="00816816" w:rsidRPr="00816816" w:rsidRDefault="00816816" w:rsidP="00816816">
      <w:pPr>
        <w:pStyle w:val="Text"/>
        <w:rPr>
          <w:rFonts w:cs="Calibri"/>
          <w:b/>
          <w:bCs/>
          <w:color w:val="000000"/>
        </w:rPr>
      </w:pPr>
      <w:r w:rsidRPr="00816816">
        <w:rPr>
          <w:rFonts w:cs="Calibri"/>
        </w:rPr>
        <w:t>Through fine literature read every day, students learn comprehension strategies and the attributes of fine literature and writing; skills that are then transferred to other lessons throughout curricula.</w:t>
      </w:r>
    </w:p>
    <w:sectPr w:rsidR="00816816" w:rsidRPr="00816816" w:rsidSect="00431BA8">
      <w:headerReference w:type="default" r:id="rId14"/>
      <w:headerReference w:type="first" r:id="rId15"/>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0A3B" w14:textId="77777777" w:rsidR="00C572E1" w:rsidRDefault="00C572E1" w:rsidP="00D167BF">
      <w:pPr>
        <w:spacing w:after="0" w:line="240" w:lineRule="auto"/>
      </w:pPr>
      <w:r>
        <w:separator/>
      </w:r>
    </w:p>
  </w:endnote>
  <w:endnote w:type="continuationSeparator" w:id="0">
    <w:p w14:paraId="6DD8C3CF" w14:textId="77777777" w:rsidR="00C572E1" w:rsidRDefault="00C572E1"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6C3B" w14:textId="77777777" w:rsidR="00C572E1" w:rsidRDefault="00C572E1" w:rsidP="00D167BF">
      <w:pPr>
        <w:spacing w:after="0" w:line="240" w:lineRule="auto"/>
      </w:pPr>
      <w:r>
        <w:separator/>
      </w:r>
    </w:p>
  </w:footnote>
  <w:footnote w:type="continuationSeparator" w:id="0">
    <w:p w14:paraId="48FE1C5A" w14:textId="77777777" w:rsidR="00C572E1" w:rsidRDefault="00C572E1"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DEDE" w14:textId="77777777" w:rsidR="00187333" w:rsidRDefault="00187333">
    <w:pPr>
      <w:pStyle w:val="Header"/>
    </w:pPr>
  </w:p>
  <w:p w14:paraId="0626ED1A" w14:textId="4F61D1FD" w:rsidR="00187333" w:rsidRDefault="003E3702">
    <w:pPr>
      <w:pStyle w:val="Header"/>
    </w:pPr>
    <w:r>
      <w:rPr>
        <w:noProof/>
      </w:rPr>
      <w:drawing>
        <wp:anchor distT="0" distB="0" distL="114300" distR="114300" simplePos="0" relativeHeight="251656704" behindDoc="0" locked="0" layoutInCell="1" allowOverlap="1" wp14:anchorId="5B01A2CA" wp14:editId="742876C8">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BB11" w14:textId="0523F152" w:rsidR="00187333" w:rsidRDefault="00B23895">
    <w:pPr>
      <w:pStyle w:val="Header"/>
    </w:pPr>
    <w:r>
      <w:t xml:space="preserve">Core Program Summary </w:t>
    </w:r>
    <w:r w:rsidR="00021610">
      <w:t>–</w:t>
    </w:r>
    <w:r>
      <w:t xml:space="preserve"> </w:t>
    </w:r>
    <w:r w:rsidR="00816816">
      <w:t>The Writing Road to Reading</w:t>
    </w:r>
    <w:r w:rsidR="0029622C">
      <w:t xml:space="preserve"> (20</w:t>
    </w:r>
    <w:r w:rsidR="006B42B3">
      <w:t>12</w:t>
    </w:r>
    <w:r w:rsidR="0029622C">
      <w:t>)</w:t>
    </w:r>
  </w:p>
  <w:p w14:paraId="4CAF2CA1" w14:textId="77777777" w:rsidR="00187333" w:rsidRDefault="00187333">
    <w:pPr>
      <w:pStyle w:val="Header"/>
    </w:pPr>
  </w:p>
  <w:p w14:paraId="774FF1D4" w14:textId="16C9693E" w:rsidR="00187333" w:rsidRDefault="003E3702">
    <w:pPr>
      <w:pStyle w:val="Header"/>
    </w:pPr>
    <w:r>
      <w:rPr>
        <w:noProof/>
      </w:rPr>
      <mc:AlternateContent>
        <mc:Choice Requires="wps">
          <w:drawing>
            <wp:anchor distT="4294967295" distB="4294967295" distL="114300" distR="114300" simplePos="0" relativeHeight="251657728" behindDoc="0" locked="0" layoutInCell="1" allowOverlap="1" wp14:anchorId="68CEFBEB" wp14:editId="5E87B220">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20A21A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278A" w14:textId="0EC1AED3" w:rsidR="00187333" w:rsidRDefault="003E3702">
    <w:pPr>
      <w:pStyle w:val="Header"/>
    </w:pPr>
    <w:r>
      <w:rPr>
        <w:noProof/>
      </w:rPr>
      <w:drawing>
        <wp:anchor distT="0" distB="0" distL="114300" distR="114300" simplePos="0" relativeHeight="251658752" behindDoc="1" locked="0" layoutInCell="1" allowOverlap="1" wp14:anchorId="67A34CB9" wp14:editId="48CD8059">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A2"/>
      </v:shape>
    </w:pict>
  </w:numPicBullet>
  <w:abstractNum w:abstractNumId="0" w15:restartNumberingAfterBreak="0">
    <w:nsid w:val="024E16A3"/>
    <w:multiLevelType w:val="hybridMultilevel"/>
    <w:tmpl w:val="65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2014"/>
    <w:multiLevelType w:val="hybridMultilevel"/>
    <w:tmpl w:val="969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C7D39"/>
    <w:multiLevelType w:val="multilevel"/>
    <w:tmpl w:val="75A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8117F"/>
    <w:multiLevelType w:val="hybridMultilevel"/>
    <w:tmpl w:val="C3D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240215">
    <w:abstractNumId w:val="6"/>
  </w:num>
  <w:num w:numId="2" w16cid:durableId="2089764655">
    <w:abstractNumId w:val="7"/>
  </w:num>
  <w:num w:numId="3" w16cid:durableId="1082525352">
    <w:abstractNumId w:val="2"/>
  </w:num>
  <w:num w:numId="4" w16cid:durableId="141122482">
    <w:abstractNumId w:val="4"/>
  </w:num>
  <w:num w:numId="5" w16cid:durableId="2053767841">
    <w:abstractNumId w:val="0"/>
  </w:num>
  <w:num w:numId="6" w16cid:durableId="213392011">
    <w:abstractNumId w:val="5"/>
  </w:num>
  <w:num w:numId="7" w16cid:durableId="2084258205">
    <w:abstractNumId w:val="1"/>
  </w:num>
  <w:num w:numId="8" w16cid:durableId="60411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1610"/>
    <w:rsid w:val="00033BB1"/>
    <w:rsid w:val="00044750"/>
    <w:rsid w:val="00052B92"/>
    <w:rsid w:val="000F6114"/>
    <w:rsid w:val="0013025E"/>
    <w:rsid w:val="00187333"/>
    <w:rsid w:val="00190330"/>
    <w:rsid w:val="001908D7"/>
    <w:rsid w:val="001B36E2"/>
    <w:rsid w:val="001E41BB"/>
    <w:rsid w:val="00241BBF"/>
    <w:rsid w:val="00257B07"/>
    <w:rsid w:val="0029622C"/>
    <w:rsid w:val="002C182A"/>
    <w:rsid w:val="002D3E62"/>
    <w:rsid w:val="002E4226"/>
    <w:rsid w:val="002E4F6E"/>
    <w:rsid w:val="00351028"/>
    <w:rsid w:val="00394321"/>
    <w:rsid w:val="003B1526"/>
    <w:rsid w:val="003E3702"/>
    <w:rsid w:val="00431BA8"/>
    <w:rsid w:val="004433C7"/>
    <w:rsid w:val="004752A9"/>
    <w:rsid w:val="004E487B"/>
    <w:rsid w:val="00501B31"/>
    <w:rsid w:val="0050220A"/>
    <w:rsid w:val="00523043"/>
    <w:rsid w:val="005607EF"/>
    <w:rsid w:val="005877F1"/>
    <w:rsid w:val="005E7AF1"/>
    <w:rsid w:val="006000DB"/>
    <w:rsid w:val="0060452F"/>
    <w:rsid w:val="0064241A"/>
    <w:rsid w:val="00655A89"/>
    <w:rsid w:val="00685EDB"/>
    <w:rsid w:val="006879FC"/>
    <w:rsid w:val="0069309A"/>
    <w:rsid w:val="006A3AD3"/>
    <w:rsid w:val="006B42B3"/>
    <w:rsid w:val="006F0C5D"/>
    <w:rsid w:val="0070646C"/>
    <w:rsid w:val="00714CD2"/>
    <w:rsid w:val="007866B4"/>
    <w:rsid w:val="007C2B34"/>
    <w:rsid w:val="00805867"/>
    <w:rsid w:val="00816816"/>
    <w:rsid w:val="0086052E"/>
    <w:rsid w:val="00863B2A"/>
    <w:rsid w:val="008A390C"/>
    <w:rsid w:val="00950687"/>
    <w:rsid w:val="00960A38"/>
    <w:rsid w:val="00996ADB"/>
    <w:rsid w:val="009E26A2"/>
    <w:rsid w:val="00A03769"/>
    <w:rsid w:val="00A15A0B"/>
    <w:rsid w:val="00A37AE5"/>
    <w:rsid w:val="00A57FA2"/>
    <w:rsid w:val="00AA4C44"/>
    <w:rsid w:val="00AF4FB7"/>
    <w:rsid w:val="00B07A12"/>
    <w:rsid w:val="00B13F91"/>
    <w:rsid w:val="00B23895"/>
    <w:rsid w:val="00B31945"/>
    <w:rsid w:val="00B52FA2"/>
    <w:rsid w:val="00B62C4D"/>
    <w:rsid w:val="00B82EC5"/>
    <w:rsid w:val="00B97B79"/>
    <w:rsid w:val="00BD2C14"/>
    <w:rsid w:val="00C22E9E"/>
    <w:rsid w:val="00C237F1"/>
    <w:rsid w:val="00C426F9"/>
    <w:rsid w:val="00C572E1"/>
    <w:rsid w:val="00C86D0E"/>
    <w:rsid w:val="00C93292"/>
    <w:rsid w:val="00CD18A2"/>
    <w:rsid w:val="00D167BF"/>
    <w:rsid w:val="00D41CDA"/>
    <w:rsid w:val="00D54EE6"/>
    <w:rsid w:val="00D55DD1"/>
    <w:rsid w:val="00D70756"/>
    <w:rsid w:val="00DC6B16"/>
    <w:rsid w:val="00DE123D"/>
    <w:rsid w:val="00DE7B5D"/>
    <w:rsid w:val="00E1660A"/>
    <w:rsid w:val="00E1774C"/>
    <w:rsid w:val="00E45DE0"/>
    <w:rsid w:val="00E8179F"/>
    <w:rsid w:val="00F30758"/>
    <w:rsid w:val="00F3464A"/>
    <w:rsid w:val="00F34F99"/>
    <w:rsid w:val="00F542A4"/>
    <w:rsid w:val="00F8163B"/>
    <w:rsid w:val="00F860D7"/>
    <w:rsid w:val="00F86273"/>
    <w:rsid w:val="00F952CB"/>
    <w:rsid w:val="00FD67E5"/>
    <w:rsid w:val="00FE57E6"/>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5B2CA40"/>
  <w15:chartTrackingRefBased/>
  <w15:docId w15:val="{17D516FE-21FC-4D93-92D4-EBC9168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A57FA2"/>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 w:type="character" w:styleId="CommentReference">
    <w:name w:val="annotation reference"/>
    <w:uiPriority w:val="99"/>
    <w:semiHidden/>
    <w:unhideWhenUsed/>
    <w:rsid w:val="00F30758"/>
    <w:rPr>
      <w:sz w:val="16"/>
      <w:szCs w:val="16"/>
    </w:rPr>
  </w:style>
  <w:style w:type="paragraph" w:styleId="CommentText">
    <w:name w:val="annotation text"/>
    <w:basedOn w:val="Normal"/>
    <w:link w:val="CommentTextChar"/>
    <w:uiPriority w:val="99"/>
    <w:semiHidden/>
    <w:unhideWhenUsed/>
    <w:rsid w:val="00F30758"/>
    <w:rPr>
      <w:sz w:val="20"/>
      <w:szCs w:val="20"/>
    </w:rPr>
  </w:style>
  <w:style w:type="character" w:customStyle="1" w:styleId="CommentTextChar">
    <w:name w:val="Comment Text Char"/>
    <w:basedOn w:val="DefaultParagraphFont"/>
    <w:link w:val="CommentText"/>
    <w:uiPriority w:val="99"/>
    <w:semiHidden/>
    <w:rsid w:val="00F30758"/>
  </w:style>
  <w:style w:type="paragraph" w:styleId="CommentSubject">
    <w:name w:val="annotation subject"/>
    <w:basedOn w:val="CommentText"/>
    <w:next w:val="CommentText"/>
    <w:link w:val="CommentSubjectChar"/>
    <w:uiPriority w:val="99"/>
    <w:semiHidden/>
    <w:unhideWhenUsed/>
    <w:rsid w:val="00F30758"/>
    <w:rPr>
      <w:b/>
      <w:bCs/>
    </w:rPr>
  </w:style>
  <w:style w:type="character" w:customStyle="1" w:styleId="CommentSubjectChar">
    <w:name w:val="Comment Subject Char"/>
    <w:link w:val="CommentSubject"/>
    <w:uiPriority w:val="99"/>
    <w:semiHidden/>
    <w:rsid w:val="00F30758"/>
    <w:rPr>
      <w:b/>
      <w:bCs/>
    </w:rPr>
  </w:style>
  <w:style w:type="paragraph" w:styleId="ListParagraph">
    <w:name w:val="List Paragraph"/>
    <w:basedOn w:val="Normal"/>
    <w:uiPriority w:val="34"/>
    <w:rsid w:val="0029622C"/>
    <w:pPr>
      <w:ind w:left="720"/>
      <w:contextualSpacing/>
    </w:pPr>
  </w:style>
  <w:style w:type="paragraph" w:customStyle="1" w:styleId="Default">
    <w:name w:val="Default"/>
    <w:rsid w:val="008168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252157052">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ervice@spald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ADAct@cde.state.co.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ADAct@cde.state.co.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2.xml><?xml version="1.0" encoding="utf-8"?>
<ds:datastoreItem xmlns:ds="http://schemas.openxmlformats.org/officeDocument/2006/customXml" ds:itemID="{07EBE207-7D60-414E-939B-D0126CA9DCDA}">
  <ds:schemaRefs>
    <ds:schemaRef ds:uri="http://schemas.openxmlformats.org/officeDocument/2006/bibliography"/>
  </ds:schemaRefs>
</ds:datastoreItem>
</file>

<file path=customXml/itemProps3.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0C9DD-419C-4BAA-BE9A-9FC11FF5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3182</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2</cp:revision>
  <dcterms:created xsi:type="dcterms:W3CDTF">2022-05-02T15:07:00Z</dcterms:created>
  <dcterms:modified xsi:type="dcterms:W3CDTF">2022-05-02T15:07:00Z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