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263D5" w14:paraId="2DE262BF" w14:textId="77777777" w:rsidTr="006263D5">
        <w:tc>
          <w:tcPr>
            <w:tcW w:w="9576" w:type="dxa"/>
          </w:tcPr>
          <w:p w14:paraId="2A162050" w14:textId="277DBB52" w:rsidR="006263D5" w:rsidRPr="00BE008E" w:rsidRDefault="006263D5" w:rsidP="0063028D">
            <w:pPr>
              <w:rPr>
                <w:sz w:val="24"/>
                <w:szCs w:val="24"/>
              </w:rPr>
            </w:pPr>
            <w:r w:rsidRPr="00BE008E">
              <w:rPr>
                <w:sz w:val="24"/>
                <w:szCs w:val="24"/>
              </w:rPr>
              <w:t>Name of Entity:</w:t>
            </w:r>
            <w:r w:rsidR="00D57562" w:rsidRPr="00BE008E">
              <w:rPr>
                <w:sz w:val="24"/>
                <w:szCs w:val="24"/>
              </w:rPr>
              <w:t xml:space="preserve">  </w:t>
            </w:r>
            <w:r w:rsidR="00D363D8">
              <w:rPr>
                <w:sz w:val="24"/>
                <w:szCs w:val="24"/>
              </w:rPr>
              <w:t>Coach Up! Consulting</w:t>
            </w:r>
          </w:p>
        </w:tc>
      </w:tr>
      <w:tr w:rsidR="006263D5" w14:paraId="67C82EA8" w14:textId="77777777" w:rsidTr="006263D5">
        <w:tc>
          <w:tcPr>
            <w:tcW w:w="9576" w:type="dxa"/>
          </w:tcPr>
          <w:p w14:paraId="60F31060" w14:textId="3E5B74DD" w:rsidR="006263D5" w:rsidRPr="00BE008E" w:rsidRDefault="006263D5" w:rsidP="0063028D">
            <w:pPr>
              <w:rPr>
                <w:sz w:val="24"/>
                <w:szCs w:val="24"/>
              </w:rPr>
            </w:pPr>
            <w:r w:rsidRPr="00BE008E">
              <w:rPr>
                <w:sz w:val="24"/>
                <w:szCs w:val="24"/>
              </w:rPr>
              <w:t>Contact Information:</w:t>
            </w:r>
            <w:r w:rsidR="00D57562" w:rsidRPr="00BE008E">
              <w:rPr>
                <w:sz w:val="24"/>
                <w:szCs w:val="24"/>
              </w:rPr>
              <w:t xml:space="preserve">  </w:t>
            </w:r>
            <w:r w:rsidR="00D363D8">
              <w:rPr>
                <w:sz w:val="24"/>
                <w:szCs w:val="24"/>
              </w:rPr>
              <w:t xml:space="preserve">Brenda </w:t>
            </w:r>
            <w:proofErr w:type="spellStart"/>
            <w:r w:rsidR="00D363D8">
              <w:rPr>
                <w:sz w:val="24"/>
                <w:szCs w:val="24"/>
              </w:rPr>
              <w:t>Nardo</w:t>
            </w:r>
            <w:proofErr w:type="spellEnd"/>
            <w:r w:rsidR="00D363D8">
              <w:rPr>
                <w:sz w:val="24"/>
                <w:szCs w:val="24"/>
              </w:rPr>
              <w:t xml:space="preserve"> (719) 510-8387 brendawrightnardo@gmail.com</w:t>
            </w:r>
          </w:p>
        </w:tc>
      </w:tr>
      <w:tr w:rsidR="0083762A" w14:paraId="2CC16B42" w14:textId="77777777" w:rsidTr="006263D5">
        <w:tc>
          <w:tcPr>
            <w:tcW w:w="9576" w:type="dxa"/>
          </w:tcPr>
          <w:p w14:paraId="356C0407" w14:textId="45EFC690" w:rsidR="00BE008E" w:rsidRDefault="0089631E" w:rsidP="00BE008E">
            <w:pPr>
              <w:rPr>
                <w:sz w:val="24"/>
                <w:szCs w:val="24"/>
              </w:rPr>
            </w:pPr>
            <w:r w:rsidRPr="00BE008E">
              <w:rPr>
                <w:sz w:val="24"/>
                <w:szCs w:val="24"/>
              </w:rPr>
              <w:t xml:space="preserve">Summary of Services provided: </w:t>
            </w:r>
          </w:p>
          <w:p w14:paraId="4A117E76" w14:textId="64F9AAC0" w:rsidR="00D363D8" w:rsidRDefault="00D363D8" w:rsidP="00D363D8">
            <w:r>
              <w:rPr>
                <w:i/>
              </w:rPr>
              <w:t>Coach Up! Consulting</w:t>
            </w:r>
            <w:r>
              <w:t xml:space="preserve"> has a team of dedicated, experienced consultants who offer strategic support by delivering professional development and providing instructional support to meet the </w:t>
            </w:r>
            <w:r w:rsidR="00E0257B">
              <w:t>targeted literacy</w:t>
            </w:r>
            <w:r>
              <w:t xml:space="preserve"> needs of student</w:t>
            </w:r>
            <w:r w:rsidR="00E0257B">
              <w:t>s</w:t>
            </w:r>
            <w:r>
              <w:t>. Our consultants have an average of twenty years of experience in education and are accustomed to delivering professional development and providing instructional support at both the school and district level. Additionally, our consultants have coaching and administrative experience that enhance our expertise.  We have been involved with ELG since cohort 1 at the school and district level</w:t>
            </w:r>
            <w:r w:rsidR="00E0257B">
              <w:t xml:space="preserve"> in a variety of capacities and roles. During that time, the schools with whom this firm has worked have experienced increased literacy achievement as well as systems change, improvement, and sustainability. O</w:t>
            </w:r>
            <w:r>
              <w:t xml:space="preserve">ur team welcomes the opportunity to collaborate with districts in Colorado as they make an instructional impact and change achievement outcomes for students. Using the Literacy Evaluation Tool and analysis of DIBELs data as a guide, this team will support the schools served throughout all components of the ongoing, cyclical process of setting goals, implementing, collecting data, and analyzing results to establish next steps. Some examples of support are outlined below: </w:t>
            </w:r>
          </w:p>
          <w:p w14:paraId="04EEFB18" w14:textId="77777777" w:rsidR="00E0257B" w:rsidRDefault="00E0257B" w:rsidP="00D363D8"/>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5"/>
              <w:gridCol w:w="3090"/>
              <w:gridCol w:w="3145"/>
            </w:tblGrid>
            <w:tr w:rsidR="00D363D8" w14:paraId="336E4D94" w14:textId="77777777" w:rsidTr="00E0257B">
              <w:tc>
                <w:tcPr>
                  <w:tcW w:w="3115" w:type="dxa"/>
                </w:tcPr>
                <w:p w14:paraId="1C2D5AB2" w14:textId="77777777" w:rsidR="00D363D8" w:rsidRPr="00E0257B" w:rsidRDefault="00D363D8" w:rsidP="00D363D8">
                  <w:pPr>
                    <w:rPr>
                      <w:b/>
                      <w:sz w:val="16"/>
                      <w:szCs w:val="16"/>
                    </w:rPr>
                  </w:pPr>
                  <w:r w:rsidRPr="00E0257B">
                    <w:rPr>
                      <w:b/>
                      <w:sz w:val="16"/>
                      <w:szCs w:val="16"/>
                    </w:rPr>
                    <w:t xml:space="preserve">Proposed professional development topics: </w:t>
                  </w:r>
                </w:p>
              </w:tc>
              <w:tc>
                <w:tcPr>
                  <w:tcW w:w="3090" w:type="dxa"/>
                </w:tcPr>
                <w:p w14:paraId="12FD32BD" w14:textId="77777777" w:rsidR="00D363D8" w:rsidRPr="00E0257B" w:rsidRDefault="00D363D8" w:rsidP="00D363D8">
                  <w:pPr>
                    <w:rPr>
                      <w:b/>
                      <w:sz w:val="16"/>
                      <w:szCs w:val="16"/>
                    </w:rPr>
                  </w:pPr>
                  <w:r w:rsidRPr="00E0257B">
                    <w:rPr>
                      <w:b/>
                      <w:sz w:val="16"/>
                      <w:szCs w:val="16"/>
                    </w:rPr>
                    <w:t xml:space="preserve">Audience: </w:t>
                  </w:r>
                </w:p>
              </w:tc>
              <w:tc>
                <w:tcPr>
                  <w:tcW w:w="3145" w:type="dxa"/>
                </w:tcPr>
                <w:p w14:paraId="1690287F" w14:textId="77777777" w:rsidR="00D363D8" w:rsidRPr="00E0257B" w:rsidRDefault="00D363D8" w:rsidP="00D363D8">
                  <w:pPr>
                    <w:rPr>
                      <w:b/>
                      <w:sz w:val="16"/>
                      <w:szCs w:val="16"/>
                    </w:rPr>
                  </w:pPr>
                  <w:r w:rsidRPr="00E0257B">
                    <w:rPr>
                      <w:b/>
                      <w:sz w:val="16"/>
                      <w:szCs w:val="16"/>
                    </w:rPr>
                    <w:t xml:space="preserve">Format: </w:t>
                  </w:r>
                </w:p>
              </w:tc>
            </w:tr>
            <w:tr w:rsidR="00D363D8" w14:paraId="663D9106" w14:textId="77777777" w:rsidTr="00E0257B">
              <w:tc>
                <w:tcPr>
                  <w:tcW w:w="3115" w:type="dxa"/>
                </w:tcPr>
                <w:p w14:paraId="29A2FE82" w14:textId="77777777" w:rsidR="00D363D8" w:rsidRPr="00E0257B" w:rsidRDefault="00D363D8" w:rsidP="00D363D8">
                  <w:pPr>
                    <w:rPr>
                      <w:sz w:val="16"/>
                      <w:szCs w:val="16"/>
                    </w:rPr>
                  </w:pPr>
                  <w:r w:rsidRPr="00E0257B">
                    <w:rPr>
                      <w:sz w:val="16"/>
                      <w:szCs w:val="16"/>
                    </w:rPr>
                    <w:t>Evidence based instructional practices and strategies</w:t>
                  </w:r>
                </w:p>
              </w:tc>
              <w:tc>
                <w:tcPr>
                  <w:tcW w:w="3090" w:type="dxa"/>
                </w:tcPr>
                <w:p w14:paraId="6D0A8F99" w14:textId="77777777" w:rsidR="00D363D8" w:rsidRPr="00E0257B" w:rsidRDefault="00D363D8" w:rsidP="00D363D8">
                  <w:pPr>
                    <w:rPr>
                      <w:sz w:val="16"/>
                      <w:szCs w:val="16"/>
                    </w:rPr>
                  </w:pPr>
                  <w:r w:rsidRPr="00E0257B">
                    <w:rPr>
                      <w:sz w:val="16"/>
                      <w:szCs w:val="16"/>
                    </w:rPr>
                    <w:t>Administration, Coaches, Teachers, Support Staff</w:t>
                  </w:r>
                </w:p>
              </w:tc>
              <w:tc>
                <w:tcPr>
                  <w:tcW w:w="3145" w:type="dxa"/>
                </w:tcPr>
                <w:p w14:paraId="4933E0A2" w14:textId="77777777" w:rsidR="00D363D8" w:rsidRPr="00E0257B" w:rsidRDefault="00D363D8" w:rsidP="00D363D8">
                  <w:pPr>
                    <w:rPr>
                      <w:sz w:val="16"/>
                      <w:szCs w:val="16"/>
                    </w:rPr>
                  </w:pPr>
                  <w:r w:rsidRPr="00E0257B">
                    <w:rPr>
                      <w:sz w:val="16"/>
                      <w:szCs w:val="16"/>
                    </w:rPr>
                    <w:t>district or school PD, job-embedded coaching</w:t>
                  </w:r>
                </w:p>
              </w:tc>
            </w:tr>
            <w:tr w:rsidR="00D363D8" w14:paraId="02E8FCA6" w14:textId="77777777" w:rsidTr="00E0257B">
              <w:tc>
                <w:tcPr>
                  <w:tcW w:w="3115" w:type="dxa"/>
                </w:tcPr>
                <w:p w14:paraId="62F17BC7" w14:textId="77777777" w:rsidR="00D363D8" w:rsidRPr="00E0257B" w:rsidRDefault="00D363D8" w:rsidP="00D363D8">
                  <w:pPr>
                    <w:rPr>
                      <w:sz w:val="16"/>
                      <w:szCs w:val="16"/>
                    </w:rPr>
                  </w:pPr>
                  <w:r w:rsidRPr="00E0257B">
                    <w:rPr>
                      <w:sz w:val="16"/>
                      <w:szCs w:val="16"/>
                    </w:rPr>
                    <w:t>Explicit and systematic teaching</w:t>
                  </w:r>
                </w:p>
              </w:tc>
              <w:tc>
                <w:tcPr>
                  <w:tcW w:w="3090" w:type="dxa"/>
                </w:tcPr>
                <w:p w14:paraId="65267102" w14:textId="77777777" w:rsidR="00D363D8" w:rsidRPr="00E0257B" w:rsidRDefault="00D363D8" w:rsidP="00D363D8">
                  <w:pPr>
                    <w:rPr>
                      <w:sz w:val="16"/>
                      <w:szCs w:val="16"/>
                    </w:rPr>
                  </w:pPr>
                  <w:r w:rsidRPr="00E0257B">
                    <w:rPr>
                      <w:sz w:val="16"/>
                      <w:szCs w:val="16"/>
                    </w:rPr>
                    <w:t>Administration, Coaches, Teachers, Support Staff</w:t>
                  </w:r>
                </w:p>
              </w:tc>
              <w:tc>
                <w:tcPr>
                  <w:tcW w:w="3145" w:type="dxa"/>
                </w:tcPr>
                <w:p w14:paraId="0ECA5343" w14:textId="77777777" w:rsidR="00D363D8" w:rsidRPr="00E0257B" w:rsidRDefault="00D363D8" w:rsidP="00D363D8">
                  <w:pPr>
                    <w:rPr>
                      <w:sz w:val="16"/>
                      <w:szCs w:val="16"/>
                    </w:rPr>
                  </w:pPr>
                  <w:r w:rsidRPr="00E0257B">
                    <w:rPr>
                      <w:sz w:val="16"/>
                      <w:szCs w:val="16"/>
                    </w:rPr>
                    <w:t>district or school PD, job-embedded coaching</w:t>
                  </w:r>
                </w:p>
              </w:tc>
            </w:tr>
            <w:tr w:rsidR="00D363D8" w14:paraId="0E6533F8" w14:textId="77777777" w:rsidTr="00E0257B">
              <w:tc>
                <w:tcPr>
                  <w:tcW w:w="3115" w:type="dxa"/>
                </w:tcPr>
                <w:p w14:paraId="3F310E79" w14:textId="77777777" w:rsidR="00D363D8" w:rsidRPr="00E0257B" w:rsidRDefault="00D363D8" w:rsidP="00D363D8">
                  <w:pPr>
                    <w:rPr>
                      <w:sz w:val="16"/>
                      <w:szCs w:val="16"/>
                    </w:rPr>
                  </w:pPr>
                  <w:r w:rsidRPr="00E0257B">
                    <w:rPr>
                      <w:sz w:val="16"/>
                      <w:szCs w:val="16"/>
                    </w:rPr>
                    <w:t>Closing achievement gaps</w:t>
                  </w:r>
                </w:p>
              </w:tc>
              <w:tc>
                <w:tcPr>
                  <w:tcW w:w="3090" w:type="dxa"/>
                </w:tcPr>
                <w:p w14:paraId="58050B34" w14:textId="77777777" w:rsidR="00D363D8" w:rsidRPr="00E0257B" w:rsidRDefault="00D363D8" w:rsidP="00D363D8">
                  <w:pPr>
                    <w:rPr>
                      <w:sz w:val="16"/>
                      <w:szCs w:val="16"/>
                    </w:rPr>
                  </w:pPr>
                  <w:r w:rsidRPr="00E0257B">
                    <w:rPr>
                      <w:sz w:val="16"/>
                      <w:szCs w:val="16"/>
                    </w:rPr>
                    <w:t>Administration, School Leadership Team, Coaches, Teachers, Support Staff</w:t>
                  </w:r>
                </w:p>
              </w:tc>
              <w:tc>
                <w:tcPr>
                  <w:tcW w:w="3145" w:type="dxa"/>
                </w:tcPr>
                <w:p w14:paraId="548BB32A" w14:textId="77777777" w:rsidR="00D363D8" w:rsidRPr="00E0257B" w:rsidRDefault="00D363D8" w:rsidP="00D363D8">
                  <w:pPr>
                    <w:rPr>
                      <w:sz w:val="16"/>
                      <w:szCs w:val="16"/>
                    </w:rPr>
                  </w:pPr>
                  <w:r w:rsidRPr="00E0257B">
                    <w:rPr>
                      <w:sz w:val="16"/>
                      <w:szCs w:val="16"/>
                    </w:rPr>
                    <w:t>district or school PD, job-embedded coaching, on-line support</w:t>
                  </w:r>
                </w:p>
              </w:tc>
            </w:tr>
            <w:tr w:rsidR="00D363D8" w14:paraId="3543B3EE" w14:textId="77777777" w:rsidTr="00E0257B">
              <w:tc>
                <w:tcPr>
                  <w:tcW w:w="3115" w:type="dxa"/>
                </w:tcPr>
                <w:p w14:paraId="5B875F2C" w14:textId="77777777" w:rsidR="00D363D8" w:rsidRPr="00E0257B" w:rsidRDefault="00D363D8" w:rsidP="00D363D8">
                  <w:pPr>
                    <w:rPr>
                      <w:sz w:val="16"/>
                      <w:szCs w:val="16"/>
                    </w:rPr>
                  </w:pPr>
                  <w:r w:rsidRPr="00E0257B">
                    <w:rPr>
                      <w:sz w:val="16"/>
                      <w:szCs w:val="16"/>
                    </w:rPr>
                    <w:t>Assessment (Comprehensive Assessment Plans)</w:t>
                  </w:r>
                </w:p>
              </w:tc>
              <w:tc>
                <w:tcPr>
                  <w:tcW w:w="3090" w:type="dxa"/>
                </w:tcPr>
                <w:p w14:paraId="735B1005" w14:textId="77777777" w:rsidR="00D363D8" w:rsidRPr="00E0257B" w:rsidRDefault="00D363D8" w:rsidP="00D363D8">
                  <w:pPr>
                    <w:rPr>
                      <w:sz w:val="16"/>
                      <w:szCs w:val="16"/>
                    </w:rPr>
                  </w:pPr>
                  <w:r w:rsidRPr="00E0257B">
                    <w:rPr>
                      <w:sz w:val="16"/>
                      <w:szCs w:val="16"/>
                    </w:rPr>
                    <w:t>Administration, School Leadership Team, Coaches, Teachers, Support Staff</w:t>
                  </w:r>
                </w:p>
              </w:tc>
              <w:tc>
                <w:tcPr>
                  <w:tcW w:w="3145" w:type="dxa"/>
                </w:tcPr>
                <w:p w14:paraId="07828562" w14:textId="77777777" w:rsidR="00D363D8" w:rsidRPr="00E0257B" w:rsidRDefault="00D363D8" w:rsidP="00D363D8">
                  <w:pPr>
                    <w:rPr>
                      <w:sz w:val="16"/>
                      <w:szCs w:val="16"/>
                    </w:rPr>
                  </w:pPr>
                  <w:r w:rsidRPr="00E0257B">
                    <w:rPr>
                      <w:sz w:val="16"/>
                      <w:szCs w:val="16"/>
                    </w:rPr>
                    <w:t>district or school PD, on-going consultation, web-based PD</w:t>
                  </w:r>
                </w:p>
              </w:tc>
            </w:tr>
            <w:tr w:rsidR="00D363D8" w14:paraId="394CBBC9" w14:textId="77777777" w:rsidTr="00E0257B">
              <w:tc>
                <w:tcPr>
                  <w:tcW w:w="3115" w:type="dxa"/>
                </w:tcPr>
                <w:p w14:paraId="015A7533" w14:textId="77777777" w:rsidR="00D363D8" w:rsidRPr="00E0257B" w:rsidRDefault="00D363D8" w:rsidP="00D363D8">
                  <w:pPr>
                    <w:rPr>
                      <w:sz w:val="16"/>
                      <w:szCs w:val="16"/>
                    </w:rPr>
                  </w:pPr>
                  <w:r w:rsidRPr="00E0257B">
                    <w:rPr>
                      <w:sz w:val="16"/>
                      <w:szCs w:val="16"/>
                    </w:rPr>
                    <w:t>Data-based decision making</w:t>
                  </w:r>
                </w:p>
              </w:tc>
              <w:tc>
                <w:tcPr>
                  <w:tcW w:w="3090" w:type="dxa"/>
                </w:tcPr>
                <w:p w14:paraId="064EE0CD" w14:textId="77777777" w:rsidR="00D363D8" w:rsidRPr="00E0257B" w:rsidRDefault="00D363D8" w:rsidP="00D363D8">
                  <w:pPr>
                    <w:rPr>
                      <w:sz w:val="16"/>
                      <w:szCs w:val="16"/>
                    </w:rPr>
                  </w:pPr>
                  <w:r w:rsidRPr="00E0257B">
                    <w:rPr>
                      <w:sz w:val="16"/>
                      <w:szCs w:val="16"/>
                    </w:rPr>
                    <w:t>Administration, School Leadership Team, Coaches, Teachers, Support Staff</w:t>
                  </w:r>
                </w:p>
              </w:tc>
              <w:tc>
                <w:tcPr>
                  <w:tcW w:w="3145" w:type="dxa"/>
                </w:tcPr>
                <w:p w14:paraId="1B12BF97" w14:textId="77777777" w:rsidR="00D363D8" w:rsidRPr="00E0257B" w:rsidRDefault="00D363D8" w:rsidP="00D363D8">
                  <w:pPr>
                    <w:rPr>
                      <w:sz w:val="16"/>
                      <w:szCs w:val="16"/>
                    </w:rPr>
                  </w:pPr>
                  <w:r w:rsidRPr="00E0257B">
                    <w:rPr>
                      <w:sz w:val="16"/>
                      <w:szCs w:val="16"/>
                    </w:rPr>
                    <w:t>district or school PD, on-going consultation, job-embedded coaching, on-line support</w:t>
                  </w:r>
                </w:p>
              </w:tc>
            </w:tr>
            <w:tr w:rsidR="00D363D8" w14:paraId="3D0FAB1B" w14:textId="77777777" w:rsidTr="00E0257B">
              <w:tc>
                <w:tcPr>
                  <w:tcW w:w="3115" w:type="dxa"/>
                </w:tcPr>
                <w:p w14:paraId="4FCCE3D9" w14:textId="77777777" w:rsidR="00D363D8" w:rsidRPr="00E0257B" w:rsidRDefault="00D363D8" w:rsidP="00D363D8">
                  <w:pPr>
                    <w:rPr>
                      <w:sz w:val="16"/>
                      <w:szCs w:val="16"/>
                    </w:rPr>
                  </w:pPr>
                  <w:r w:rsidRPr="00E0257B">
                    <w:rPr>
                      <w:sz w:val="16"/>
                      <w:szCs w:val="16"/>
                    </w:rPr>
                    <w:t>Building an effective reading program</w:t>
                  </w:r>
                </w:p>
              </w:tc>
              <w:tc>
                <w:tcPr>
                  <w:tcW w:w="3090" w:type="dxa"/>
                </w:tcPr>
                <w:p w14:paraId="024DEB7B" w14:textId="77777777" w:rsidR="00D363D8" w:rsidRPr="00E0257B" w:rsidRDefault="00D363D8" w:rsidP="00D363D8">
                  <w:pPr>
                    <w:rPr>
                      <w:sz w:val="16"/>
                      <w:szCs w:val="16"/>
                    </w:rPr>
                  </w:pPr>
                  <w:r w:rsidRPr="00E0257B">
                    <w:rPr>
                      <w:sz w:val="16"/>
                      <w:szCs w:val="16"/>
                    </w:rPr>
                    <w:t>Administration, School Leadership Team, Coaches, Teachers, Support Staff</w:t>
                  </w:r>
                </w:p>
              </w:tc>
              <w:tc>
                <w:tcPr>
                  <w:tcW w:w="3145" w:type="dxa"/>
                </w:tcPr>
                <w:p w14:paraId="024F7387" w14:textId="77777777" w:rsidR="00D363D8" w:rsidRPr="00E0257B" w:rsidRDefault="00D363D8" w:rsidP="00D363D8">
                  <w:pPr>
                    <w:rPr>
                      <w:sz w:val="16"/>
                      <w:szCs w:val="16"/>
                    </w:rPr>
                  </w:pPr>
                  <w:r w:rsidRPr="00E0257B">
                    <w:rPr>
                      <w:sz w:val="16"/>
                      <w:szCs w:val="16"/>
                    </w:rPr>
                    <w:t>district or school PD, ongoing consultation, job-embedded coaching</w:t>
                  </w:r>
                </w:p>
              </w:tc>
            </w:tr>
            <w:tr w:rsidR="00D363D8" w14:paraId="159D4860" w14:textId="77777777" w:rsidTr="00E0257B">
              <w:tc>
                <w:tcPr>
                  <w:tcW w:w="3115" w:type="dxa"/>
                </w:tcPr>
                <w:p w14:paraId="1D2409F7" w14:textId="77777777" w:rsidR="00D363D8" w:rsidRPr="00E0257B" w:rsidRDefault="00D363D8" w:rsidP="00D363D8">
                  <w:pPr>
                    <w:rPr>
                      <w:sz w:val="16"/>
                      <w:szCs w:val="16"/>
                    </w:rPr>
                  </w:pPr>
                  <w:r w:rsidRPr="00E0257B">
                    <w:rPr>
                      <w:sz w:val="16"/>
                      <w:szCs w:val="16"/>
                    </w:rPr>
                    <w:t xml:space="preserve">The 5 components of reading </w:t>
                  </w:r>
                </w:p>
              </w:tc>
              <w:tc>
                <w:tcPr>
                  <w:tcW w:w="3090" w:type="dxa"/>
                </w:tcPr>
                <w:p w14:paraId="0A9F0ECB" w14:textId="77777777" w:rsidR="00D363D8" w:rsidRPr="00E0257B" w:rsidRDefault="00D363D8" w:rsidP="00D363D8">
                  <w:pPr>
                    <w:rPr>
                      <w:sz w:val="16"/>
                      <w:szCs w:val="16"/>
                    </w:rPr>
                  </w:pPr>
                  <w:r w:rsidRPr="00E0257B">
                    <w:rPr>
                      <w:sz w:val="16"/>
                      <w:szCs w:val="16"/>
                    </w:rPr>
                    <w:t>Administration, Coaches, School Leadership Teams, Teachers, Support staff</w:t>
                  </w:r>
                </w:p>
              </w:tc>
              <w:tc>
                <w:tcPr>
                  <w:tcW w:w="3145" w:type="dxa"/>
                </w:tcPr>
                <w:p w14:paraId="13072EDB" w14:textId="77777777" w:rsidR="00D363D8" w:rsidRPr="00E0257B" w:rsidRDefault="00D363D8" w:rsidP="00D363D8">
                  <w:pPr>
                    <w:rPr>
                      <w:sz w:val="16"/>
                      <w:szCs w:val="16"/>
                    </w:rPr>
                  </w:pPr>
                  <w:r w:rsidRPr="00E0257B">
                    <w:rPr>
                      <w:sz w:val="16"/>
                      <w:szCs w:val="16"/>
                    </w:rPr>
                    <w:t xml:space="preserve">district or school PD, on-going consultation, job-embedded coaching, </w:t>
                  </w:r>
                </w:p>
              </w:tc>
            </w:tr>
            <w:tr w:rsidR="00D363D8" w14:paraId="61E7DFBA" w14:textId="77777777" w:rsidTr="00E0257B">
              <w:tc>
                <w:tcPr>
                  <w:tcW w:w="3115" w:type="dxa"/>
                </w:tcPr>
                <w:p w14:paraId="4DEE42EC" w14:textId="77777777" w:rsidR="00D363D8" w:rsidRPr="00E0257B" w:rsidRDefault="00D363D8" w:rsidP="00D363D8">
                  <w:pPr>
                    <w:rPr>
                      <w:sz w:val="16"/>
                      <w:szCs w:val="16"/>
                    </w:rPr>
                  </w:pPr>
                  <w:r w:rsidRPr="00E0257B">
                    <w:rPr>
                      <w:sz w:val="16"/>
                      <w:szCs w:val="16"/>
                    </w:rPr>
                    <w:t xml:space="preserve">Differentiation </w:t>
                  </w:r>
                </w:p>
              </w:tc>
              <w:tc>
                <w:tcPr>
                  <w:tcW w:w="3090" w:type="dxa"/>
                </w:tcPr>
                <w:p w14:paraId="488A2C7A" w14:textId="77777777" w:rsidR="00D363D8" w:rsidRPr="00E0257B" w:rsidRDefault="00D363D8" w:rsidP="00D363D8">
                  <w:pPr>
                    <w:rPr>
                      <w:sz w:val="16"/>
                      <w:szCs w:val="16"/>
                    </w:rPr>
                  </w:pPr>
                  <w:r w:rsidRPr="00E0257B">
                    <w:rPr>
                      <w:sz w:val="16"/>
                      <w:szCs w:val="16"/>
                    </w:rPr>
                    <w:t>Administration, Coaches, Teachers, Support Staff</w:t>
                  </w:r>
                </w:p>
              </w:tc>
              <w:tc>
                <w:tcPr>
                  <w:tcW w:w="3145" w:type="dxa"/>
                </w:tcPr>
                <w:p w14:paraId="77D92EDE" w14:textId="77777777" w:rsidR="00D363D8" w:rsidRPr="00E0257B" w:rsidRDefault="00D363D8" w:rsidP="00D363D8">
                  <w:pPr>
                    <w:rPr>
                      <w:sz w:val="16"/>
                      <w:szCs w:val="16"/>
                    </w:rPr>
                  </w:pPr>
                  <w:r w:rsidRPr="00E0257B">
                    <w:rPr>
                      <w:sz w:val="16"/>
                      <w:szCs w:val="16"/>
                    </w:rPr>
                    <w:t>school PD, on-going consultation, job-embedded coaching</w:t>
                  </w:r>
                </w:p>
              </w:tc>
            </w:tr>
            <w:tr w:rsidR="00D363D8" w14:paraId="40C19560" w14:textId="77777777" w:rsidTr="00E0257B">
              <w:trPr>
                <w:trHeight w:val="575"/>
              </w:trPr>
              <w:tc>
                <w:tcPr>
                  <w:tcW w:w="3115" w:type="dxa"/>
                </w:tcPr>
                <w:p w14:paraId="177EBDC3" w14:textId="77777777" w:rsidR="00D363D8" w:rsidRPr="00E0257B" w:rsidRDefault="00D363D8" w:rsidP="00D363D8">
                  <w:pPr>
                    <w:rPr>
                      <w:sz w:val="16"/>
                      <w:szCs w:val="16"/>
                    </w:rPr>
                  </w:pPr>
                  <w:r w:rsidRPr="00E0257B">
                    <w:rPr>
                      <w:sz w:val="16"/>
                      <w:szCs w:val="16"/>
                    </w:rPr>
                    <w:t>Interventions aligned with Core instruction</w:t>
                  </w:r>
                </w:p>
              </w:tc>
              <w:tc>
                <w:tcPr>
                  <w:tcW w:w="3090" w:type="dxa"/>
                </w:tcPr>
                <w:p w14:paraId="7442977C" w14:textId="77777777" w:rsidR="00D363D8" w:rsidRPr="00E0257B" w:rsidRDefault="00D363D8" w:rsidP="00D363D8">
                  <w:pPr>
                    <w:rPr>
                      <w:sz w:val="16"/>
                      <w:szCs w:val="16"/>
                    </w:rPr>
                  </w:pPr>
                  <w:r w:rsidRPr="00E0257B">
                    <w:rPr>
                      <w:sz w:val="16"/>
                      <w:szCs w:val="16"/>
                    </w:rPr>
                    <w:t>Administration, Coaches, Teachers, Support Staff</w:t>
                  </w:r>
                </w:p>
              </w:tc>
              <w:tc>
                <w:tcPr>
                  <w:tcW w:w="3145" w:type="dxa"/>
                </w:tcPr>
                <w:p w14:paraId="39BA7259" w14:textId="77777777" w:rsidR="00D363D8" w:rsidRPr="00E0257B" w:rsidRDefault="00D363D8" w:rsidP="00D363D8">
                  <w:pPr>
                    <w:rPr>
                      <w:sz w:val="16"/>
                      <w:szCs w:val="16"/>
                    </w:rPr>
                  </w:pPr>
                  <w:r w:rsidRPr="00E0257B">
                    <w:rPr>
                      <w:sz w:val="16"/>
                      <w:szCs w:val="16"/>
                    </w:rPr>
                    <w:t>school PD, on-going consultation, job-embedded coaching</w:t>
                  </w:r>
                </w:p>
              </w:tc>
            </w:tr>
            <w:tr w:rsidR="00D363D8" w14:paraId="36B50901" w14:textId="77777777" w:rsidTr="00E0257B">
              <w:tc>
                <w:tcPr>
                  <w:tcW w:w="3115" w:type="dxa"/>
                </w:tcPr>
                <w:p w14:paraId="5D8C63EE" w14:textId="77777777" w:rsidR="00D363D8" w:rsidRPr="00E0257B" w:rsidRDefault="00D363D8" w:rsidP="00D363D8">
                  <w:pPr>
                    <w:rPr>
                      <w:sz w:val="16"/>
                      <w:szCs w:val="16"/>
                    </w:rPr>
                  </w:pPr>
                  <w:r w:rsidRPr="00E0257B">
                    <w:rPr>
                      <w:sz w:val="16"/>
                      <w:szCs w:val="16"/>
                    </w:rPr>
                    <w:t>Instructional coaching to support teaching and learning</w:t>
                  </w:r>
                </w:p>
              </w:tc>
              <w:tc>
                <w:tcPr>
                  <w:tcW w:w="3090" w:type="dxa"/>
                </w:tcPr>
                <w:p w14:paraId="6DE29C6A" w14:textId="77777777" w:rsidR="00D363D8" w:rsidRPr="00E0257B" w:rsidRDefault="00D363D8" w:rsidP="00D363D8">
                  <w:pPr>
                    <w:rPr>
                      <w:sz w:val="16"/>
                      <w:szCs w:val="16"/>
                    </w:rPr>
                  </w:pPr>
                  <w:r w:rsidRPr="00E0257B">
                    <w:rPr>
                      <w:sz w:val="16"/>
                      <w:szCs w:val="16"/>
                    </w:rPr>
                    <w:t>Administration, Coaches</w:t>
                  </w:r>
                </w:p>
              </w:tc>
              <w:tc>
                <w:tcPr>
                  <w:tcW w:w="3145" w:type="dxa"/>
                </w:tcPr>
                <w:p w14:paraId="2997917C" w14:textId="77777777" w:rsidR="00D363D8" w:rsidRPr="00E0257B" w:rsidRDefault="00D363D8" w:rsidP="00D363D8">
                  <w:pPr>
                    <w:rPr>
                      <w:sz w:val="16"/>
                      <w:szCs w:val="16"/>
                    </w:rPr>
                  </w:pPr>
                  <w:r w:rsidRPr="00E0257B">
                    <w:rPr>
                      <w:sz w:val="16"/>
                      <w:szCs w:val="16"/>
                    </w:rPr>
                    <w:t>district or school PD, on-going consultation, job-embedded coaching, on-line support</w:t>
                  </w:r>
                </w:p>
              </w:tc>
            </w:tr>
            <w:tr w:rsidR="00D363D8" w14:paraId="57F46709" w14:textId="77777777" w:rsidTr="00E0257B">
              <w:tc>
                <w:tcPr>
                  <w:tcW w:w="3115" w:type="dxa"/>
                </w:tcPr>
                <w:p w14:paraId="5A2745BA" w14:textId="77777777" w:rsidR="00D363D8" w:rsidRPr="00E0257B" w:rsidRDefault="00D363D8" w:rsidP="00D363D8">
                  <w:pPr>
                    <w:rPr>
                      <w:sz w:val="16"/>
                      <w:szCs w:val="16"/>
                    </w:rPr>
                  </w:pPr>
                  <w:r w:rsidRPr="00E0257B">
                    <w:rPr>
                      <w:sz w:val="16"/>
                      <w:szCs w:val="16"/>
                    </w:rPr>
                    <w:t>Sustainability</w:t>
                  </w:r>
                </w:p>
              </w:tc>
              <w:tc>
                <w:tcPr>
                  <w:tcW w:w="3090" w:type="dxa"/>
                </w:tcPr>
                <w:p w14:paraId="2FAACCA9" w14:textId="77777777" w:rsidR="00D363D8" w:rsidRPr="00E0257B" w:rsidRDefault="00D363D8" w:rsidP="00D363D8">
                  <w:pPr>
                    <w:rPr>
                      <w:sz w:val="16"/>
                      <w:szCs w:val="16"/>
                    </w:rPr>
                  </w:pPr>
                  <w:r w:rsidRPr="00E0257B">
                    <w:rPr>
                      <w:sz w:val="16"/>
                      <w:szCs w:val="16"/>
                    </w:rPr>
                    <w:t>Administration, Coaches, School Leadership Teams</w:t>
                  </w:r>
                </w:p>
              </w:tc>
              <w:tc>
                <w:tcPr>
                  <w:tcW w:w="3145" w:type="dxa"/>
                </w:tcPr>
                <w:p w14:paraId="467A2BF0" w14:textId="77777777" w:rsidR="00D363D8" w:rsidRPr="00E0257B" w:rsidRDefault="00D363D8" w:rsidP="00D363D8">
                  <w:pPr>
                    <w:rPr>
                      <w:sz w:val="16"/>
                      <w:szCs w:val="16"/>
                    </w:rPr>
                  </w:pPr>
                  <w:r w:rsidRPr="00E0257B">
                    <w:rPr>
                      <w:sz w:val="16"/>
                      <w:szCs w:val="16"/>
                    </w:rPr>
                    <w:t>District or school PD, on-going consultation</w:t>
                  </w:r>
                </w:p>
              </w:tc>
            </w:tr>
          </w:tbl>
          <w:p w14:paraId="0BE35F08" w14:textId="77777777" w:rsidR="0083762A" w:rsidRPr="00BE008E" w:rsidRDefault="0083762A">
            <w:pPr>
              <w:rPr>
                <w:sz w:val="24"/>
                <w:szCs w:val="24"/>
              </w:rPr>
            </w:pPr>
          </w:p>
        </w:tc>
      </w:tr>
    </w:tbl>
    <w:p w14:paraId="133C830B" w14:textId="77777777" w:rsidR="0083762A" w:rsidRDefault="0083762A"/>
    <w:p w14:paraId="137BFC17" w14:textId="77777777" w:rsidR="0083762A" w:rsidRDefault="0083762A"/>
    <w:sectPr w:rsidR="008376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BBA2" w14:textId="77777777" w:rsidR="00AF2FF1" w:rsidRDefault="00AF2FF1" w:rsidP="0083762A">
      <w:pPr>
        <w:spacing w:after="0" w:line="240" w:lineRule="auto"/>
      </w:pPr>
      <w:r>
        <w:separator/>
      </w:r>
    </w:p>
  </w:endnote>
  <w:endnote w:type="continuationSeparator" w:id="0">
    <w:p w14:paraId="687CBFC7" w14:textId="77777777" w:rsidR="00AF2FF1" w:rsidRDefault="00AF2FF1"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315F" w14:textId="77777777" w:rsidR="004C344C" w:rsidRDefault="004C3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EA16" w14:textId="392F4098" w:rsidR="0083762A" w:rsidRDefault="0083762A">
    <w:pPr>
      <w:pStyle w:val="Footer"/>
    </w:pPr>
    <w:r>
      <w:t>January 201</w:t>
    </w:r>
    <w:r w:rsidR="00E0257B">
      <w:t>8</w:t>
    </w:r>
  </w:p>
  <w:p w14:paraId="64CDE6E6" w14:textId="77777777" w:rsidR="00E0257B" w:rsidRDefault="00E0257B">
    <w:pPr>
      <w:pStyle w:val="Footer"/>
    </w:pPr>
  </w:p>
  <w:p w14:paraId="13CB1D0B" w14:textId="77777777" w:rsidR="0083762A" w:rsidRDefault="00837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94B0" w14:textId="77777777" w:rsidR="004C344C" w:rsidRDefault="004C3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F0DF" w14:textId="77777777" w:rsidR="00AF2FF1" w:rsidRDefault="00AF2FF1" w:rsidP="0083762A">
      <w:pPr>
        <w:spacing w:after="0" w:line="240" w:lineRule="auto"/>
      </w:pPr>
      <w:r>
        <w:separator/>
      </w:r>
    </w:p>
  </w:footnote>
  <w:footnote w:type="continuationSeparator" w:id="0">
    <w:p w14:paraId="10D93317" w14:textId="77777777" w:rsidR="00AF2FF1" w:rsidRDefault="00AF2FF1" w:rsidP="008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CA0A" w14:textId="77777777" w:rsidR="004C344C" w:rsidRDefault="004C3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2AAAB6C" w14:textId="527B1273" w:rsidR="0083762A" w:rsidRDefault="004C34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ELG </w:t>
        </w:r>
        <w:r>
          <w:rPr>
            <w:rFonts w:asciiTheme="majorHAnsi" w:eastAsiaTheme="majorEastAsia" w:hAnsiTheme="majorHAnsi" w:cstheme="majorBidi"/>
            <w:sz w:val="32"/>
            <w:szCs w:val="32"/>
          </w:rPr>
          <w:t>Implementation Consultant Description</w:t>
        </w:r>
      </w:p>
    </w:sdtContent>
  </w:sdt>
  <w:p w14:paraId="687EFC03" w14:textId="77777777" w:rsidR="0083762A" w:rsidRDefault="00837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7B5DA" w14:textId="77777777" w:rsidR="004C344C" w:rsidRDefault="004C3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5"/>
    <w:rsid w:val="000002CB"/>
    <w:rsid w:val="004C344C"/>
    <w:rsid w:val="006263D5"/>
    <w:rsid w:val="0063028D"/>
    <w:rsid w:val="00660FA4"/>
    <w:rsid w:val="00727D61"/>
    <w:rsid w:val="0083762A"/>
    <w:rsid w:val="0089631E"/>
    <w:rsid w:val="008E017D"/>
    <w:rsid w:val="00907E5F"/>
    <w:rsid w:val="00946EC6"/>
    <w:rsid w:val="00976925"/>
    <w:rsid w:val="00AF2FF1"/>
    <w:rsid w:val="00BE008E"/>
    <w:rsid w:val="00CC0E19"/>
    <w:rsid w:val="00D363D8"/>
    <w:rsid w:val="00D57562"/>
    <w:rsid w:val="00E0257B"/>
    <w:rsid w:val="00F85794"/>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ELImplementation Consultant Description</vt:lpstr>
    </vt:vector>
  </TitlesOfParts>
  <Company>CDE</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Calzadillas, Marisa</cp:lastModifiedBy>
  <cp:revision>5</cp:revision>
  <dcterms:created xsi:type="dcterms:W3CDTF">2018-12-17T00:22:00Z</dcterms:created>
  <dcterms:modified xsi:type="dcterms:W3CDTF">2019-01-11T18:40:00Z</dcterms:modified>
</cp:coreProperties>
</file>