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D3" w:rsidRPr="00672AD3" w:rsidRDefault="00672AD3" w:rsidP="000308F1">
      <w:pPr>
        <w:spacing w:after="0"/>
        <w:rPr>
          <w:b/>
        </w:rPr>
      </w:pPr>
      <w:r w:rsidRPr="00672AD3">
        <w:rPr>
          <w:b/>
        </w:rPr>
        <w:t>Overview</w:t>
      </w:r>
    </w:p>
    <w:p w:rsidR="00A92912" w:rsidRPr="00D84B09" w:rsidRDefault="006C4633" w:rsidP="000308F1">
      <w:pPr>
        <w:spacing w:after="0"/>
        <w:rPr>
          <w:bCs/>
        </w:rPr>
      </w:pPr>
      <w:r w:rsidRPr="00D84B09">
        <w:t xml:space="preserve">This </w:t>
      </w:r>
      <w:r w:rsidR="00DA7D22" w:rsidRPr="00D84B09">
        <w:t xml:space="preserve">form </w:t>
      </w:r>
      <w:r w:rsidR="0082058B" w:rsidRPr="00D84B09">
        <w:t>i</w:t>
      </w:r>
      <w:r w:rsidR="00635133" w:rsidRPr="00D84B09">
        <w:t xml:space="preserve">s required pursuant to </w:t>
      </w:r>
      <w:hyperlink r:id="rId9" w:tgtFrame="x" w:tooltip="Clicking this link retrieves the full text document in another window" w:history="1">
        <w:r w:rsidR="00635133" w:rsidRPr="00D84B09">
          <w:rPr>
            <w:rStyle w:val="Hyperlink"/>
            <w:b/>
            <w:bCs/>
            <w:color w:val="548DD4" w:themeColor="text2" w:themeTint="99"/>
            <w:u w:val="single"/>
          </w:rPr>
          <w:t>C.R.S. 22-11-206</w:t>
        </w:r>
      </w:hyperlink>
      <w:r w:rsidR="00635133" w:rsidRPr="00D84B09">
        <w:rPr>
          <w:b/>
          <w:bCs/>
          <w:color w:val="548DD4" w:themeColor="text2" w:themeTint="99"/>
          <w:u w:val="single"/>
        </w:rPr>
        <w:t>(4</w:t>
      </w:r>
      <w:proofErr w:type="gramStart"/>
      <w:r w:rsidR="00635133" w:rsidRPr="00D84B09">
        <w:rPr>
          <w:b/>
          <w:bCs/>
          <w:color w:val="548DD4" w:themeColor="text2" w:themeTint="99"/>
          <w:u w:val="single"/>
        </w:rPr>
        <w:t>)(</w:t>
      </w:r>
      <w:proofErr w:type="gramEnd"/>
      <w:r w:rsidR="00635133" w:rsidRPr="00D84B09">
        <w:rPr>
          <w:b/>
          <w:bCs/>
          <w:color w:val="548DD4" w:themeColor="text2" w:themeTint="99"/>
          <w:u w:val="single"/>
        </w:rPr>
        <w:t>a)</w:t>
      </w:r>
      <w:r w:rsidR="008C278D" w:rsidRPr="00D84B09">
        <w:rPr>
          <w:b/>
          <w:bCs/>
        </w:rPr>
        <w:t>.</w:t>
      </w:r>
      <w:r w:rsidR="008C278D" w:rsidRPr="00D84B09">
        <w:rPr>
          <w:bCs/>
        </w:rPr>
        <w:t xml:space="preserve">  The </w:t>
      </w:r>
      <w:r w:rsidR="00B2044A" w:rsidRPr="00D84B09">
        <w:rPr>
          <w:bCs/>
        </w:rPr>
        <w:t>Colorado Department of Education</w:t>
      </w:r>
      <w:r w:rsidR="00B2044A">
        <w:rPr>
          <w:bCs/>
        </w:rPr>
        <w:t xml:space="preserve"> and the </w:t>
      </w:r>
      <w:r w:rsidR="00DA7D22" w:rsidRPr="00D84B09">
        <w:rPr>
          <w:bCs/>
        </w:rPr>
        <w:t xml:space="preserve">U.S. Department of Education </w:t>
      </w:r>
      <w:r w:rsidR="008C278D" w:rsidRPr="00D84B09">
        <w:rPr>
          <w:bCs/>
        </w:rPr>
        <w:t>must determine annually if substantial and good-faith compliance was achieved with relevant provisions of state law</w:t>
      </w:r>
      <w:r w:rsidR="00DA7D22" w:rsidRPr="00D84B09">
        <w:rPr>
          <w:bCs/>
        </w:rPr>
        <w:t xml:space="preserve">, </w:t>
      </w:r>
      <w:r w:rsidR="008C278D" w:rsidRPr="00D84B09">
        <w:rPr>
          <w:bCs/>
        </w:rPr>
        <w:t xml:space="preserve">generally </w:t>
      </w:r>
      <w:r w:rsidR="00DA7D22" w:rsidRPr="00D84B09">
        <w:rPr>
          <w:bCs/>
        </w:rPr>
        <w:t xml:space="preserve">accepted accounting principles, and the terms and conditions of federal awards.  </w:t>
      </w:r>
      <w:r w:rsidR="00E01E61" w:rsidRPr="00D84B09">
        <w:rPr>
          <w:bCs/>
        </w:rPr>
        <w:t>Substantial compliance is determined through review of the</w:t>
      </w:r>
      <w:r w:rsidR="00862C96" w:rsidRPr="00D84B09">
        <w:rPr>
          <w:bCs/>
        </w:rPr>
        <w:t xml:space="preserve"> financ</w:t>
      </w:r>
      <w:r w:rsidR="00DA7D22" w:rsidRPr="00D84B09">
        <w:rPr>
          <w:bCs/>
        </w:rPr>
        <w:t>e data</w:t>
      </w:r>
      <w:r w:rsidR="00862C96" w:rsidRPr="00D84B09">
        <w:rPr>
          <w:bCs/>
        </w:rPr>
        <w:t xml:space="preserve"> pipeline submission, </w:t>
      </w:r>
      <w:r w:rsidR="00E01E61" w:rsidRPr="00D84B09">
        <w:rPr>
          <w:bCs/>
        </w:rPr>
        <w:t xml:space="preserve">audited financial statements, and responses from management to inquiries </w:t>
      </w:r>
      <w:r w:rsidR="00862C96" w:rsidRPr="00D84B09">
        <w:rPr>
          <w:bCs/>
        </w:rPr>
        <w:t>related to those reviews</w:t>
      </w:r>
      <w:r w:rsidR="00E01E61" w:rsidRPr="00D84B09">
        <w:rPr>
          <w:bCs/>
        </w:rPr>
        <w:t xml:space="preserve">.  </w:t>
      </w:r>
      <w:r w:rsidRPr="00D84B09">
        <w:rPr>
          <w:bCs/>
        </w:rPr>
        <w:t xml:space="preserve">Good-faith compliance is determined, in part, by the </w:t>
      </w:r>
      <w:r w:rsidR="00B647BA" w:rsidRPr="00D84B09">
        <w:rPr>
          <w:bCs/>
        </w:rPr>
        <w:t>a</w:t>
      </w:r>
      <w:r w:rsidR="008C278D" w:rsidRPr="00D84B09">
        <w:rPr>
          <w:bCs/>
        </w:rPr>
        <w:t>ssurances</w:t>
      </w:r>
      <w:r w:rsidR="00E01E61" w:rsidRPr="00D84B09">
        <w:rPr>
          <w:bCs/>
        </w:rPr>
        <w:t xml:space="preserve"> </w:t>
      </w:r>
      <w:r w:rsidR="0082058B" w:rsidRPr="00D84B09">
        <w:rPr>
          <w:bCs/>
        </w:rPr>
        <w:t xml:space="preserve">provided below as </w:t>
      </w:r>
      <w:r w:rsidR="00B647BA" w:rsidRPr="00D84B09">
        <w:rPr>
          <w:bCs/>
        </w:rPr>
        <w:t xml:space="preserve">certified </w:t>
      </w:r>
      <w:r w:rsidR="0082058B" w:rsidRPr="00D84B09">
        <w:rPr>
          <w:bCs/>
        </w:rPr>
        <w:t xml:space="preserve">by </w:t>
      </w:r>
      <w:r w:rsidR="00E01E61" w:rsidRPr="00D84B09">
        <w:rPr>
          <w:bCs/>
        </w:rPr>
        <w:t xml:space="preserve">those </w:t>
      </w:r>
      <w:r w:rsidR="00B647BA" w:rsidRPr="00D84B09">
        <w:rPr>
          <w:bCs/>
        </w:rPr>
        <w:t>charged with governance</w:t>
      </w:r>
      <w:r w:rsidRPr="00D84B09">
        <w:rPr>
          <w:bCs/>
        </w:rPr>
        <w:t>.</w:t>
      </w:r>
    </w:p>
    <w:p w:rsidR="00A92912" w:rsidRPr="00D84B09" w:rsidRDefault="00A92912" w:rsidP="000308F1">
      <w:pPr>
        <w:spacing w:after="0"/>
        <w:rPr>
          <w:bCs/>
        </w:rPr>
      </w:pPr>
    </w:p>
    <w:p w:rsidR="00515A87" w:rsidRPr="00D84B09" w:rsidRDefault="00515A87" w:rsidP="000308F1">
      <w:pPr>
        <w:spacing w:after="0"/>
        <w:rPr>
          <w:bCs/>
        </w:rPr>
      </w:pPr>
    </w:p>
    <w:p w:rsidR="00A92912" w:rsidRPr="00D84B09" w:rsidRDefault="003C4D12" w:rsidP="000308F1">
      <w:pPr>
        <w:spacing w:after="0"/>
        <w:rPr>
          <w:b/>
          <w:bCs/>
        </w:rPr>
      </w:pPr>
      <w:r w:rsidRPr="00D84B09">
        <w:rPr>
          <w:b/>
          <w:bCs/>
        </w:rPr>
        <w:t>Completion and s</w:t>
      </w:r>
      <w:r w:rsidR="00A92912" w:rsidRPr="00D84B09">
        <w:rPr>
          <w:b/>
          <w:bCs/>
        </w:rPr>
        <w:t>ubmission</w:t>
      </w:r>
    </w:p>
    <w:p w:rsidR="004405B4" w:rsidRPr="00D84B09" w:rsidRDefault="004405B4" w:rsidP="00C92F87">
      <w:pPr>
        <w:pStyle w:val="ListParagraph"/>
        <w:numPr>
          <w:ilvl w:val="0"/>
          <w:numId w:val="2"/>
        </w:numPr>
        <w:spacing w:after="0"/>
        <w:rPr>
          <w:bCs/>
        </w:rPr>
      </w:pPr>
      <w:r w:rsidRPr="00D84B09">
        <w:rPr>
          <w:bCs/>
        </w:rPr>
        <w:t xml:space="preserve">Update header with </w:t>
      </w:r>
      <w:r w:rsidR="001D35ED">
        <w:rPr>
          <w:bCs/>
        </w:rPr>
        <w:t xml:space="preserve">entity </w:t>
      </w:r>
      <w:r w:rsidRPr="00D84B09">
        <w:rPr>
          <w:bCs/>
        </w:rPr>
        <w:t xml:space="preserve">legal name </w:t>
      </w:r>
      <w:r w:rsidR="001D35ED">
        <w:rPr>
          <w:bCs/>
        </w:rPr>
        <w:t>and four digit entity numeric code</w:t>
      </w:r>
      <w:r w:rsidRPr="00D84B09">
        <w:rPr>
          <w:bCs/>
        </w:rPr>
        <w:t xml:space="preserve">.  </w:t>
      </w:r>
      <w:r w:rsidR="001D35ED">
        <w:rPr>
          <w:bCs/>
        </w:rPr>
        <w:t xml:space="preserve"> </w:t>
      </w:r>
      <w:r w:rsidRPr="00E465A3">
        <w:rPr>
          <w:b/>
          <w:bCs/>
          <w:color w:val="0070C0"/>
        </w:rPr>
        <w:t>(</w:t>
      </w:r>
      <w:proofErr w:type="gramStart"/>
      <w:r w:rsidRPr="00E465A3">
        <w:rPr>
          <w:b/>
          <w:bCs/>
          <w:color w:val="0070C0"/>
        </w:rPr>
        <w:t>link</w:t>
      </w:r>
      <w:proofErr w:type="gramEnd"/>
      <w:r w:rsidRPr="00E465A3">
        <w:rPr>
          <w:b/>
          <w:bCs/>
          <w:color w:val="0070C0"/>
        </w:rPr>
        <w:t xml:space="preserve"> to list of legal names</w:t>
      </w:r>
      <w:r w:rsidR="001D35ED">
        <w:rPr>
          <w:b/>
          <w:bCs/>
          <w:color w:val="0070C0"/>
        </w:rPr>
        <w:t xml:space="preserve"> and codes</w:t>
      </w:r>
      <w:r w:rsidRPr="00E465A3">
        <w:rPr>
          <w:b/>
          <w:bCs/>
          <w:color w:val="0070C0"/>
        </w:rPr>
        <w:t>).</w:t>
      </w:r>
    </w:p>
    <w:p w:rsidR="003C4D12" w:rsidRPr="00D84B09" w:rsidRDefault="003C4D12" w:rsidP="00C92F87">
      <w:pPr>
        <w:pStyle w:val="ListParagraph"/>
        <w:numPr>
          <w:ilvl w:val="0"/>
          <w:numId w:val="2"/>
        </w:numPr>
        <w:spacing w:after="0"/>
        <w:rPr>
          <w:bCs/>
        </w:rPr>
      </w:pPr>
      <w:r w:rsidRPr="00D84B09">
        <w:rPr>
          <w:bCs/>
        </w:rPr>
        <w:t xml:space="preserve">Select </w:t>
      </w:r>
      <w:r w:rsidR="0082058B" w:rsidRPr="00D84B09">
        <w:rPr>
          <w:bCs/>
        </w:rPr>
        <w:t xml:space="preserve">the </w:t>
      </w:r>
      <w:r w:rsidRPr="00D84B09">
        <w:rPr>
          <w:bCs/>
        </w:rPr>
        <w:t>appropriate response for each assurance</w:t>
      </w:r>
      <w:r w:rsidR="003C43DC">
        <w:rPr>
          <w:bCs/>
        </w:rPr>
        <w:t>.</w:t>
      </w:r>
      <w:r w:rsidR="00702BF9">
        <w:rPr>
          <w:bCs/>
        </w:rPr>
        <w:t xml:space="preserve">  </w:t>
      </w:r>
      <w:r w:rsidR="00702BF9" w:rsidRPr="00702BF9">
        <w:rPr>
          <w:b/>
          <w:bCs/>
        </w:rPr>
        <w:t>Note:</w:t>
      </w:r>
      <w:r w:rsidR="00702BF9">
        <w:rPr>
          <w:bCs/>
        </w:rPr>
        <w:t xml:space="preserve">  Select “N/A” when item is not applicable.</w:t>
      </w:r>
    </w:p>
    <w:p w:rsidR="003C4D12" w:rsidRPr="00E465A3" w:rsidRDefault="006C4633" w:rsidP="00C92F87">
      <w:pPr>
        <w:pStyle w:val="ListParagraph"/>
        <w:numPr>
          <w:ilvl w:val="0"/>
          <w:numId w:val="2"/>
        </w:numPr>
        <w:spacing w:after="0"/>
        <w:rPr>
          <w:b/>
          <w:bCs/>
        </w:rPr>
      </w:pPr>
      <w:r w:rsidRPr="00E465A3">
        <w:rPr>
          <w:bCs/>
        </w:rPr>
        <w:t xml:space="preserve">Complete </w:t>
      </w:r>
      <w:r w:rsidR="00E55F85">
        <w:rPr>
          <w:bCs/>
        </w:rPr>
        <w:t xml:space="preserve">an </w:t>
      </w:r>
      <w:r w:rsidR="003C4D12" w:rsidRPr="00E465A3">
        <w:rPr>
          <w:bCs/>
        </w:rPr>
        <w:t xml:space="preserve">Attachment A </w:t>
      </w:r>
      <w:r w:rsidR="0082058B" w:rsidRPr="00E465A3">
        <w:rPr>
          <w:bCs/>
        </w:rPr>
        <w:t xml:space="preserve">for </w:t>
      </w:r>
      <w:r w:rsidR="00506FD0">
        <w:rPr>
          <w:bCs/>
        </w:rPr>
        <w:t xml:space="preserve">each </w:t>
      </w:r>
      <w:r w:rsidR="003C4D12" w:rsidRPr="00E465A3">
        <w:rPr>
          <w:bCs/>
        </w:rPr>
        <w:t>“</w:t>
      </w:r>
      <w:r w:rsidRPr="00E465A3">
        <w:rPr>
          <w:bCs/>
        </w:rPr>
        <w:t>N</w:t>
      </w:r>
      <w:r w:rsidR="003C4D12" w:rsidRPr="00E465A3">
        <w:rPr>
          <w:bCs/>
        </w:rPr>
        <w:t>o” response</w:t>
      </w:r>
      <w:r w:rsidR="00506FD0">
        <w:rPr>
          <w:bCs/>
        </w:rPr>
        <w:t>.</w:t>
      </w:r>
      <w:r w:rsidR="003C4D12" w:rsidRPr="00E465A3">
        <w:rPr>
          <w:bCs/>
        </w:rPr>
        <w:t xml:space="preserve">   </w:t>
      </w:r>
      <w:r w:rsidR="003C4D12" w:rsidRPr="00E465A3">
        <w:rPr>
          <w:b/>
          <w:bCs/>
          <w:color w:val="0070C0"/>
        </w:rPr>
        <w:t>(</w:t>
      </w:r>
      <w:proofErr w:type="gramStart"/>
      <w:r w:rsidR="003C4D12" w:rsidRPr="00E465A3">
        <w:rPr>
          <w:b/>
          <w:bCs/>
          <w:color w:val="0070C0"/>
        </w:rPr>
        <w:t>link</w:t>
      </w:r>
      <w:proofErr w:type="gramEnd"/>
      <w:r w:rsidR="003C4D12" w:rsidRPr="00E465A3">
        <w:rPr>
          <w:b/>
          <w:bCs/>
          <w:color w:val="0070C0"/>
        </w:rPr>
        <w:t xml:space="preserve"> to Attachment A)</w:t>
      </w:r>
      <w:r w:rsidR="003C43DC" w:rsidRPr="00E465A3">
        <w:rPr>
          <w:b/>
          <w:bCs/>
        </w:rPr>
        <w:t>.</w:t>
      </w:r>
    </w:p>
    <w:p w:rsidR="003C4D12" w:rsidRPr="00D84B09" w:rsidRDefault="00A92912" w:rsidP="00C92F87">
      <w:pPr>
        <w:pStyle w:val="ListParagraph"/>
        <w:numPr>
          <w:ilvl w:val="0"/>
          <w:numId w:val="2"/>
        </w:numPr>
        <w:spacing w:after="0"/>
        <w:rPr>
          <w:bCs/>
        </w:rPr>
      </w:pPr>
      <w:r w:rsidRPr="00D84B09">
        <w:rPr>
          <w:bCs/>
        </w:rPr>
        <w:t>Scan</w:t>
      </w:r>
      <w:r w:rsidR="006C4633" w:rsidRPr="00D84B09">
        <w:rPr>
          <w:bCs/>
        </w:rPr>
        <w:t xml:space="preserve"> to PDF the </w:t>
      </w:r>
      <w:r w:rsidRPr="00D84B09">
        <w:rPr>
          <w:bCs/>
        </w:rPr>
        <w:t xml:space="preserve">completed and signed </w:t>
      </w:r>
      <w:r w:rsidR="00AE5F49" w:rsidRPr="00D84B09">
        <w:rPr>
          <w:bCs/>
        </w:rPr>
        <w:t xml:space="preserve">Form AFA2015 </w:t>
      </w:r>
      <w:r w:rsidR="00506FD0">
        <w:rPr>
          <w:bCs/>
        </w:rPr>
        <w:t xml:space="preserve">with, </w:t>
      </w:r>
      <w:r w:rsidR="004405B4" w:rsidRPr="00D84B09">
        <w:rPr>
          <w:bCs/>
        </w:rPr>
        <w:t xml:space="preserve">if applicable, </w:t>
      </w:r>
      <w:r w:rsidR="00E55F85">
        <w:rPr>
          <w:bCs/>
        </w:rPr>
        <w:t xml:space="preserve">an </w:t>
      </w:r>
      <w:r w:rsidR="006C4633" w:rsidRPr="00D84B09">
        <w:rPr>
          <w:bCs/>
        </w:rPr>
        <w:t>Attachment A</w:t>
      </w:r>
      <w:r w:rsidR="00E55F85">
        <w:rPr>
          <w:bCs/>
        </w:rPr>
        <w:t xml:space="preserve"> for each “No” response</w:t>
      </w:r>
      <w:r w:rsidR="003C43DC">
        <w:rPr>
          <w:bCs/>
        </w:rPr>
        <w:t>.</w:t>
      </w:r>
    </w:p>
    <w:p w:rsidR="00515A87" w:rsidRPr="00E55F85" w:rsidRDefault="003C4D12" w:rsidP="00C92F87">
      <w:pPr>
        <w:pStyle w:val="ListParagraph"/>
        <w:numPr>
          <w:ilvl w:val="0"/>
          <w:numId w:val="2"/>
        </w:numPr>
        <w:rPr>
          <w:rStyle w:val="Hyperlink"/>
          <w:color w:val="auto"/>
        </w:rPr>
      </w:pPr>
      <w:r w:rsidRPr="00D84B09">
        <w:rPr>
          <w:bCs/>
        </w:rPr>
        <w:t>S</w:t>
      </w:r>
      <w:r w:rsidR="00A92912" w:rsidRPr="00D84B09">
        <w:rPr>
          <w:bCs/>
        </w:rPr>
        <w:t xml:space="preserve">ubmit </w:t>
      </w:r>
      <w:r w:rsidR="00E55F85">
        <w:rPr>
          <w:bCs/>
        </w:rPr>
        <w:t xml:space="preserve">AFA2015 </w:t>
      </w:r>
      <w:r w:rsidR="00862C96" w:rsidRPr="00D84B09">
        <w:rPr>
          <w:bCs/>
        </w:rPr>
        <w:t>with</w:t>
      </w:r>
      <w:r w:rsidR="004405B4" w:rsidRPr="00D84B09">
        <w:rPr>
          <w:bCs/>
        </w:rPr>
        <w:t xml:space="preserve"> </w:t>
      </w:r>
      <w:r w:rsidR="00E55F85">
        <w:rPr>
          <w:bCs/>
        </w:rPr>
        <w:t xml:space="preserve">the following items </w:t>
      </w:r>
      <w:r w:rsidR="00B3724A">
        <w:rPr>
          <w:bCs/>
        </w:rPr>
        <w:t xml:space="preserve">as </w:t>
      </w:r>
      <w:r w:rsidR="00E55F85">
        <w:rPr>
          <w:bCs/>
        </w:rPr>
        <w:t xml:space="preserve">PDF files </w:t>
      </w:r>
      <w:r w:rsidR="00B3724A">
        <w:rPr>
          <w:bCs/>
        </w:rPr>
        <w:t xml:space="preserve">via </w:t>
      </w:r>
      <w:r w:rsidR="00E55F85">
        <w:rPr>
          <w:bCs/>
        </w:rPr>
        <w:t xml:space="preserve">email attachments to:  </w:t>
      </w:r>
      <w:hyperlink r:id="rId10" w:history="1">
        <w:r w:rsidR="00515A87" w:rsidRPr="004200C5">
          <w:rPr>
            <w:rStyle w:val="Hyperlink"/>
            <w:b/>
            <w:color w:val="0070C0"/>
          </w:rPr>
          <w:t>schoolfinance@cde.state.co.us</w:t>
        </w:r>
      </w:hyperlink>
    </w:p>
    <w:p w:rsidR="00E55F85" w:rsidRDefault="003D7535" w:rsidP="00E55F85">
      <w:pPr>
        <w:pStyle w:val="ListParagraph"/>
        <w:numPr>
          <w:ilvl w:val="1"/>
          <w:numId w:val="2"/>
        </w:numPr>
        <w:rPr>
          <w:rStyle w:val="Hyperlink"/>
          <w:color w:val="auto"/>
        </w:rPr>
      </w:pPr>
      <w:r>
        <w:rPr>
          <w:rStyle w:val="Hyperlink"/>
          <w:color w:val="auto"/>
        </w:rPr>
        <w:t>A</w:t>
      </w:r>
      <w:r w:rsidR="00E55F85">
        <w:rPr>
          <w:rStyle w:val="Hyperlink"/>
          <w:color w:val="auto"/>
        </w:rPr>
        <w:t>udited financial statements for year ended June 30, 2015</w:t>
      </w:r>
      <w:r w:rsidR="002D5591">
        <w:rPr>
          <w:rStyle w:val="Hyperlink"/>
          <w:color w:val="auto"/>
        </w:rPr>
        <w:t xml:space="preserve"> (including </w:t>
      </w:r>
      <w:r w:rsidR="00702BF9">
        <w:rPr>
          <w:rStyle w:val="Hyperlink"/>
          <w:color w:val="auto"/>
        </w:rPr>
        <w:t xml:space="preserve">audit reports </w:t>
      </w:r>
      <w:r w:rsidR="002D5591">
        <w:rPr>
          <w:rStyle w:val="Hyperlink"/>
          <w:color w:val="auto"/>
        </w:rPr>
        <w:t xml:space="preserve">for charter schools, if </w:t>
      </w:r>
      <w:r w:rsidR="00702BF9">
        <w:rPr>
          <w:rStyle w:val="Hyperlink"/>
          <w:color w:val="auto"/>
        </w:rPr>
        <w:t>applicable</w:t>
      </w:r>
      <w:r w:rsidR="002D5591">
        <w:rPr>
          <w:rStyle w:val="Hyperlink"/>
          <w:color w:val="auto"/>
        </w:rPr>
        <w:t>)</w:t>
      </w:r>
    </w:p>
    <w:p w:rsidR="00E55F85" w:rsidRDefault="004200C5" w:rsidP="00E55F85">
      <w:pPr>
        <w:pStyle w:val="ListParagraph"/>
        <w:numPr>
          <w:ilvl w:val="1"/>
          <w:numId w:val="2"/>
        </w:numPr>
      </w:pPr>
      <w:r>
        <w:t xml:space="preserve">Grant Revenue Reconciliation Report with responses </w:t>
      </w:r>
      <w:r w:rsidR="00FB6279">
        <w:t xml:space="preserve">for all </w:t>
      </w:r>
      <w:r w:rsidR="002D5591">
        <w:t>diff</w:t>
      </w:r>
      <w:r w:rsidR="00702BF9">
        <w:t xml:space="preserve">erences </w:t>
      </w:r>
      <w:r w:rsidR="002D5591">
        <w:t>in column 9</w:t>
      </w:r>
    </w:p>
    <w:p w:rsidR="004200C5" w:rsidRDefault="002D5591" w:rsidP="00E55F85">
      <w:pPr>
        <w:pStyle w:val="ListParagraph"/>
        <w:numPr>
          <w:ilvl w:val="1"/>
          <w:numId w:val="2"/>
        </w:numPr>
      </w:pPr>
      <w:r>
        <w:t xml:space="preserve">Finance December Error Detail Report with confirmation </w:t>
      </w:r>
      <w:r w:rsidR="00702BF9">
        <w:t>or</w:t>
      </w:r>
      <w:r>
        <w:t xml:space="preserve"> responses for all warning edits</w:t>
      </w:r>
      <w:bookmarkStart w:id="0" w:name="_GoBack"/>
      <w:bookmarkEnd w:id="0"/>
    </w:p>
    <w:p w:rsidR="00515A87" w:rsidRPr="00D84B09" w:rsidRDefault="00515A87" w:rsidP="003D50D6">
      <w:pPr>
        <w:spacing w:after="0"/>
        <w:rPr>
          <w:b/>
        </w:rPr>
      </w:pPr>
    </w:p>
    <w:p w:rsidR="00D31B97" w:rsidRPr="00D84B09" w:rsidRDefault="00D31B97" w:rsidP="003D50D6">
      <w:pPr>
        <w:spacing w:after="0"/>
        <w:rPr>
          <w:b/>
        </w:rPr>
      </w:pPr>
      <w:r w:rsidRPr="00D84B09">
        <w:rPr>
          <w:b/>
        </w:rPr>
        <w:t xml:space="preserve">SECTION </w:t>
      </w:r>
      <w:r w:rsidR="0034614B">
        <w:rPr>
          <w:b/>
        </w:rPr>
        <w:t>1 -</w:t>
      </w:r>
      <w:r w:rsidR="00672AD3">
        <w:rPr>
          <w:b/>
        </w:rPr>
        <w:t xml:space="preserve"> </w:t>
      </w:r>
      <w:r w:rsidRPr="00D84B09">
        <w:rPr>
          <w:b/>
        </w:rPr>
        <w:t xml:space="preserve">Assurances required by </w:t>
      </w:r>
      <w:r w:rsidR="006154D0">
        <w:rPr>
          <w:b/>
        </w:rPr>
        <w:t>state statute</w:t>
      </w:r>
    </w:p>
    <w:p w:rsidR="005C404E" w:rsidRPr="00D84B09" w:rsidRDefault="005C404E" w:rsidP="003D50D6">
      <w:pPr>
        <w:spacing w:after="0"/>
      </w:pPr>
    </w:p>
    <w:tbl>
      <w:tblPr>
        <w:tblW w:w="13230" w:type="dxa"/>
        <w:tblInd w:w="108" w:type="dxa"/>
        <w:tblLayout w:type="fixed"/>
        <w:tblLook w:val="04A0" w:firstRow="1" w:lastRow="0" w:firstColumn="1" w:lastColumn="0" w:noHBand="0" w:noVBand="1"/>
      </w:tblPr>
      <w:tblGrid>
        <w:gridCol w:w="900"/>
        <w:gridCol w:w="2250"/>
        <w:gridCol w:w="2160"/>
        <w:gridCol w:w="6750"/>
        <w:gridCol w:w="1170"/>
      </w:tblGrid>
      <w:tr w:rsidR="00670B55" w:rsidRPr="0033127E" w:rsidTr="005052E0">
        <w:trPr>
          <w:trHeight w:val="549"/>
        </w:trPr>
        <w:tc>
          <w:tcPr>
            <w:tcW w:w="90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b/>
                <w:color w:val="000000"/>
                <w:sz w:val="18"/>
                <w:szCs w:val="18"/>
              </w:rPr>
            </w:pPr>
            <w:r w:rsidRPr="0033127E">
              <w:rPr>
                <w:rFonts w:ascii="Arial" w:eastAsia="Times New Roman" w:hAnsi="Arial" w:cs="Arial"/>
                <w:b/>
                <w:color w:val="000000"/>
                <w:sz w:val="18"/>
                <w:szCs w:val="18"/>
              </w:rPr>
              <w:t>Ref</w:t>
            </w:r>
          </w:p>
        </w:tc>
        <w:tc>
          <w:tcPr>
            <w:tcW w:w="2250" w:type="dxa"/>
            <w:tcBorders>
              <w:top w:val="nil"/>
              <w:left w:val="nil"/>
              <w:bottom w:val="nil"/>
              <w:right w:val="nil"/>
            </w:tcBorders>
            <w:shd w:val="clear" w:color="auto" w:fill="auto"/>
            <w:vAlign w:val="center"/>
            <w:hideMark/>
          </w:tcPr>
          <w:p w:rsidR="0033127E" w:rsidRPr="0033127E" w:rsidRDefault="00670B55" w:rsidP="0033127E">
            <w:pPr>
              <w:spacing w:after="0" w:line="240" w:lineRule="auto"/>
              <w:rPr>
                <w:rFonts w:ascii="Arial" w:eastAsia="Times New Roman" w:hAnsi="Arial" w:cs="Arial"/>
                <w:b/>
                <w:color w:val="000000"/>
                <w:sz w:val="18"/>
                <w:szCs w:val="18"/>
              </w:rPr>
            </w:pPr>
            <w:r w:rsidRPr="00670B55">
              <w:rPr>
                <w:rFonts w:ascii="Arial" w:eastAsia="Times New Roman" w:hAnsi="Arial" w:cs="Arial"/>
                <w:b/>
                <w:color w:val="000000"/>
                <w:sz w:val="18"/>
                <w:szCs w:val="18"/>
              </w:rPr>
              <w:t>Description</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b/>
                <w:color w:val="000000"/>
                <w:sz w:val="18"/>
                <w:szCs w:val="18"/>
              </w:rPr>
            </w:pPr>
            <w:r w:rsidRPr="0033127E">
              <w:rPr>
                <w:rFonts w:ascii="Arial" w:eastAsia="Times New Roman" w:hAnsi="Arial" w:cs="Arial"/>
                <w:b/>
                <w:color w:val="000000"/>
                <w:sz w:val="18"/>
                <w:szCs w:val="18"/>
              </w:rPr>
              <w:t>Statute</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b/>
                <w:color w:val="000000"/>
                <w:sz w:val="18"/>
                <w:szCs w:val="18"/>
              </w:rPr>
            </w:pPr>
            <w:r w:rsidRPr="0033127E">
              <w:rPr>
                <w:rFonts w:ascii="Arial" w:eastAsia="Times New Roman" w:hAnsi="Arial" w:cs="Arial"/>
                <w:b/>
                <w:color w:val="000000"/>
                <w:sz w:val="18"/>
                <w:szCs w:val="18"/>
              </w:rPr>
              <w:t>Assurance</w:t>
            </w:r>
          </w:p>
        </w:tc>
        <w:tc>
          <w:tcPr>
            <w:tcW w:w="117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b/>
                <w:color w:val="000000"/>
                <w:sz w:val="18"/>
                <w:szCs w:val="18"/>
              </w:rPr>
            </w:pPr>
            <w:r w:rsidRPr="0033127E">
              <w:rPr>
                <w:rFonts w:ascii="Arial" w:eastAsia="Times New Roman" w:hAnsi="Arial" w:cs="Arial"/>
                <w:b/>
                <w:color w:val="000000"/>
                <w:sz w:val="18"/>
                <w:szCs w:val="18"/>
              </w:rPr>
              <w:t>Response</w:t>
            </w:r>
          </w:p>
        </w:tc>
      </w:tr>
      <w:tr w:rsidR="00670B55" w:rsidRPr="0033127E" w:rsidTr="005052E0">
        <w:trPr>
          <w:trHeight w:val="362"/>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A-1</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Bond redemption fund</w:t>
            </w:r>
          </w:p>
        </w:tc>
        <w:tc>
          <w:tcPr>
            <w:tcW w:w="2160" w:type="dxa"/>
            <w:tcBorders>
              <w:top w:val="nil"/>
              <w:left w:val="nil"/>
              <w:bottom w:val="nil"/>
              <w:right w:val="nil"/>
            </w:tcBorders>
            <w:shd w:val="clear" w:color="auto" w:fill="auto"/>
            <w:vAlign w:val="center"/>
            <w:hideMark/>
          </w:tcPr>
          <w:p w:rsidR="0033127E" w:rsidRPr="0033127E" w:rsidRDefault="00FB6279" w:rsidP="0033127E">
            <w:pPr>
              <w:spacing w:after="0" w:line="240" w:lineRule="auto"/>
              <w:rPr>
                <w:rFonts w:ascii="Arial" w:eastAsia="Times New Roman" w:hAnsi="Arial" w:cs="Arial"/>
                <w:color w:val="000000"/>
                <w:sz w:val="18"/>
                <w:szCs w:val="18"/>
              </w:rPr>
            </w:pPr>
            <w:hyperlink r:id="rId11" w:tgtFrame="x" w:tooltip="Clicking this link retrieves the full text document in another window" w:history="1">
              <w:r w:rsidR="00550B79" w:rsidRPr="00550B79">
                <w:rPr>
                  <w:rStyle w:val="Hyperlink"/>
                  <w:rFonts w:ascii="Arial" w:hAnsi="Arial" w:cs="Arial"/>
                  <w:b/>
                  <w:bCs/>
                  <w:color w:val="00B0F0"/>
                  <w:sz w:val="17"/>
                  <w:szCs w:val="17"/>
                </w:rPr>
                <w:t>C.R.S. 22-45-103</w:t>
              </w:r>
            </w:hyperlink>
            <w:r w:rsidR="00550B79" w:rsidRPr="00550B79">
              <w:rPr>
                <w:rFonts w:ascii="Arial" w:hAnsi="Arial" w:cs="Arial"/>
                <w:b/>
                <w:bCs/>
                <w:color w:val="00B0F0"/>
                <w:sz w:val="17"/>
                <w:szCs w:val="17"/>
              </w:rPr>
              <w:t>(1)(b)</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 third party custodian was designated to administer the bond redemption fund.</w:t>
            </w:r>
          </w:p>
        </w:tc>
        <w:sdt>
          <w:sdtPr>
            <w:rPr>
              <w:rFonts w:ascii="Arial" w:eastAsia="Times New Roman" w:hAnsi="Arial" w:cs="Arial"/>
              <w:sz w:val="18"/>
              <w:szCs w:val="18"/>
              <w:highlight w:val="lightGray"/>
            </w:rPr>
            <w:id w:val="211320638"/>
            <w:placeholder>
              <w:docPart w:val="DefaultPlaceholder_1082065159"/>
            </w:placeholder>
            <w:dropDownList>
              <w:listItem w:displayText="Select One" w:value="Select One"/>
              <w:listItem w:displayText="Yes " w:value="Yes "/>
              <w:listItem w:displayText="No" w:value="No"/>
              <w:listItem w:displayText="N/A" w:value="N/A"/>
            </w:dropDownList>
          </w:sdtPr>
          <w:sdtEndPr/>
          <w:sdtContent>
            <w:tc>
              <w:tcPr>
                <w:tcW w:w="1170" w:type="dxa"/>
                <w:tcBorders>
                  <w:top w:val="nil"/>
                  <w:left w:val="nil"/>
                  <w:bottom w:val="nil"/>
                  <w:right w:val="nil"/>
                </w:tcBorders>
                <w:shd w:val="clear" w:color="auto" w:fill="auto"/>
                <w:vAlign w:val="center"/>
              </w:tcPr>
              <w:p w:rsidR="0033127E" w:rsidRPr="00B44F95" w:rsidRDefault="00C92F87" w:rsidP="0033127E">
                <w:pPr>
                  <w:spacing w:after="0" w:line="240" w:lineRule="auto"/>
                  <w:rPr>
                    <w:rFonts w:ascii="Arial" w:eastAsia="Times New Roman" w:hAnsi="Arial" w:cs="Arial"/>
                    <w:sz w:val="18"/>
                    <w:szCs w:val="18"/>
                  </w:rPr>
                </w:pPr>
                <w:r>
                  <w:rPr>
                    <w:rFonts w:ascii="Arial" w:eastAsia="Times New Roman" w:hAnsi="Arial" w:cs="Arial"/>
                    <w:sz w:val="18"/>
                    <w:szCs w:val="18"/>
                    <w:highlight w:val="lightGray"/>
                  </w:rPr>
                  <w:t>Select One</w:t>
                </w:r>
              </w:p>
            </w:tc>
          </w:sdtContent>
        </w:sdt>
      </w:tr>
      <w:tr w:rsidR="00670B55" w:rsidRPr="0033127E" w:rsidTr="005052E0">
        <w:trPr>
          <w:trHeight w:val="549"/>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w:t>
            </w:r>
            <w:r w:rsidR="00550B79">
              <w:rPr>
                <w:rFonts w:ascii="Arial" w:eastAsia="Times New Roman" w:hAnsi="Arial" w:cs="Arial"/>
                <w:color w:val="000000"/>
                <w:sz w:val="18"/>
                <w:szCs w:val="18"/>
              </w:rPr>
              <w:t>2</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Board review of financial condition</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22-45-102(1)(b)</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The board reviewed the financial condition at least quarterly.</w:t>
            </w:r>
          </w:p>
        </w:tc>
        <w:sdt>
          <w:sdtPr>
            <w:rPr>
              <w:rFonts w:ascii="Arial" w:eastAsia="Times New Roman" w:hAnsi="Arial" w:cs="Arial"/>
              <w:color w:val="000000"/>
              <w:sz w:val="18"/>
              <w:szCs w:val="18"/>
              <w:highlight w:val="lightGray"/>
            </w:rPr>
            <w:id w:val="-2068629670"/>
            <w:placeholder>
              <w:docPart w:val="DefaultPlaceholder_1082065159"/>
            </w:placeholder>
            <w:dropDownList>
              <w:listItem w:displayText="Select One" w:value="Select One"/>
              <w:listItem w:displayText="Yes " w:value="Yes "/>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B44F95" w:rsidP="0033127E">
                <w:pPr>
                  <w:spacing w:after="0" w:line="240" w:lineRule="auto"/>
                  <w:rPr>
                    <w:rFonts w:ascii="Arial" w:eastAsia="Times New Roman" w:hAnsi="Arial" w:cs="Arial"/>
                    <w:color w:val="000000"/>
                    <w:sz w:val="18"/>
                    <w:szCs w:val="18"/>
                  </w:rPr>
                </w:pPr>
                <w:r w:rsidRPr="00B44F95">
                  <w:rPr>
                    <w:rFonts w:ascii="Arial" w:eastAsia="Times New Roman" w:hAnsi="Arial" w:cs="Arial"/>
                    <w:color w:val="000000"/>
                    <w:sz w:val="18"/>
                    <w:szCs w:val="18"/>
                    <w:highlight w:val="lightGray"/>
                  </w:rPr>
                  <w:t>Select One</w:t>
                </w:r>
              </w:p>
            </w:tc>
          </w:sdtContent>
        </w:sdt>
      </w:tr>
      <w:tr w:rsidR="00670B55" w:rsidRPr="0033127E" w:rsidTr="005052E0">
        <w:trPr>
          <w:trHeight w:val="576"/>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A-3</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Enterprise fund accounting</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22-45-102(1)(a)</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The full accrual basis of accounting was used for budgeting and accounting for enterprise funds.</w:t>
            </w:r>
          </w:p>
        </w:tc>
        <w:sdt>
          <w:sdtPr>
            <w:rPr>
              <w:rFonts w:ascii="Arial" w:eastAsia="Times New Roman" w:hAnsi="Arial" w:cs="Arial"/>
              <w:color w:val="000000"/>
              <w:sz w:val="18"/>
              <w:szCs w:val="18"/>
              <w:highlight w:val="lightGray"/>
            </w:rPr>
            <w:id w:val="-1547988471"/>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tcPr>
              <w:p w:rsidR="0033127E" w:rsidRPr="0033127E" w:rsidRDefault="00B23777" w:rsidP="0033127E">
                <w:pPr>
                  <w:spacing w:after="0" w:line="240" w:lineRule="auto"/>
                  <w:rPr>
                    <w:rFonts w:ascii="Arial" w:eastAsia="Times New Roman" w:hAnsi="Arial" w:cs="Arial"/>
                    <w:color w:val="000000"/>
                    <w:sz w:val="18"/>
                    <w:szCs w:val="18"/>
                  </w:rPr>
                </w:pPr>
                <w:r w:rsidRPr="00B23777">
                  <w:rPr>
                    <w:rFonts w:ascii="Arial" w:eastAsia="Times New Roman" w:hAnsi="Arial" w:cs="Arial"/>
                    <w:color w:val="000000"/>
                    <w:sz w:val="18"/>
                    <w:szCs w:val="18"/>
                    <w:highlight w:val="lightGray"/>
                  </w:rPr>
                  <w:t>Select One</w:t>
                </w:r>
              </w:p>
            </w:tc>
          </w:sdtContent>
        </w:sdt>
      </w:tr>
      <w:tr w:rsidR="00670B55" w:rsidRPr="0033127E" w:rsidTr="005052E0">
        <w:trPr>
          <w:trHeight w:val="603"/>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lastRenderedPageBreak/>
              <w:t>A-4</w:t>
            </w:r>
          </w:p>
        </w:tc>
        <w:tc>
          <w:tcPr>
            <w:tcW w:w="2250" w:type="dxa"/>
            <w:tcBorders>
              <w:top w:val="nil"/>
              <w:left w:val="nil"/>
              <w:bottom w:val="nil"/>
              <w:right w:val="nil"/>
            </w:tcBorders>
            <w:shd w:val="clear" w:color="auto" w:fill="auto"/>
            <w:vAlign w:val="center"/>
            <w:hideMark/>
          </w:tcPr>
          <w:p w:rsidR="0033127E" w:rsidRPr="0033127E" w:rsidRDefault="0033127E" w:rsidP="003C43DC">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 xml:space="preserve">Generally </w:t>
            </w:r>
            <w:r w:rsidR="003C43DC">
              <w:rPr>
                <w:rFonts w:ascii="Arial" w:eastAsia="Times New Roman" w:hAnsi="Arial" w:cs="Arial"/>
                <w:color w:val="000000"/>
                <w:sz w:val="18"/>
                <w:szCs w:val="18"/>
              </w:rPr>
              <w:t>a</w:t>
            </w:r>
            <w:r w:rsidRPr="0033127E">
              <w:rPr>
                <w:rFonts w:ascii="Arial" w:eastAsia="Times New Roman" w:hAnsi="Arial" w:cs="Arial"/>
                <w:color w:val="000000"/>
                <w:sz w:val="18"/>
                <w:szCs w:val="18"/>
              </w:rPr>
              <w:t xml:space="preserve">ccepted </w:t>
            </w:r>
            <w:r w:rsidR="003C43DC">
              <w:rPr>
                <w:rFonts w:ascii="Arial" w:eastAsia="Times New Roman" w:hAnsi="Arial" w:cs="Arial"/>
                <w:color w:val="000000"/>
                <w:sz w:val="18"/>
                <w:szCs w:val="18"/>
              </w:rPr>
              <w:t>a</w:t>
            </w:r>
            <w:r w:rsidRPr="0033127E">
              <w:rPr>
                <w:rFonts w:ascii="Arial" w:eastAsia="Times New Roman" w:hAnsi="Arial" w:cs="Arial"/>
                <w:color w:val="000000"/>
                <w:sz w:val="18"/>
                <w:szCs w:val="18"/>
              </w:rPr>
              <w:t xml:space="preserve">ccounting </w:t>
            </w:r>
            <w:r w:rsidR="003C43DC">
              <w:rPr>
                <w:rFonts w:ascii="Arial" w:eastAsia="Times New Roman" w:hAnsi="Arial" w:cs="Arial"/>
                <w:color w:val="000000"/>
                <w:sz w:val="18"/>
                <w:szCs w:val="18"/>
              </w:rPr>
              <w:t>p</w:t>
            </w:r>
            <w:r w:rsidRPr="0033127E">
              <w:rPr>
                <w:rFonts w:ascii="Arial" w:eastAsia="Times New Roman" w:hAnsi="Arial" w:cs="Arial"/>
                <w:color w:val="000000"/>
                <w:sz w:val="18"/>
                <w:szCs w:val="18"/>
              </w:rPr>
              <w:t>rinciples</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22-45-102(1)(a)</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Financial records are kept in accordance with generally accepted principles of governmental accounting.</w:t>
            </w:r>
          </w:p>
        </w:tc>
        <w:sdt>
          <w:sdtPr>
            <w:rPr>
              <w:rFonts w:ascii="Arial" w:eastAsia="Times New Roman" w:hAnsi="Arial" w:cs="Arial"/>
              <w:color w:val="000000"/>
              <w:sz w:val="18"/>
              <w:szCs w:val="18"/>
              <w:highlight w:val="lightGray"/>
            </w:rPr>
            <w:id w:val="-28266425"/>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DF33AA" w:rsidP="0033127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highlight w:val="lightGray"/>
                  </w:rPr>
                  <w:t>Select One</w:t>
                </w:r>
              </w:p>
            </w:tc>
          </w:sdtContent>
        </w:sdt>
      </w:tr>
      <w:tr w:rsidR="00670B55" w:rsidRPr="0033127E" w:rsidTr="005052E0">
        <w:trPr>
          <w:trHeight w:val="819"/>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A-5</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Financial transactions, budget entries, and accounts</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22-45-102(1)(a)</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Financial transactions are recorded in general, appropriation, revenue and expenditure records.  Amounts from the adopted budget were recorded in the funds.</w:t>
            </w:r>
          </w:p>
        </w:tc>
        <w:tc>
          <w:tcPr>
            <w:tcW w:w="1170" w:type="dxa"/>
            <w:tcBorders>
              <w:top w:val="nil"/>
              <w:left w:val="nil"/>
              <w:bottom w:val="nil"/>
              <w:right w:val="nil"/>
            </w:tcBorders>
            <w:shd w:val="clear" w:color="auto" w:fill="auto"/>
            <w:vAlign w:val="center"/>
            <w:hideMark/>
          </w:tcPr>
          <w:sdt>
            <w:sdtPr>
              <w:rPr>
                <w:rFonts w:ascii="Arial" w:eastAsia="Times New Roman" w:hAnsi="Arial" w:cs="Arial"/>
                <w:color w:val="000000"/>
                <w:sz w:val="18"/>
                <w:szCs w:val="18"/>
                <w:highlight w:val="lightGray"/>
              </w:rPr>
              <w:id w:val="325483971"/>
              <w:placeholder>
                <w:docPart w:val="DefaultPlaceholder_1082065159"/>
              </w:placeholder>
              <w:dropDownList>
                <w:listItem w:displayText="Select One" w:value="Select One "/>
                <w:listItem w:displayText="Yes" w:value="Yes"/>
                <w:listItem w:displayText="No" w:value="No"/>
                <w:listItem w:displayText="N/A" w:value="N/A"/>
              </w:dropDownList>
            </w:sdtPr>
            <w:sdtEndPr/>
            <w:sdtContent>
              <w:p w:rsidR="0033127E" w:rsidRPr="0033127E" w:rsidRDefault="00B23777" w:rsidP="0033127E">
                <w:pPr>
                  <w:spacing w:after="0" w:line="240" w:lineRule="auto"/>
                  <w:rPr>
                    <w:rFonts w:ascii="Arial" w:eastAsia="Times New Roman" w:hAnsi="Arial" w:cs="Arial"/>
                    <w:color w:val="000000"/>
                    <w:sz w:val="18"/>
                    <w:szCs w:val="18"/>
                  </w:rPr>
                </w:pPr>
                <w:r w:rsidRPr="00B23777">
                  <w:rPr>
                    <w:rFonts w:ascii="Arial" w:eastAsia="Times New Roman" w:hAnsi="Arial" w:cs="Arial"/>
                    <w:color w:val="000000"/>
                    <w:sz w:val="18"/>
                    <w:szCs w:val="18"/>
                    <w:highlight w:val="lightGray"/>
                  </w:rPr>
                  <w:t>Select One</w:t>
                </w:r>
              </w:p>
            </w:sdtContent>
          </w:sdt>
        </w:tc>
      </w:tr>
      <w:tr w:rsidR="00670B55" w:rsidRPr="0033127E" w:rsidTr="005052E0">
        <w:trPr>
          <w:trHeight w:val="873"/>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A-6</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Financial record maintenance and reconciliation</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22-45-102(2)</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All financial records are maintained at the principal administrative offices and g</w:t>
            </w:r>
            <w:r w:rsidRPr="0033127E">
              <w:rPr>
                <w:rFonts w:ascii="Arial" w:eastAsia="Times New Roman" w:hAnsi="Arial" w:cs="Arial"/>
                <w:sz w:val="18"/>
                <w:szCs w:val="18"/>
              </w:rPr>
              <w:t>eneral ledger accounts are posted and reconciled at least monthly.</w:t>
            </w:r>
          </w:p>
        </w:tc>
        <w:sdt>
          <w:sdtPr>
            <w:rPr>
              <w:rFonts w:ascii="Arial" w:eastAsia="Times New Roman" w:hAnsi="Arial" w:cs="Arial"/>
              <w:color w:val="000000"/>
              <w:sz w:val="18"/>
              <w:szCs w:val="18"/>
              <w:highlight w:val="lightGray"/>
            </w:rPr>
            <w:id w:val="-1508127068"/>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E730ED" w:rsidP="0033127E">
                <w:pPr>
                  <w:spacing w:after="0" w:line="240" w:lineRule="auto"/>
                  <w:rPr>
                    <w:rFonts w:ascii="Arial" w:eastAsia="Times New Roman" w:hAnsi="Arial" w:cs="Arial"/>
                    <w:color w:val="000000"/>
                    <w:sz w:val="18"/>
                    <w:szCs w:val="18"/>
                  </w:rPr>
                </w:pPr>
                <w:r w:rsidRPr="00E730ED">
                  <w:rPr>
                    <w:rFonts w:ascii="Arial" w:eastAsia="Times New Roman" w:hAnsi="Arial" w:cs="Arial"/>
                    <w:color w:val="000000"/>
                    <w:sz w:val="18"/>
                    <w:szCs w:val="18"/>
                    <w:highlight w:val="lightGray"/>
                  </w:rPr>
                  <w:t>Select One</w:t>
                </w:r>
              </w:p>
            </w:tc>
          </w:sdtContent>
        </w:sdt>
      </w:tr>
      <w:tr w:rsidR="00670B55" w:rsidRPr="0033127E" w:rsidTr="005052E0">
        <w:trPr>
          <w:trHeight w:val="603"/>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B-1</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Preparation of budget</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22-44-108(1)(c)</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 proposed budget for fiscal year 2014-15 was submitted to the board by May 31, 2014.</w:t>
            </w:r>
          </w:p>
        </w:tc>
        <w:sdt>
          <w:sdtPr>
            <w:rPr>
              <w:rFonts w:ascii="Arial" w:eastAsia="Times New Roman" w:hAnsi="Arial" w:cs="Arial"/>
              <w:color w:val="000000"/>
              <w:sz w:val="18"/>
              <w:szCs w:val="18"/>
              <w:highlight w:val="lightGray"/>
            </w:rPr>
            <w:id w:val="-554623597"/>
            <w:placeholder>
              <w:docPart w:val="DefaultPlaceholder_1082065159"/>
            </w:placeholder>
            <w:dropDownList>
              <w:listItem w:displayText="Select One" w:value="Select One"/>
              <w:listItem w:displayText="Yes " w:value="Yes "/>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DF33AA" w:rsidP="0033127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highlight w:val="lightGray"/>
                  </w:rPr>
                  <w:t>Select One</w:t>
                </w:r>
              </w:p>
            </w:tc>
          </w:sdtContent>
        </w:sdt>
      </w:tr>
      <w:tr w:rsidR="00670B55" w:rsidRPr="0033127E" w:rsidTr="005052E0">
        <w:trPr>
          <w:trHeight w:val="549"/>
        </w:trPr>
        <w:tc>
          <w:tcPr>
            <w:tcW w:w="900" w:type="dxa"/>
            <w:tcBorders>
              <w:top w:val="nil"/>
              <w:left w:val="nil"/>
              <w:bottom w:val="nil"/>
              <w:right w:val="nil"/>
            </w:tcBorders>
            <w:shd w:val="clear" w:color="auto" w:fill="auto"/>
            <w:vAlign w:val="center"/>
            <w:hideMark/>
          </w:tcPr>
          <w:p w:rsidR="0033127E" w:rsidRPr="0033127E" w:rsidRDefault="00C92F87" w:rsidP="00550B7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w:t>
            </w:r>
            <w:r w:rsidR="0033127E" w:rsidRPr="0033127E">
              <w:rPr>
                <w:rFonts w:ascii="Arial" w:eastAsia="Times New Roman" w:hAnsi="Arial" w:cs="Arial"/>
                <w:color w:val="000000"/>
                <w:sz w:val="18"/>
                <w:szCs w:val="18"/>
              </w:rPr>
              <w:t>-2</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Notice of proposed budget</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22-44-109</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Notice was made in accordance with law that the proposed budget is available for public inspection.</w:t>
            </w:r>
          </w:p>
        </w:tc>
        <w:tc>
          <w:tcPr>
            <w:tcW w:w="1170" w:type="dxa"/>
            <w:tcBorders>
              <w:top w:val="nil"/>
              <w:left w:val="nil"/>
              <w:bottom w:val="nil"/>
              <w:right w:val="nil"/>
            </w:tcBorders>
            <w:shd w:val="clear" w:color="auto" w:fill="auto"/>
            <w:vAlign w:val="center"/>
            <w:hideMark/>
          </w:tcPr>
          <w:sdt>
            <w:sdtPr>
              <w:rPr>
                <w:rFonts w:ascii="Arial" w:eastAsia="Times New Roman" w:hAnsi="Arial" w:cs="Arial"/>
                <w:color w:val="000000"/>
                <w:sz w:val="18"/>
                <w:szCs w:val="18"/>
                <w:highlight w:val="lightGray"/>
              </w:rPr>
              <w:id w:val="-160398680"/>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p w:rsidR="0033127E" w:rsidRPr="0033127E" w:rsidRDefault="00DF33AA" w:rsidP="0033127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highlight w:val="lightGray"/>
                  </w:rPr>
                  <w:t>Select One</w:t>
                </w:r>
              </w:p>
            </w:sdtContent>
          </w:sdt>
        </w:tc>
      </w:tr>
      <w:tr w:rsidR="00670B55" w:rsidRPr="0033127E" w:rsidTr="005052E0">
        <w:trPr>
          <w:trHeight w:val="362"/>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B-3</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Adoption of budget</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22-44-110(4)</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The budget for fiscal year 2015-16 was adopted by the board by June 30, 2015.</w:t>
            </w:r>
          </w:p>
        </w:tc>
        <w:sdt>
          <w:sdtPr>
            <w:rPr>
              <w:rFonts w:ascii="Arial" w:eastAsia="Times New Roman" w:hAnsi="Arial" w:cs="Arial"/>
              <w:color w:val="000000"/>
              <w:sz w:val="18"/>
              <w:szCs w:val="18"/>
              <w:highlight w:val="lightGray"/>
            </w:rPr>
            <w:id w:val="-989870254"/>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DF33AA" w:rsidP="0033127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highlight w:val="lightGray"/>
                  </w:rPr>
                  <w:t>Select One</w:t>
                </w:r>
              </w:p>
            </w:tc>
          </w:sdtContent>
        </w:sdt>
      </w:tr>
      <w:tr w:rsidR="00670B55" w:rsidRPr="0033127E" w:rsidTr="005052E0">
        <w:trPr>
          <w:trHeight w:val="441"/>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B-4</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Detail of budget</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22-44-105(c)</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The budget for fiscal year 2014-15 itemizes expenditures by fund and by pupil.</w:t>
            </w:r>
          </w:p>
        </w:tc>
        <w:sdt>
          <w:sdtPr>
            <w:rPr>
              <w:rFonts w:ascii="Arial" w:eastAsia="Times New Roman" w:hAnsi="Arial" w:cs="Arial"/>
              <w:color w:val="000000"/>
              <w:sz w:val="18"/>
              <w:szCs w:val="18"/>
              <w:highlight w:val="lightGray"/>
            </w:rPr>
            <w:id w:val="185341679"/>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DF33AA" w:rsidP="0033127E">
                <w:pPr>
                  <w:spacing w:after="0" w:line="240" w:lineRule="auto"/>
                  <w:rPr>
                    <w:rFonts w:ascii="Arial" w:eastAsia="Times New Roman" w:hAnsi="Arial" w:cs="Arial"/>
                    <w:color w:val="000000"/>
                    <w:sz w:val="18"/>
                    <w:szCs w:val="18"/>
                  </w:rPr>
                </w:pPr>
                <w:r w:rsidRPr="00DF33AA">
                  <w:rPr>
                    <w:rFonts w:ascii="Arial" w:eastAsia="Times New Roman" w:hAnsi="Arial" w:cs="Arial"/>
                    <w:color w:val="000000"/>
                    <w:sz w:val="18"/>
                    <w:szCs w:val="18"/>
                    <w:highlight w:val="lightGray"/>
                  </w:rPr>
                  <w:t>Select One</w:t>
                </w:r>
              </w:p>
            </w:tc>
          </w:sdtContent>
        </w:sdt>
      </w:tr>
      <w:tr w:rsidR="00670B55" w:rsidRPr="0033127E" w:rsidTr="005052E0">
        <w:trPr>
          <w:trHeight w:val="531"/>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B-5</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Uniform summary sheet</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22-44-105(d.5)</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The budget for fiscal year 2014-15 includes a uniform summary sheet for each fund.</w:t>
            </w:r>
          </w:p>
        </w:tc>
        <w:sdt>
          <w:sdtPr>
            <w:rPr>
              <w:rFonts w:ascii="Arial" w:eastAsia="Times New Roman" w:hAnsi="Arial" w:cs="Arial"/>
              <w:color w:val="000000"/>
              <w:sz w:val="18"/>
              <w:szCs w:val="18"/>
              <w:highlight w:val="lightGray"/>
            </w:rPr>
            <w:id w:val="145492498"/>
            <w:placeholder>
              <w:docPart w:val="DefaultPlaceholder_1082065159"/>
            </w:placeholder>
            <w:dropDownList>
              <w:listItem w:displayText="Select One" w:value="Select One"/>
              <w:listItem w:displayText="Yes " w:value="Yes "/>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DF33AA" w:rsidP="0033127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highlight w:val="lightGray"/>
                  </w:rPr>
                  <w:t>Select One</w:t>
                </w:r>
              </w:p>
            </w:tc>
          </w:sdtContent>
        </w:sdt>
      </w:tr>
      <w:tr w:rsidR="00670B55" w:rsidRPr="0033127E" w:rsidTr="005052E0">
        <w:trPr>
          <w:trHeight w:val="549"/>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B-6</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Appropriation resolution</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22-44-107</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The board adopted an appropriation resolution for the amount</w:t>
            </w:r>
            <w:r w:rsidR="00147B7C">
              <w:rPr>
                <w:rFonts w:ascii="Arial" w:eastAsia="Times New Roman" w:hAnsi="Arial" w:cs="Arial"/>
                <w:color w:val="000000"/>
                <w:sz w:val="18"/>
                <w:szCs w:val="18"/>
              </w:rPr>
              <w:t>s</w:t>
            </w:r>
            <w:r w:rsidRPr="0033127E">
              <w:rPr>
                <w:rFonts w:ascii="Arial" w:eastAsia="Times New Roman" w:hAnsi="Arial" w:cs="Arial"/>
                <w:color w:val="000000"/>
                <w:sz w:val="18"/>
                <w:szCs w:val="18"/>
              </w:rPr>
              <w:t xml:space="preserve"> of the adopted budget.</w:t>
            </w:r>
          </w:p>
        </w:tc>
        <w:sdt>
          <w:sdtPr>
            <w:rPr>
              <w:rFonts w:ascii="Arial" w:eastAsia="Times New Roman" w:hAnsi="Arial" w:cs="Arial"/>
              <w:color w:val="000000"/>
              <w:sz w:val="18"/>
              <w:szCs w:val="18"/>
              <w:highlight w:val="lightGray"/>
            </w:rPr>
            <w:id w:val="1776281868"/>
            <w:placeholder>
              <w:docPart w:val="DefaultPlaceholder_1082065159"/>
            </w:placeholder>
            <w:dropDownList>
              <w:listItem w:displayText="Select One" w:value="Select One "/>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DF33AA" w:rsidP="0033127E">
                <w:pPr>
                  <w:spacing w:after="0" w:line="240" w:lineRule="auto"/>
                  <w:rPr>
                    <w:rFonts w:ascii="Arial" w:eastAsia="Times New Roman" w:hAnsi="Arial" w:cs="Arial"/>
                    <w:color w:val="000000"/>
                    <w:sz w:val="18"/>
                    <w:szCs w:val="18"/>
                  </w:rPr>
                </w:pPr>
                <w:r w:rsidRPr="00DF33AA">
                  <w:rPr>
                    <w:rFonts w:ascii="Arial" w:eastAsia="Times New Roman" w:hAnsi="Arial" w:cs="Arial"/>
                    <w:color w:val="000000"/>
                    <w:sz w:val="18"/>
                    <w:szCs w:val="18"/>
                    <w:highlight w:val="lightGray"/>
                  </w:rPr>
                  <w:t>Select One</w:t>
                </w:r>
              </w:p>
            </w:tc>
          </w:sdtContent>
        </w:sdt>
      </w:tr>
      <w:tr w:rsidR="00670B55" w:rsidRPr="0033127E" w:rsidTr="005052E0">
        <w:trPr>
          <w:trHeight w:val="531"/>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B-7</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Spending in excess of appropriations</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22-44-115(1)</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 xml:space="preserve">Spending did </w:t>
            </w:r>
            <w:r w:rsidR="00147B7C">
              <w:rPr>
                <w:rFonts w:ascii="Arial" w:eastAsia="Times New Roman" w:hAnsi="Arial" w:cs="Arial"/>
                <w:color w:val="000000"/>
                <w:sz w:val="18"/>
                <w:szCs w:val="18"/>
              </w:rPr>
              <w:t>not exceed amounts appropriated for each fund.</w:t>
            </w:r>
          </w:p>
        </w:tc>
        <w:sdt>
          <w:sdtPr>
            <w:rPr>
              <w:rFonts w:ascii="Arial" w:eastAsia="Times New Roman" w:hAnsi="Arial" w:cs="Arial"/>
              <w:color w:val="000000"/>
              <w:sz w:val="18"/>
              <w:szCs w:val="18"/>
              <w:highlight w:val="lightGray"/>
            </w:rPr>
            <w:id w:val="2036687995"/>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DF33AA" w:rsidP="0033127E">
                <w:pPr>
                  <w:spacing w:after="0" w:line="240" w:lineRule="auto"/>
                  <w:rPr>
                    <w:rFonts w:ascii="Arial" w:eastAsia="Times New Roman" w:hAnsi="Arial" w:cs="Arial"/>
                    <w:color w:val="000000"/>
                    <w:sz w:val="18"/>
                    <w:szCs w:val="18"/>
                  </w:rPr>
                </w:pPr>
                <w:r w:rsidRPr="00DF33AA">
                  <w:rPr>
                    <w:rFonts w:ascii="Arial" w:eastAsia="Times New Roman" w:hAnsi="Arial" w:cs="Arial"/>
                    <w:color w:val="000000"/>
                    <w:sz w:val="18"/>
                    <w:szCs w:val="18"/>
                    <w:highlight w:val="lightGray"/>
                  </w:rPr>
                  <w:t>Select One</w:t>
                </w:r>
              </w:p>
            </w:tc>
          </w:sdtContent>
        </w:sdt>
      </w:tr>
      <w:tr w:rsidR="00670B55" w:rsidRPr="0033127E" w:rsidTr="005052E0">
        <w:trPr>
          <w:trHeight w:val="724"/>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B-8</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Use of beginning fund equity</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22-44-105(1.5)(a)&amp;(c)</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 xml:space="preserve">For budgets that include the </w:t>
            </w:r>
            <w:r w:rsidR="00147B7C">
              <w:rPr>
                <w:rFonts w:ascii="Arial" w:eastAsia="Times New Roman" w:hAnsi="Arial" w:cs="Arial"/>
                <w:color w:val="000000"/>
                <w:sz w:val="18"/>
                <w:szCs w:val="18"/>
              </w:rPr>
              <w:t xml:space="preserve">planned or actual </w:t>
            </w:r>
            <w:r w:rsidRPr="0033127E">
              <w:rPr>
                <w:rFonts w:ascii="Arial" w:eastAsia="Times New Roman" w:hAnsi="Arial" w:cs="Arial"/>
                <w:color w:val="000000"/>
                <w:sz w:val="18"/>
                <w:szCs w:val="18"/>
              </w:rPr>
              <w:t>use of beginning fund equity, a resolution was adopted by the board specifically authorizing this use.</w:t>
            </w:r>
          </w:p>
        </w:tc>
        <w:sdt>
          <w:sdtPr>
            <w:rPr>
              <w:rFonts w:ascii="Arial" w:eastAsia="Times New Roman" w:hAnsi="Arial" w:cs="Arial"/>
              <w:color w:val="000000"/>
              <w:sz w:val="18"/>
              <w:szCs w:val="18"/>
              <w:highlight w:val="lightGray"/>
            </w:rPr>
            <w:id w:val="-79605073"/>
            <w:placeholder>
              <w:docPart w:val="8854EB248BDE4E1BA00669C3B5396869"/>
            </w:placeholder>
            <w:dropDownList>
              <w:listItem w:displayText="Select One" w:value="Select One "/>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DF33AA" w:rsidP="0033127E">
                <w:pPr>
                  <w:spacing w:after="0" w:line="240" w:lineRule="auto"/>
                  <w:rPr>
                    <w:rFonts w:ascii="Arial" w:eastAsia="Times New Roman" w:hAnsi="Arial" w:cs="Arial"/>
                    <w:color w:val="000000"/>
                    <w:sz w:val="18"/>
                    <w:szCs w:val="18"/>
                  </w:rPr>
                </w:pPr>
                <w:r w:rsidRPr="00DF33AA">
                  <w:rPr>
                    <w:rFonts w:ascii="Arial" w:eastAsia="Times New Roman" w:hAnsi="Arial" w:cs="Arial"/>
                    <w:color w:val="000000"/>
                    <w:sz w:val="18"/>
                    <w:szCs w:val="18"/>
                    <w:highlight w:val="lightGray"/>
                  </w:rPr>
                  <w:t>Select One</w:t>
                </w:r>
              </w:p>
            </w:tc>
          </w:sdtContent>
        </w:sdt>
      </w:tr>
      <w:tr w:rsidR="00670B55" w:rsidRPr="0033127E" w:rsidTr="005052E0">
        <w:trPr>
          <w:trHeight w:val="621"/>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B-9</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Ongoing deficit</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22-44-102(7.3)</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 xml:space="preserve">Each governmental fund reported positive or zero unassigned fund balance and each proprietary fund reported positive or zero unrestricted net position.  </w:t>
            </w:r>
          </w:p>
        </w:tc>
        <w:sdt>
          <w:sdtPr>
            <w:rPr>
              <w:rFonts w:ascii="Arial" w:eastAsia="Times New Roman" w:hAnsi="Arial" w:cs="Arial"/>
              <w:color w:val="000000"/>
              <w:sz w:val="18"/>
              <w:szCs w:val="18"/>
              <w:highlight w:val="lightGray"/>
            </w:rPr>
            <w:id w:val="-1598560828"/>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DD620B" w:rsidP="0033127E">
                <w:pPr>
                  <w:spacing w:after="0" w:line="240" w:lineRule="auto"/>
                  <w:rPr>
                    <w:rFonts w:ascii="Arial" w:eastAsia="Times New Roman" w:hAnsi="Arial" w:cs="Arial"/>
                    <w:color w:val="000000"/>
                    <w:sz w:val="18"/>
                    <w:szCs w:val="18"/>
                  </w:rPr>
                </w:pPr>
                <w:r w:rsidRPr="00DD620B">
                  <w:rPr>
                    <w:rFonts w:ascii="Arial" w:eastAsia="Times New Roman" w:hAnsi="Arial" w:cs="Arial"/>
                    <w:color w:val="000000"/>
                    <w:sz w:val="18"/>
                    <w:szCs w:val="18"/>
                    <w:highlight w:val="lightGray"/>
                  </w:rPr>
                  <w:t>Select One</w:t>
                </w:r>
              </w:p>
            </w:tc>
          </w:sdtContent>
        </w:sdt>
      </w:tr>
      <w:tr w:rsidR="00670B55" w:rsidRPr="0033127E" w:rsidTr="005052E0">
        <w:trPr>
          <w:trHeight w:val="729"/>
        </w:trPr>
        <w:tc>
          <w:tcPr>
            <w:tcW w:w="90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B-10</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Budget contents</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22-44-105(1.5)(b)</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Itemized reconciliations between budgetary and GAAP-basis fund balances were included with the final version of the amended budget and with the audited financial statements for fiscal year 2014-15.</w:t>
            </w:r>
          </w:p>
        </w:tc>
        <w:sdt>
          <w:sdtPr>
            <w:rPr>
              <w:rFonts w:ascii="Arial" w:eastAsia="Times New Roman" w:hAnsi="Arial" w:cs="Arial"/>
              <w:color w:val="000000"/>
              <w:sz w:val="18"/>
              <w:szCs w:val="18"/>
              <w:highlight w:val="lightGray"/>
            </w:rPr>
            <w:id w:val="-1933351623"/>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FD0E80" w:rsidP="0033127E">
                <w:pPr>
                  <w:spacing w:after="0" w:line="240" w:lineRule="auto"/>
                  <w:rPr>
                    <w:rFonts w:ascii="Arial" w:eastAsia="Times New Roman" w:hAnsi="Arial" w:cs="Arial"/>
                    <w:color w:val="000000"/>
                    <w:sz w:val="18"/>
                    <w:szCs w:val="18"/>
                  </w:rPr>
                </w:pPr>
                <w:r w:rsidRPr="00FD0E80">
                  <w:rPr>
                    <w:rFonts w:ascii="Arial" w:eastAsia="Times New Roman" w:hAnsi="Arial" w:cs="Arial"/>
                    <w:color w:val="000000"/>
                    <w:sz w:val="18"/>
                    <w:szCs w:val="18"/>
                    <w:highlight w:val="lightGray"/>
                  </w:rPr>
                  <w:t>Select One</w:t>
                </w:r>
              </w:p>
            </w:tc>
          </w:sdtContent>
        </w:sdt>
      </w:tr>
      <w:tr w:rsidR="00670B55" w:rsidRPr="0033127E" w:rsidTr="005052E0">
        <w:trPr>
          <w:trHeight w:val="621"/>
        </w:trPr>
        <w:tc>
          <w:tcPr>
            <w:tcW w:w="90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B-11</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Financial transparency</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22-44-304</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Information required by the Public School Financial Transparency Act was made available on-line in a downloadable format.</w:t>
            </w:r>
          </w:p>
        </w:tc>
        <w:sdt>
          <w:sdtPr>
            <w:rPr>
              <w:rFonts w:ascii="Arial" w:eastAsia="Times New Roman" w:hAnsi="Arial" w:cs="Arial"/>
              <w:color w:val="000000"/>
              <w:sz w:val="18"/>
              <w:szCs w:val="18"/>
              <w:highlight w:val="lightGray"/>
            </w:rPr>
            <w:id w:val="-1237697760"/>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FD0E80" w:rsidP="0033127E">
                <w:pPr>
                  <w:spacing w:after="0" w:line="240" w:lineRule="auto"/>
                  <w:rPr>
                    <w:rFonts w:ascii="Arial" w:eastAsia="Times New Roman" w:hAnsi="Arial" w:cs="Arial"/>
                    <w:color w:val="000000"/>
                    <w:sz w:val="18"/>
                    <w:szCs w:val="18"/>
                  </w:rPr>
                </w:pPr>
                <w:r w:rsidRPr="00FD0E80">
                  <w:rPr>
                    <w:rFonts w:ascii="Arial" w:eastAsia="Times New Roman" w:hAnsi="Arial" w:cs="Arial"/>
                    <w:color w:val="000000"/>
                    <w:sz w:val="18"/>
                    <w:szCs w:val="18"/>
                    <w:highlight w:val="lightGray"/>
                  </w:rPr>
                  <w:t>Select One</w:t>
                </w:r>
              </w:p>
            </w:tc>
          </w:sdtContent>
        </w:sdt>
      </w:tr>
      <w:tr w:rsidR="00670B55" w:rsidRPr="0033127E" w:rsidTr="005052E0">
        <w:trPr>
          <w:trHeight w:val="531"/>
        </w:trPr>
        <w:tc>
          <w:tcPr>
            <w:tcW w:w="90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lastRenderedPageBreak/>
              <w:t>B-12</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Supplemental budget</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22-44-110(5)</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Modifications to the budget after January 31, 2014 were made through adoption of a supplemental budget by the board.</w:t>
            </w:r>
          </w:p>
        </w:tc>
        <w:tc>
          <w:tcPr>
            <w:tcW w:w="1170" w:type="dxa"/>
            <w:tcBorders>
              <w:top w:val="nil"/>
              <w:left w:val="nil"/>
              <w:bottom w:val="nil"/>
              <w:right w:val="nil"/>
            </w:tcBorders>
            <w:shd w:val="clear" w:color="auto" w:fill="auto"/>
            <w:vAlign w:val="center"/>
            <w:hideMark/>
          </w:tcPr>
          <w:sdt>
            <w:sdtPr>
              <w:rPr>
                <w:rFonts w:ascii="Arial" w:eastAsia="Times New Roman" w:hAnsi="Arial" w:cs="Arial"/>
                <w:color w:val="000000"/>
                <w:sz w:val="18"/>
                <w:szCs w:val="18"/>
                <w:highlight w:val="lightGray"/>
              </w:rPr>
              <w:id w:val="667685338"/>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p w:rsidR="0033127E" w:rsidRPr="0033127E" w:rsidRDefault="00FD0E80" w:rsidP="0033127E">
                <w:pPr>
                  <w:spacing w:after="0" w:line="240" w:lineRule="auto"/>
                  <w:rPr>
                    <w:rFonts w:ascii="Arial" w:eastAsia="Times New Roman" w:hAnsi="Arial" w:cs="Arial"/>
                    <w:color w:val="000000"/>
                    <w:sz w:val="18"/>
                    <w:szCs w:val="18"/>
                  </w:rPr>
                </w:pPr>
                <w:r w:rsidRPr="00FD0E80">
                  <w:rPr>
                    <w:rFonts w:ascii="Arial" w:eastAsia="Times New Roman" w:hAnsi="Arial" w:cs="Arial"/>
                    <w:color w:val="000000"/>
                    <w:sz w:val="18"/>
                    <w:szCs w:val="18"/>
                    <w:highlight w:val="lightGray"/>
                  </w:rPr>
                  <w:t>Select One</w:t>
                </w:r>
              </w:p>
            </w:sdtContent>
          </w:sdt>
        </w:tc>
      </w:tr>
      <w:tr w:rsidR="00670B55" w:rsidRPr="0033127E" w:rsidTr="005052E0">
        <w:trPr>
          <w:trHeight w:val="430"/>
        </w:trPr>
        <w:tc>
          <w:tcPr>
            <w:tcW w:w="90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B-13</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TABOR</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22-44-105(1)(c.5)</w:t>
            </w:r>
          </w:p>
        </w:tc>
        <w:tc>
          <w:tcPr>
            <w:tcW w:w="6750" w:type="dxa"/>
            <w:tcBorders>
              <w:top w:val="nil"/>
              <w:left w:val="nil"/>
              <w:bottom w:val="nil"/>
              <w:right w:val="nil"/>
            </w:tcBorders>
            <w:shd w:val="clear" w:color="auto" w:fill="auto"/>
            <w:vAlign w:val="center"/>
            <w:hideMark/>
          </w:tcPr>
          <w:p w:rsidR="0033127E" w:rsidRPr="0033127E" w:rsidRDefault="00147B7C" w:rsidP="00147B7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3% emergency reserve as required by TABOR is satisfied.</w:t>
            </w:r>
          </w:p>
        </w:tc>
        <w:tc>
          <w:tcPr>
            <w:tcW w:w="1170" w:type="dxa"/>
            <w:tcBorders>
              <w:top w:val="nil"/>
              <w:left w:val="nil"/>
              <w:bottom w:val="nil"/>
              <w:right w:val="nil"/>
            </w:tcBorders>
            <w:shd w:val="clear" w:color="auto" w:fill="auto"/>
            <w:vAlign w:val="center"/>
            <w:hideMark/>
          </w:tcPr>
          <w:sdt>
            <w:sdtPr>
              <w:rPr>
                <w:rFonts w:ascii="Arial" w:eastAsia="Times New Roman" w:hAnsi="Arial" w:cs="Arial"/>
                <w:color w:val="000000"/>
                <w:sz w:val="18"/>
                <w:szCs w:val="18"/>
                <w:highlight w:val="lightGray"/>
              </w:rPr>
              <w:id w:val="-1774324239"/>
              <w:placeholder>
                <w:docPart w:val="DefaultPlaceholder_1082065159"/>
              </w:placeholder>
              <w:dropDownList>
                <w:listItem w:displayText="Select One" w:value="Select One"/>
                <w:listItem w:displayText="Yes" w:value="Yes"/>
                <w:listItem w:displayText="No" w:value="No"/>
                <w:listItem w:displayText="N/A (BOCES ONLY)" w:value="N/A (BOCES ONLY)"/>
              </w:dropDownList>
            </w:sdtPr>
            <w:sdtEndPr/>
            <w:sdtContent>
              <w:p w:rsidR="0033127E" w:rsidRPr="0033127E" w:rsidRDefault="00FD0E80" w:rsidP="0033127E">
                <w:pPr>
                  <w:spacing w:after="0" w:line="240" w:lineRule="auto"/>
                  <w:rPr>
                    <w:rFonts w:ascii="Arial" w:eastAsia="Times New Roman" w:hAnsi="Arial" w:cs="Arial"/>
                    <w:color w:val="000000"/>
                    <w:sz w:val="18"/>
                    <w:szCs w:val="18"/>
                  </w:rPr>
                </w:pPr>
                <w:r w:rsidRPr="00FD0E80">
                  <w:rPr>
                    <w:rFonts w:ascii="Arial" w:eastAsia="Times New Roman" w:hAnsi="Arial" w:cs="Arial"/>
                    <w:color w:val="000000"/>
                    <w:sz w:val="18"/>
                    <w:szCs w:val="18"/>
                    <w:highlight w:val="lightGray"/>
                  </w:rPr>
                  <w:t>Select One</w:t>
                </w:r>
              </w:p>
            </w:sdtContent>
          </w:sdt>
        </w:tc>
      </w:tr>
      <w:tr w:rsidR="00670B55" w:rsidRPr="0033127E" w:rsidTr="005052E0">
        <w:trPr>
          <w:trHeight w:val="724"/>
        </w:trPr>
        <w:tc>
          <w:tcPr>
            <w:tcW w:w="90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B-14</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Budgetary reserves</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22-44-106(2)</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 xml:space="preserve">Non-appropriated operating reserves plus non-appropriated beginning fund balance is no greater than 15% of appropriated general fund expenditures plus appropriated reserves.  </w:t>
            </w:r>
          </w:p>
        </w:tc>
        <w:sdt>
          <w:sdtPr>
            <w:rPr>
              <w:rFonts w:ascii="Arial" w:eastAsia="Times New Roman" w:hAnsi="Arial" w:cs="Arial"/>
              <w:color w:val="000000"/>
              <w:sz w:val="18"/>
              <w:szCs w:val="18"/>
              <w:highlight w:val="lightGray"/>
            </w:rPr>
            <w:id w:val="611407580"/>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FD0E80" w:rsidP="00506FD0">
                <w:pPr>
                  <w:spacing w:after="0" w:line="240" w:lineRule="auto"/>
                  <w:rPr>
                    <w:rFonts w:ascii="Arial" w:eastAsia="Times New Roman" w:hAnsi="Arial" w:cs="Arial"/>
                    <w:color w:val="000000"/>
                    <w:sz w:val="18"/>
                    <w:szCs w:val="18"/>
                  </w:rPr>
                </w:pPr>
                <w:r w:rsidRPr="00E55440">
                  <w:rPr>
                    <w:rFonts w:ascii="Arial" w:eastAsia="Times New Roman" w:hAnsi="Arial" w:cs="Arial"/>
                    <w:color w:val="000000"/>
                    <w:sz w:val="18"/>
                    <w:szCs w:val="18"/>
                    <w:highlight w:val="lightGray"/>
                  </w:rPr>
                  <w:t>Select One</w:t>
                </w:r>
              </w:p>
            </w:tc>
          </w:sdtContent>
        </w:sdt>
      </w:tr>
      <w:tr w:rsidR="00670B55" w:rsidRPr="0033127E" w:rsidTr="005052E0">
        <w:trPr>
          <w:trHeight w:val="724"/>
        </w:trPr>
        <w:tc>
          <w:tcPr>
            <w:tcW w:w="90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B-15</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Use of handbook and chart of accounts</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22-44-204(3)</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The financial policies and procedures handbook and chart of accounts was used for budget development, maintaining financial records, and periodic presentation of financial information to the board.</w:t>
            </w:r>
          </w:p>
        </w:tc>
        <w:sdt>
          <w:sdtPr>
            <w:rPr>
              <w:rFonts w:ascii="Arial" w:eastAsia="Times New Roman" w:hAnsi="Arial" w:cs="Arial"/>
              <w:color w:val="000000"/>
              <w:sz w:val="18"/>
              <w:szCs w:val="18"/>
              <w:highlight w:val="lightGray"/>
            </w:rPr>
            <w:id w:val="114425933"/>
            <w:placeholder>
              <w:docPart w:val="957BF18B52034FE6ABAAF27EA23F9BAB"/>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FD0E80" w:rsidP="0033127E">
                <w:pPr>
                  <w:spacing w:after="0" w:line="240" w:lineRule="auto"/>
                  <w:rPr>
                    <w:rFonts w:ascii="Arial" w:eastAsia="Times New Roman" w:hAnsi="Arial" w:cs="Arial"/>
                    <w:color w:val="000000"/>
                    <w:sz w:val="18"/>
                    <w:szCs w:val="18"/>
                  </w:rPr>
                </w:pPr>
                <w:r w:rsidRPr="00E55440">
                  <w:rPr>
                    <w:rFonts w:ascii="Arial" w:eastAsia="Times New Roman" w:hAnsi="Arial" w:cs="Arial"/>
                    <w:color w:val="000000"/>
                    <w:sz w:val="18"/>
                    <w:szCs w:val="18"/>
                    <w:highlight w:val="lightGray"/>
                  </w:rPr>
                  <w:t>Select One</w:t>
                </w:r>
              </w:p>
            </w:tc>
          </w:sdtContent>
        </w:sdt>
      </w:tr>
      <w:tr w:rsidR="00670B55" w:rsidRPr="0033127E" w:rsidTr="005052E0">
        <w:trPr>
          <w:trHeight w:val="724"/>
        </w:trPr>
        <w:tc>
          <w:tcPr>
            <w:tcW w:w="90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B-16</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proofErr w:type="spellStart"/>
            <w:r w:rsidRPr="0033127E">
              <w:rPr>
                <w:rFonts w:ascii="Arial" w:eastAsia="Times New Roman" w:hAnsi="Arial" w:cs="Arial"/>
                <w:color w:val="000000"/>
                <w:sz w:val="18"/>
                <w:szCs w:val="18"/>
              </w:rPr>
              <w:t>Interfund</w:t>
            </w:r>
            <w:proofErr w:type="spellEnd"/>
            <w:r w:rsidRPr="0033127E">
              <w:rPr>
                <w:rFonts w:ascii="Arial" w:eastAsia="Times New Roman" w:hAnsi="Arial" w:cs="Arial"/>
                <w:color w:val="000000"/>
                <w:sz w:val="18"/>
                <w:szCs w:val="18"/>
              </w:rPr>
              <w:t xml:space="preserve"> borrowing</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22-44-113(1)</w:t>
            </w:r>
          </w:p>
        </w:tc>
        <w:tc>
          <w:tcPr>
            <w:tcW w:w="6750" w:type="dxa"/>
            <w:tcBorders>
              <w:top w:val="nil"/>
              <w:left w:val="nil"/>
              <w:bottom w:val="nil"/>
              <w:right w:val="nil"/>
            </w:tcBorders>
            <w:shd w:val="clear" w:color="auto" w:fill="auto"/>
            <w:vAlign w:val="center"/>
            <w:hideMark/>
          </w:tcPr>
          <w:p w:rsidR="0033127E" w:rsidRPr="0033127E" w:rsidRDefault="0033127E" w:rsidP="006154D0">
            <w:pPr>
              <w:spacing w:after="0" w:line="240" w:lineRule="auto"/>
              <w:rPr>
                <w:rFonts w:ascii="Arial" w:eastAsia="Times New Roman" w:hAnsi="Arial" w:cs="Arial"/>
                <w:color w:val="000000"/>
                <w:sz w:val="18"/>
                <w:szCs w:val="18"/>
              </w:rPr>
            </w:pPr>
            <w:proofErr w:type="spellStart"/>
            <w:r w:rsidRPr="0033127E">
              <w:rPr>
                <w:rFonts w:ascii="Arial" w:eastAsia="Times New Roman" w:hAnsi="Arial" w:cs="Arial"/>
                <w:color w:val="000000"/>
                <w:sz w:val="18"/>
                <w:szCs w:val="18"/>
              </w:rPr>
              <w:t>Interfund</w:t>
            </w:r>
            <w:proofErr w:type="spellEnd"/>
            <w:r w:rsidRPr="0033127E">
              <w:rPr>
                <w:rFonts w:ascii="Arial" w:eastAsia="Times New Roman" w:hAnsi="Arial" w:cs="Arial"/>
                <w:color w:val="000000"/>
                <w:sz w:val="18"/>
                <w:szCs w:val="18"/>
              </w:rPr>
              <w:t xml:space="preserve"> borrowings were repaid when needed by the lending fund and revenues credited to the borrowing fund were first used to repay the loan.  All </w:t>
            </w:r>
            <w:proofErr w:type="spellStart"/>
            <w:r w:rsidRPr="0033127E">
              <w:rPr>
                <w:rFonts w:ascii="Arial" w:eastAsia="Times New Roman" w:hAnsi="Arial" w:cs="Arial"/>
                <w:color w:val="000000"/>
                <w:sz w:val="18"/>
                <w:szCs w:val="18"/>
              </w:rPr>
              <w:t>interfund</w:t>
            </w:r>
            <w:proofErr w:type="spellEnd"/>
            <w:r w:rsidRPr="0033127E">
              <w:rPr>
                <w:rFonts w:ascii="Arial" w:eastAsia="Times New Roman" w:hAnsi="Arial" w:cs="Arial"/>
                <w:color w:val="000000"/>
                <w:sz w:val="18"/>
                <w:szCs w:val="18"/>
              </w:rPr>
              <w:t xml:space="preserve"> loans from fiscal year 201</w:t>
            </w:r>
            <w:r w:rsidR="006154D0">
              <w:rPr>
                <w:rFonts w:ascii="Arial" w:eastAsia="Times New Roman" w:hAnsi="Arial" w:cs="Arial"/>
                <w:color w:val="000000"/>
                <w:sz w:val="18"/>
                <w:szCs w:val="18"/>
              </w:rPr>
              <w:t>4</w:t>
            </w:r>
            <w:r w:rsidRPr="0033127E">
              <w:rPr>
                <w:rFonts w:ascii="Arial" w:eastAsia="Times New Roman" w:hAnsi="Arial" w:cs="Arial"/>
                <w:color w:val="000000"/>
                <w:sz w:val="18"/>
                <w:szCs w:val="18"/>
              </w:rPr>
              <w:t>-1</w:t>
            </w:r>
            <w:r w:rsidR="006154D0">
              <w:rPr>
                <w:rFonts w:ascii="Arial" w:eastAsia="Times New Roman" w:hAnsi="Arial" w:cs="Arial"/>
                <w:color w:val="000000"/>
                <w:sz w:val="18"/>
                <w:szCs w:val="18"/>
              </w:rPr>
              <w:t>5</w:t>
            </w:r>
            <w:r w:rsidRPr="0033127E">
              <w:rPr>
                <w:rFonts w:ascii="Arial" w:eastAsia="Times New Roman" w:hAnsi="Arial" w:cs="Arial"/>
                <w:color w:val="000000"/>
                <w:sz w:val="18"/>
                <w:szCs w:val="18"/>
              </w:rPr>
              <w:t xml:space="preserve"> were repaid by September 30, 2015. </w:t>
            </w:r>
          </w:p>
        </w:tc>
        <w:sdt>
          <w:sdtPr>
            <w:rPr>
              <w:rFonts w:ascii="Arial" w:eastAsia="Times New Roman" w:hAnsi="Arial" w:cs="Arial"/>
              <w:color w:val="000000"/>
              <w:sz w:val="18"/>
              <w:szCs w:val="18"/>
              <w:highlight w:val="lightGray"/>
            </w:rPr>
            <w:id w:val="-411781401"/>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tcPr>
              <w:p w:rsidR="0033127E" w:rsidRPr="0033127E" w:rsidRDefault="00FD0E80" w:rsidP="0033127E">
                <w:pPr>
                  <w:spacing w:after="0" w:line="240" w:lineRule="auto"/>
                  <w:rPr>
                    <w:rFonts w:ascii="Arial" w:eastAsia="Times New Roman" w:hAnsi="Arial" w:cs="Arial"/>
                    <w:color w:val="000000"/>
                    <w:sz w:val="18"/>
                    <w:szCs w:val="18"/>
                  </w:rPr>
                </w:pPr>
                <w:r w:rsidRPr="00E55440">
                  <w:rPr>
                    <w:rFonts w:ascii="Arial" w:eastAsia="Times New Roman" w:hAnsi="Arial" w:cs="Arial"/>
                    <w:color w:val="000000"/>
                    <w:sz w:val="18"/>
                    <w:szCs w:val="18"/>
                    <w:highlight w:val="lightGray"/>
                  </w:rPr>
                  <w:t>Select One</w:t>
                </w:r>
              </w:p>
            </w:tc>
          </w:sdtContent>
        </w:sdt>
      </w:tr>
      <w:tr w:rsidR="00670B55" w:rsidRPr="0033127E" w:rsidTr="005052E0">
        <w:trPr>
          <w:trHeight w:val="724"/>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C-1</w:t>
            </w:r>
          </w:p>
        </w:tc>
        <w:tc>
          <w:tcPr>
            <w:tcW w:w="2250" w:type="dxa"/>
            <w:tcBorders>
              <w:top w:val="nil"/>
              <w:left w:val="nil"/>
              <w:bottom w:val="nil"/>
              <w:right w:val="nil"/>
            </w:tcBorders>
            <w:shd w:val="clear" w:color="auto" w:fill="auto"/>
            <w:vAlign w:val="center"/>
            <w:hideMark/>
          </w:tcPr>
          <w:p w:rsidR="0033127E" w:rsidRPr="0033127E" w:rsidRDefault="00506FD0" w:rsidP="00506FD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Charter school f</w:t>
            </w:r>
            <w:r w:rsidR="0033127E" w:rsidRPr="0033127E">
              <w:rPr>
                <w:rFonts w:ascii="Arial" w:eastAsia="Times New Roman" w:hAnsi="Arial" w:cs="Arial"/>
                <w:color w:val="000000"/>
                <w:sz w:val="18"/>
                <w:szCs w:val="18"/>
              </w:rPr>
              <w:t>inancial transparency</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 xml:space="preserve">22-44-303(2)(d), 22-44-304  </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Information required by the Public School Financial Transparency Act was made available on-line in a downloadable format by all authorized charter schools.</w:t>
            </w:r>
          </w:p>
        </w:tc>
        <w:sdt>
          <w:sdtPr>
            <w:rPr>
              <w:rFonts w:ascii="Arial" w:eastAsia="Times New Roman" w:hAnsi="Arial" w:cs="Arial"/>
              <w:color w:val="000000"/>
              <w:sz w:val="18"/>
              <w:szCs w:val="18"/>
              <w:highlight w:val="lightGray"/>
            </w:rPr>
            <w:id w:val="2108681942"/>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2805F7" w:rsidP="0033127E">
                <w:pPr>
                  <w:spacing w:after="0" w:line="240" w:lineRule="auto"/>
                  <w:rPr>
                    <w:rFonts w:ascii="Arial" w:eastAsia="Times New Roman" w:hAnsi="Arial" w:cs="Arial"/>
                    <w:color w:val="000000"/>
                    <w:sz w:val="18"/>
                    <w:szCs w:val="18"/>
                  </w:rPr>
                </w:pPr>
                <w:r w:rsidRPr="002805F7">
                  <w:rPr>
                    <w:rFonts w:ascii="Arial" w:eastAsia="Times New Roman" w:hAnsi="Arial" w:cs="Arial"/>
                    <w:color w:val="000000"/>
                    <w:sz w:val="18"/>
                    <w:szCs w:val="18"/>
                    <w:highlight w:val="lightGray"/>
                  </w:rPr>
                  <w:t>Select One</w:t>
                </w:r>
              </w:p>
            </w:tc>
          </w:sdtContent>
        </w:sdt>
      </w:tr>
      <w:tr w:rsidR="00670B55" w:rsidRPr="0033127E" w:rsidTr="005052E0">
        <w:trPr>
          <w:trHeight w:val="724"/>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C-2</w:t>
            </w:r>
          </w:p>
        </w:tc>
        <w:tc>
          <w:tcPr>
            <w:tcW w:w="2250" w:type="dxa"/>
            <w:tcBorders>
              <w:top w:val="nil"/>
              <w:left w:val="nil"/>
              <w:bottom w:val="nil"/>
              <w:right w:val="nil"/>
            </w:tcBorders>
            <w:shd w:val="clear" w:color="auto" w:fill="auto"/>
            <w:vAlign w:val="center"/>
            <w:hideMark/>
          </w:tcPr>
          <w:p w:rsidR="0033127E" w:rsidRPr="0033127E" w:rsidRDefault="00506FD0" w:rsidP="00506FD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Charter school i</w:t>
            </w:r>
            <w:r w:rsidR="0033127E" w:rsidRPr="0033127E">
              <w:rPr>
                <w:rFonts w:ascii="Arial" w:eastAsia="Times New Roman" w:hAnsi="Arial" w:cs="Arial"/>
                <w:color w:val="000000"/>
                <w:sz w:val="18"/>
                <w:szCs w:val="18"/>
              </w:rPr>
              <w:t>temized accounting</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22-30.5-112(2)(a.4)</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An itemized accounting of all costs charged to charter schools was provided to those schools by September 30, 2015.</w:t>
            </w:r>
          </w:p>
        </w:tc>
        <w:sdt>
          <w:sdtPr>
            <w:rPr>
              <w:rFonts w:ascii="Arial" w:eastAsia="Times New Roman" w:hAnsi="Arial" w:cs="Arial"/>
              <w:color w:val="000000"/>
              <w:sz w:val="18"/>
              <w:szCs w:val="18"/>
              <w:highlight w:val="lightGray"/>
            </w:rPr>
            <w:id w:val="1953199362"/>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2805F7" w:rsidP="0033127E">
                <w:pPr>
                  <w:spacing w:after="0" w:line="240" w:lineRule="auto"/>
                  <w:rPr>
                    <w:rFonts w:ascii="Arial" w:eastAsia="Times New Roman" w:hAnsi="Arial" w:cs="Arial"/>
                    <w:color w:val="000000"/>
                    <w:sz w:val="18"/>
                    <w:szCs w:val="18"/>
                  </w:rPr>
                </w:pPr>
                <w:r w:rsidRPr="002805F7">
                  <w:rPr>
                    <w:rFonts w:ascii="Arial" w:eastAsia="Times New Roman" w:hAnsi="Arial" w:cs="Arial"/>
                    <w:color w:val="000000"/>
                    <w:sz w:val="18"/>
                    <w:szCs w:val="18"/>
                    <w:highlight w:val="lightGray"/>
                  </w:rPr>
                  <w:t>Select One</w:t>
                </w:r>
              </w:p>
            </w:tc>
          </w:sdtContent>
        </w:sdt>
      </w:tr>
      <w:tr w:rsidR="00670B55" w:rsidRPr="0033127E" w:rsidTr="005052E0">
        <w:trPr>
          <w:trHeight w:val="362"/>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F-1</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Cash flow loans</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22-54-110(2)(a)</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Cash flow loans for fiscal year 2014-15 were repaid to the state treasurer by June 25, 2015.</w:t>
            </w:r>
          </w:p>
        </w:tc>
        <w:sdt>
          <w:sdtPr>
            <w:rPr>
              <w:rFonts w:ascii="Arial" w:eastAsia="Times New Roman" w:hAnsi="Arial" w:cs="Arial"/>
              <w:color w:val="000000"/>
              <w:sz w:val="18"/>
              <w:szCs w:val="18"/>
              <w:highlight w:val="lightGray"/>
            </w:rPr>
            <w:id w:val="-958955427"/>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2805F7" w:rsidP="0033127E">
                <w:pPr>
                  <w:spacing w:after="0" w:line="240" w:lineRule="auto"/>
                  <w:rPr>
                    <w:rFonts w:ascii="Arial" w:eastAsia="Times New Roman" w:hAnsi="Arial" w:cs="Arial"/>
                    <w:color w:val="000000"/>
                    <w:sz w:val="18"/>
                    <w:szCs w:val="18"/>
                  </w:rPr>
                </w:pPr>
                <w:r w:rsidRPr="002805F7">
                  <w:rPr>
                    <w:rFonts w:ascii="Arial" w:eastAsia="Times New Roman" w:hAnsi="Arial" w:cs="Arial"/>
                    <w:color w:val="000000"/>
                    <w:sz w:val="18"/>
                    <w:szCs w:val="18"/>
                    <w:highlight w:val="lightGray"/>
                  </w:rPr>
                  <w:t>Select One</w:t>
                </w:r>
              </w:p>
            </w:tc>
          </w:sdtContent>
        </w:sdt>
      </w:tr>
      <w:tr w:rsidR="00670B55" w:rsidRPr="0033127E" w:rsidTr="005052E0">
        <w:trPr>
          <w:trHeight w:val="724"/>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F-2</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Supplemental assistance</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22-54-117(1)(a)</w:t>
            </w:r>
          </w:p>
        </w:tc>
        <w:tc>
          <w:tcPr>
            <w:tcW w:w="6750" w:type="dxa"/>
            <w:tcBorders>
              <w:top w:val="nil"/>
              <w:left w:val="nil"/>
              <w:bottom w:val="nil"/>
              <w:right w:val="nil"/>
            </w:tcBorders>
            <w:shd w:val="clear" w:color="auto" w:fill="auto"/>
            <w:vAlign w:val="center"/>
            <w:hideMark/>
          </w:tcPr>
          <w:p w:rsidR="0033127E" w:rsidRPr="0033127E" w:rsidRDefault="0033127E" w:rsidP="00FB62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 xml:space="preserve">Funding received from the </w:t>
            </w:r>
            <w:r w:rsidR="00FB6279">
              <w:rPr>
                <w:rFonts w:ascii="Arial" w:eastAsia="Times New Roman" w:hAnsi="Arial" w:cs="Arial"/>
                <w:color w:val="000000"/>
                <w:sz w:val="18"/>
                <w:szCs w:val="18"/>
              </w:rPr>
              <w:t>S</w:t>
            </w:r>
            <w:r w:rsidRPr="0033127E">
              <w:rPr>
                <w:rFonts w:ascii="Arial" w:eastAsia="Times New Roman" w:hAnsi="Arial" w:cs="Arial"/>
                <w:color w:val="000000"/>
                <w:sz w:val="18"/>
                <w:szCs w:val="18"/>
              </w:rPr>
              <w:t xml:space="preserve">tate </w:t>
            </w:r>
            <w:r w:rsidR="00FB6279">
              <w:rPr>
                <w:rFonts w:ascii="Arial" w:eastAsia="Times New Roman" w:hAnsi="Arial" w:cs="Arial"/>
                <w:color w:val="000000"/>
                <w:sz w:val="18"/>
                <w:szCs w:val="18"/>
              </w:rPr>
              <w:t>P</w:t>
            </w:r>
            <w:r w:rsidRPr="0033127E">
              <w:rPr>
                <w:rFonts w:ascii="Arial" w:eastAsia="Times New Roman" w:hAnsi="Arial" w:cs="Arial"/>
                <w:color w:val="000000"/>
                <w:sz w:val="18"/>
                <w:szCs w:val="18"/>
              </w:rPr>
              <w:t xml:space="preserve">ublic </w:t>
            </w:r>
            <w:r w:rsidR="00FB6279">
              <w:rPr>
                <w:rFonts w:ascii="Arial" w:eastAsia="Times New Roman" w:hAnsi="Arial" w:cs="Arial"/>
                <w:color w:val="000000"/>
                <w:sz w:val="18"/>
                <w:szCs w:val="18"/>
              </w:rPr>
              <w:t>E</w:t>
            </w:r>
            <w:r w:rsidRPr="0033127E">
              <w:rPr>
                <w:rFonts w:ascii="Arial" w:eastAsia="Times New Roman" w:hAnsi="Arial" w:cs="Arial"/>
                <w:color w:val="000000"/>
                <w:sz w:val="18"/>
                <w:szCs w:val="18"/>
              </w:rPr>
              <w:t xml:space="preserve">ducation </w:t>
            </w:r>
            <w:r w:rsidR="00FB6279">
              <w:rPr>
                <w:rFonts w:ascii="Arial" w:eastAsia="Times New Roman" w:hAnsi="Arial" w:cs="Arial"/>
                <w:color w:val="000000"/>
                <w:sz w:val="18"/>
                <w:szCs w:val="18"/>
              </w:rPr>
              <w:t>C</w:t>
            </w:r>
            <w:r w:rsidRPr="0033127E">
              <w:rPr>
                <w:rFonts w:ascii="Arial" w:eastAsia="Times New Roman" w:hAnsi="Arial" w:cs="Arial"/>
                <w:color w:val="000000"/>
                <w:sz w:val="18"/>
                <w:szCs w:val="18"/>
              </w:rPr>
              <w:t xml:space="preserve">ontingency </w:t>
            </w:r>
            <w:r w:rsidR="00FB6279">
              <w:rPr>
                <w:rFonts w:ascii="Arial" w:eastAsia="Times New Roman" w:hAnsi="Arial" w:cs="Arial"/>
                <w:color w:val="000000"/>
                <w:sz w:val="18"/>
                <w:szCs w:val="18"/>
              </w:rPr>
              <w:t>R</w:t>
            </w:r>
            <w:r w:rsidRPr="0033127E">
              <w:rPr>
                <w:rFonts w:ascii="Arial" w:eastAsia="Times New Roman" w:hAnsi="Arial" w:cs="Arial"/>
                <w:color w:val="000000"/>
                <w:sz w:val="18"/>
                <w:szCs w:val="18"/>
              </w:rPr>
              <w:t>eserve for supplemental assistance has been repaid as required.</w:t>
            </w:r>
          </w:p>
        </w:tc>
        <w:tc>
          <w:tcPr>
            <w:tcW w:w="1170" w:type="dxa"/>
            <w:tcBorders>
              <w:top w:val="nil"/>
              <w:left w:val="nil"/>
              <w:bottom w:val="nil"/>
              <w:right w:val="nil"/>
            </w:tcBorders>
            <w:shd w:val="clear" w:color="auto" w:fill="auto"/>
            <w:vAlign w:val="center"/>
            <w:hideMark/>
          </w:tcPr>
          <w:sdt>
            <w:sdtPr>
              <w:rPr>
                <w:rFonts w:ascii="Arial" w:eastAsia="Times New Roman" w:hAnsi="Arial" w:cs="Arial"/>
                <w:color w:val="000000"/>
                <w:sz w:val="18"/>
                <w:szCs w:val="18"/>
                <w:highlight w:val="lightGray"/>
              </w:rPr>
              <w:id w:val="-1743865448"/>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p w:rsidR="0033127E" w:rsidRPr="0033127E" w:rsidRDefault="002805F7" w:rsidP="0033127E">
                <w:pPr>
                  <w:spacing w:after="0" w:line="240" w:lineRule="auto"/>
                  <w:rPr>
                    <w:rFonts w:ascii="Arial" w:eastAsia="Times New Roman" w:hAnsi="Arial" w:cs="Arial"/>
                    <w:color w:val="000000"/>
                    <w:sz w:val="18"/>
                    <w:szCs w:val="18"/>
                  </w:rPr>
                </w:pPr>
                <w:r w:rsidRPr="002805F7">
                  <w:rPr>
                    <w:rFonts w:ascii="Arial" w:eastAsia="Times New Roman" w:hAnsi="Arial" w:cs="Arial"/>
                    <w:color w:val="000000"/>
                    <w:sz w:val="18"/>
                    <w:szCs w:val="18"/>
                    <w:highlight w:val="lightGray"/>
                  </w:rPr>
                  <w:t>Select One</w:t>
                </w:r>
              </w:p>
            </w:sdtContent>
          </w:sdt>
        </w:tc>
      </w:tr>
      <w:tr w:rsidR="00670B55" w:rsidRPr="0033127E" w:rsidTr="005052E0">
        <w:trPr>
          <w:trHeight w:val="724"/>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G-1</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Publication of bargaining agreements</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22-32-109.4</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All collective bargaining agreements currently in effect are available to the public and any new agreements entered into by the board during fiscal year 2014-15 were made available to the public within 30 days of ratification.</w:t>
            </w:r>
          </w:p>
        </w:tc>
        <w:sdt>
          <w:sdtPr>
            <w:rPr>
              <w:rFonts w:ascii="Arial" w:eastAsia="Times New Roman" w:hAnsi="Arial" w:cs="Arial"/>
              <w:color w:val="000000"/>
              <w:sz w:val="18"/>
              <w:szCs w:val="18"/>
              <w:highlight w:val="lightGray"/>
            </w:rPr>
            <w:id w:val="-103192283"/>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FD0E80" w:rsidRDefault="00FD0E80" w:rsidP="0033127E">
                <w:pPr>
                  <w:spacing w:after="0" w:line="240" w:lineRule="auto"/>
                  <w:rPr>
                    <w:rFonts w:ascii="Arial" w:eastAsia="Times New Roman" w:hAnsi="Arial" w:cs="Arial"/>
                    <w:color w:val="000000"/>
                    <w:sz w:val="18"/>
                    <w:szCs w:val="18"/>
                    <w:highlight w:val="lightGray"/>
                  </w:rPr>
                </w:pPr>
                <w:r w:rsidRPr="00FD0E80">
                  <w:rPr>
                    <w:rFonts w:ascii="Arial" w:eastAsia="Times New Roman" w:hAnsi="Arial" w:cs="Arial"/>
                    <w:color w:val="000000"/>
                    <w:sz w:val="18"/>
                    <w:szCs w:val="18"/>
                    <w:highlight w:val="lightGray"/>
                  </w:rPr>
                  <w:t>Select One</w:t>
                </w:r>
              </w:p>
            </w:tc>
          </w:sdtContent>
        </w:sdt>
      </w:tr>
      <w:tr w:rsidR="00670B55" w:rsidRPr="0033127E" w:rsidTr="005052E0">
        <w:trPr>
          <w:trHeight w:val="724"/>
        </w:trPr>
        <w:tc>
          <w:tcPr>
            <w:tcW w:w="900" w:type="dxa"/>
            <w:tcBorders>
              <w:top w:val="nil"/>
              <w:left w:val="nil"/>
              <w:bottom w:val="nil"/>
              <w:right w:val="nil"/>
            </w:tcBorders>
            <w:shd w:val="clear" w:color="auto" w:fill="auto"/>
            <w:vAlign w:val="center"/>
            <w:hideMark/>
          </w:tcPr>
          <w:p w:rsidR="0033127E" w:rsidRPr="0033127E" w:rsidRDefault="0033127E" w:rsidP="00550B79">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T-1</w:t>
            </w:r>
          </w:p>
        </w:tc>
        <w:tc>
          <w:tcPr>
            <w:tcW w:w="22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Certification of tax revenues</w:t>
            </w:r>
          </w:p>
        </w:tc>
        <w:tc>
          <w:tcPr>
            <w:tcW w:w="216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22-40-102(6)</w:t>
            </w:r>
          </w:p>
        </w:tc>
        <w:tc>
          <w:tcPr>
            <w:tcW w:w="6750" w:type="dxa"/>
            <w:tcBorders>
              <w:top w:val="nil"/>
              <w:left w:val="nil"/>
              <w:bottom w:val="nil"/>
              <w:right w:val="nil"/>
            </w:tcBorders>
            <w:shd w:val="clear" w:color="auto" w:fill="auto"/>
            <w:vAlign w:val="center"/>
            <w:hideMark/>
          </w:tcPr>
          <w:p w:rsidR="0033127E" w:rsidRPr="0033127E" w:rsidRDefault="0033127E" w:rsidP="0033127E">
            <w:pPr>
              <w:spacing w:after="0" w:line="240" w:lineRule="auto"/>
              <w:rPr>
                <w:rFonts w:ascii="Arial" w:eastAsia="Times New Roman" w:hAnsi="Arial" w:cs="Arial"/>
                <w:color w:val="000000"/>
                <w:sz w:val="18"/>
                <w:szCs w:val="18"/>
              </w:rPr>
            </w:pPr>
            <w:r w:rsidRPr="0033127E">
              <w:rPr>
                <w:rFonts w:ascii="Arial" w:eastAsia="Times New Roman" w:hAnsi="Arial" w:cs="Arial"/>
                <w:color w:val="000000"/>
                <w:sz w:val="18"/>
                <w:szCs w:val="18"/>
              </w:rPr>
              <w:t xml:space="preserve">The treasurer for all counties from which tax revenue is received </w:t>
            </w:r>
            <w:r w:rsidRPr="0033127E">
              <w:rPr>
                <w:rFonts w:ascii="Arial" w:eastAsia="Times New Roman" w:hAnsi="Arial" w:cs="Arial"/>
                <w:sz w:val="18"/>
                <w:szCs w:val="18"/>
              </w:rPr>
              <w:t xml:space="preserve">were informed of the </w:t>
            </w:r>
            <w:r w:rsidRPr="0033127E">
              <w:rPr>
                <w:rFonts w:ascii="Arial" w:eastAsia="Times New Roman" w:hAnsi="Arial" w:cs="Arial"/>
                <w:color w:val="000000"/>
                <w:sz w:val="18"/>
                <w:szCs w:val="18"/>
              </w:rPr>
              <w:t>general fund mill levy that would be required to fund total program in the absence of state funding.</w:t>
            </w:r>
          </w:p>
        </w:tc>
        <w:sdt>
          <w:sdtPr>
            <w:rPr>
              <w:rFonts w:ascii="Arial" w:eastAsia="Times New Roman" w:hAnsi="Arial" w:cs="Arial"/>
              <w:color w:val="000000"/>
              <w:sz w:val="18"/>
              <w:szCs w:val="18"/>
              <w:highlight w:val="lightGray"/>
            </w:rPr>
            <w:id w:val="855930164"/>
            <w:placeholder>
              <w:docPart w:val="DefaultPlaceholder_1082065159"/>
            </w:placeholder>
            <w:dropDownList>
              <w:listItem w:displayText="Select One" w:value="Select One"/>
              <w:listItem w:displayText="Yes" w:value="Yes"/>
              <w:listItem w:displayText="No" w:value="No"/>
              <w:listItem w:displayText="N/A" w:value="N/A"/>
            </w:dropDownList>
          </w:sdtPr>
          <w:sdtEndPr/>
          <w:sdtContent>
            <w:tc>
              <w:tcPr>
                <w:tcW w:w="1170" w:type="dxa"/>
                <w:tcBorders>
                  <w:top w:val="nil"/>
                  <w:left w:val="nil"/>
                  <w:bottom w:val="nil"/>
                  <w:right w:val="nil"/>
                </w:tcBorders>
                <w:shd w:val="clear" w:color="auto" w:fill="auto"/>
                <w:vAlign w:val="center"/>
                <w:hideMark/>
              </w:tcPr>
              <w:p w:rsidR="0033127E" w:rsidRPr="0033127E" w:rsidRDefault="00FD0E80" w:rsidP="0033127E">
                <w:pPr>
                  <w:spacing w:after="0" w:line="240" w:lineRule="auto"/>
                  <w:rPr>
                    <w:rFonts w:ascii="Arial" w:eastAsia="Times New Roman" w:hAnsi="Arial" w:cs="Arial"/>
                    <w:color w:val="000000"/>
                    <w:sz w:val="18"/>
                    <w:szCs w:val="18"/>
                  </w:rPr>
                </w:pPr>
                <w:r w:rsidRPr="00FD0E80">
                  <w:rPr>
                    <w:rFonts w:ascii="Arial" w:eastAsia="Times New Roman" w:hAnsi="Arial" w:cs="Arial"/>
                    <w:color w:val="000000"/>
                    <w:sz w:val="18"/>
                    <w:szCs w:val="18"/>
                    <w:highlight w:val="lightGray"/>
                  </w:rPr>
                  <w:t>Select One</w:t>
                </w:r>
              </w:p>
            </w:tc>
          </w:sdtContent>
        </w:sdt>
      </w:tr>
    </w:tbl>
    <w:p w:rsidR="0034614B" w:rsidRDefault="0034614B" w:rsidP="0034614B">
      <w:pPr>
        <w:spacing w:after="0"/>
        <w:rPr>
          <w:b/>
        </w:rPr>
      </w:pPr>
    </w:p>
    <w:p w:rsidR="0034614B" w:rsidRDefault="0034614B" w:rsidP="0034614B">
      <w:pPr>
        <w:spacing w:after="0"/>
        <w:rPr>
          <w:b/>
        </w:rPr>
      </w:pPr>
    </w:p>
    <w:p w:rsidR="0034614B" w:rsidRDefault="0034614B" w:rsidP="0034614B">
      <w:pPr>
        <w:spacing w:after="0"/>
        <w:rPr>
          <w:b/>
        </w:rPr>
      </w:pPr>
    </w:p>
    <w:p w:rsidR="001D35ED" w:rsidRDefault="001D35ED" w:rsidP="0034614B">
      <w:pPr>
        <w:spacing w:after="0"/>
        <w:rPr>
          <w:b/>
        </w:rPr>
      </w:pPr>
    </w:p>
    <w:p w:rsidR="0034614B" w:rsidRPr="0034614B" w:rsidRDefault="0034614B" w:rsidP="0034614B">
      <w:pPr>
        <w:spacing w:after="0"/>
        <w:rPr>
          <w:b/>
        </w:rPr>
      </w:pPr>
      <w:r w:rsidRPr="0034614B">
        <w:rPr>
          <w:b/>
        </w:rPr>
        <w:lastRenderedPageBreak/>
        <w:t xml:space="preserve">SECTION </w:t>
      </w:r>
      <w:r>
        <w:rPr>
          <w:b/>
        </w:rPr>
        <w:t xml:space="preserve">2 - </w:t>
      </w:r>
      <w:r w:rsidR="006154D0">
        <w:rPr>
          <w:b/>
        </w:rPr>
        <w:t>Assurances required by federal regulation</w:t>
      </w:r>
    </w:p>
    <w:p w:rsidR="0034614B" w:rsidRPr="0034614B" w:rsidRDefault="0034614B" w:rsidP="0034614B">
      <w:pPr>
        <w:spacing w:after="0"/>
        <w:rPr>
          <w:b/>
        </w:rPr>
      </w:pPr>
    </w:p>
    <w:tbl>
      <w:tblPr>
        <w:tblW w:w="12989" w:type="dxa"/>
        <w:tblInd w:w="108" w:type="dxa"/>
        <w:tblLook w:val="04A0" w:firstRow="1" w:lastRow="0" w:firstColumn="1" w:lastColumn="0" w:noHBand="0" w:noVBand="1"/>
      </w:tblPr>
      <w:tblGrid>
        <w:gridCol w:w="900"/>
        <w:gridCol w:w="2255"/>
        <w:gridCol w:w="9834"/>
      </w:tblGrid>
      <w:tr w:rsidR="00995A70" w:rsidRPr="0034614B" w:rsidTr="00B3724A">
        <w:trPr>
          <w:trHeight w:val="401"/>
        </w:trPr>
        <w:tc>
          <w:tcPr>
            <w:tcW w:w="900" w:type="dxa"/>
            <w:tcBorders>
              <w:top w:val="nil"/>
              <w:left w:val="nil"/>
              <w:bottom w:val="nil"/>
              <w:right w:val="nil"/>
            </w:tcBorders>
            <w:shd w:val="clear" w:color="auto" w:fill="auto"/>
            <w:vAlign w:val="center"/>
            <w:hideMark/>
          </w:tcPr>
          <w:p w:rsidR="00995A70" w:rsidRPr="0034614B" w:rsidRDefault="00995A70" w:rsidP="0034614B">
            <w:pPr>
              <w:spacing w:after="0"/>
              <w:rPr>
                <w:b/>
              </w:rPr>
            </w:pPr>
            <w:r w:rsidRPr="0034614B">
              <w:rPr>
                <w:b/>
              </w:rPr>
              <w:t>Ref.</w:t>
            </w:r>
          </w:p>
        </w:tc>
        <w:tc>
          <w:tcPr>
            <w:tcW w:w="2255" w:type="dxa"/>
            <w:tcBorders>
              <w:top w:val="nil"/>
              <w:left w:val="nil"/>
              <w:bottom w:val="nil"/>
              <w:right w:val="nil"/>
            </w:tcBorders>
            <w:shd w:val="clear" w:color="auto" w:fill="auto"/>
            <w:vAlign w:val="center"/>
            <w:hideMark/>
          </w:tcPr>
          <w:p w:rsidR="00995A70" w:rsidRPr="0034614B" w:rsidRDefault="00995A70" w:rsidP="0034614B">
            <w:pPr>
              <w:spacing w:after="0"/>
              <w:rPr>
                <w:b/>
              </w:rPr>
            </w:pPr>
            <w:r w:rsidRPr="0034614B">
              <w:rPr>
                <w:b/>
              </w:rPr>
              <w:t>Authority</w:t>
            </w:r>
          </w:p>
        </w:tc>
        <w:tc>
          <w:tcPr>
            <w:tcW w:w="9834" w:type="dxa"/>
            <w:tcBorders>
              <w:top w:val="nil"/>
              <w:left w:val="nil"/>
              <w:bottom w:val="nil"/>
              <w:right w:val="nil"/>
            </w:tcBorders>
            <w:shd w:val="clear" w:color="auto" w:fill="auto"/>
            <w:vAlign w:val="center"/>
            <w:hideMark/>
          </w:tcPr>
          <w:p w:rsidR="00995A70" w:rsidRPr="0034614B" w:rsidRDefault="00995A70" w:rsidP="0034614B">
            <w:pPr>
              <w:spacing w:after="0"/>
              <w:rPr>
                <w:b/>
              </w:rPr>
            </w:pPr>
            <w:r w:rsidRPr="0034614B">
              <w:rPr>
                <w:b/>
              </w:rPr>
              <w:t>Assurance</w:t>
            </w:r>
          </w:p>
        </w:tc>
      </w:tr>
      <w:tr w:rsidR="00995A70" w:rsidRPr="0034614B" w:rsidTr="00B3724A">
        <w:trPr>
          <w:trHeight w:val="1658"/>
        </w:trPr>
        <w:tc>
          <w:tcPr>
            <w:tcW w:w="900" w:type="dxa"/>
            <w:tcBorders>
              <w:top w:val="nil"/>
              <w:left w:val="nil"/>
              <w:bottom w:val="nil"/>
              <w:right w:val="nil"/>
            </w:tcBorders>
            <w:shd w:val="clear" w:color="auto" w:fill="auto"/>
            <w:hideMark/>
          </w:tcPr>
          <w:p w:rsidR="00995A70" w:rsidRPr="006154D0" w:rsidRDefault="00995A70" w:rsidP="00B3724A">
            <w:pPr>
              <w:spacing w:after="0"/>
            </w:pPr>
            <w:r w:rsidRPr="006154D0">
              <w:t>US-01</w:t>
            </w:r>
          </w:p>
        </w:tc>
        <w:tc>
          <w:tcPr>
            <w:tcW w:w="2255" w:type="dxa"/>
            <w:tcBorders>
              <w:top w:val="nil"/>
              <w:left w:val="nil"/>
              <w:bottom w:val="nil"/>
              <w:right w:val="nil"/>
            </w:tcBorders>
            <w:shd w:val="clear" w:color="auto" w:fill="auto"/>
            <w:noWrap/>
            <w:hideMark/>
          </w:tcPr>
          <w:p w:rsidR="00995A70" w:rsidRPr="006154D0" w:rsidRDefault="00995A70" w:rsidP="00B3724A">
            <w:pPr>
              <w:spacing w:after="0"/>
            </w:pPr>
            <w:r w:rsidRPr="006154D0">
              <w:t>2 C.F.R., Section 200.415</w:t>
            </w:r>
          </w:p>
        </w:tc>
        <w:tc>
          <w:tcPr>
            <w:tcW w:w="9834" w:type="dxa"/>
            <w:tcBorders>
              <w:top w:val="nil"/>
              <w:left w:val="nil"/>
              <w:bottom w:val="nil"/>
              <w:right w:val="nil"/>
            </w:tcBorders>
            <w:shd w:val="clear" w:color="auto" w:fill="auto"/>
            <w:vAlign w:val="center"/>
            <w:hideMark/>
          </w:tcPr>
          <w:p w:rsidR="00995A70" w:rsidRPr="006154D0" w:rsidRDefault="00995A70" w:rsidP="007E0D62">
            <w:pPr>
              <w:spacing w:after="0"/>
            </w:pPr>
            <w:r w:rsidRPr="006154D0">
              <w:t xml:space="preserve">All </w:t>
            </w:r>
            <w:r>
              <w:t xml:space="preserve">costs included in the </w:t>
            </w:r>
            <w:r w:rsidRPr="006154D0">
              <w:t xml:space="preserve">fiscal year 2014-15 finance December data pipeline submission used </w:t>
            </w:r>
            <w:r>
              <w:t xml:space="preserve">to </w:t>
            </w:r>
            <w:r w:rsidRPr="006154D0">
              <w:t xml:space="preserve">establish indirect costs rates for fiscal year 2016-17 are </w:t>
            </w:r>
            <w:r>
              <w:t xml:space="preserve">allowable in accordance with the requirements of the Federal award(s) to which they apply and the provisions of the indirect cost rate agreement approved for use by CDE.  Unallowable costs have been adjusted for in allocating costs as indicated in the indirect cost rate agreement approved for use by CDE.  </w:t>
            </w:r>
            <w:r w:rsidRPr="006154D0">
              <w:t xml:space="preserve">     </w:t>
            </w:r>
          </w:p>
        </w:tc>
      </w:tr>
      <w:tr w:rsidR="00995A70" w:rsidRPr="0034614B" w:rsidTr="00B3724A">
        <w:trPr>
          <w:trHeight w:val="1907"/>
        </w:trPr>
        <w:tc>
          <w:tcPr>
            <w:tcW w:w="900" w:type="dxa"/>
            <w:tcBorders>
              <w:top w:val="nil"/>
              <w:left w:val="nil"/>
              <w:bottom w:val="nil"/>
              <w:right w:val="nil"/>
            </w:tcBorders>
            <w:shd w:val="clear" w:color="auto" w:fill="auto"/>
          </w:tcPr>
          <w:p w:rsidR="00995A70" w:rsidRPr="006154D0" w:rsidRDefault="00995A70" w:rsidP="00B3724A">
            <w:pPr>
              <w:spacing w:after="0"/>
            </w:pPr>
            <w:r>
              <w:t>US-02</w:t>
            </w:r>
          </w:p>
        </w:tc>
        <w:tc>
          <w:tcPr>
            <w:tcW w:w="2255" w:type="dxa"/>
            <w:tcBorders>
              <w:top w:val="nil"/>
              <w:left w:val="nil"/>
              <w:bottom w:val="nil"/>
              <w:right w:val="nil"/>
            </w:tcBorders>
            <w:shd w:val="clear" w:color="auto" w:fill="auto"/>
            <w:noWrap/>
          </w:tcPr>
          <w:p w:rsidR="00995A70" w:rsidRPr="00B3724A" w:rsidRDefault="00995A70" w:rsidP="00B3724A">
            <w:pPr>
              <w:spacing w:after="0"/>
            </w:pPr>
            <w:r w:rsidRPr="00B3724A">
              <w:t>2 C.F.R., Section 200.415</w:t>
            </w:r>
          </w:p>
        </w:tc>
        <w:tc>
          <w:tcPr>
            <w:tcW w:w="9834" w:type="dxa"/>
            <w:tcBorders>
              <w:top w:val="nil"/>
              <w:left w:val="nil"/>
              <w:bottom w:val="nil"/>
              <w:right w:val="nil"/>
            </w:tcBorders>
            <w:shd w:val="clear" w:color="auto" w:fill="auto"/>
            <w:vAlign w:val="center"/>
          </w:tcPr>
          <w:p w:rsidR="00995A70" w:rsidRPr="006154D0" w:rsidRDefault="00995A70" w:rsidP="007E0D62">
            <w:pPr>
              <w:spacing w:after="0"/>
            </w:pPr>
            <w:r>
              <w:t>All costs included in the fiscal year 2014-15 finance December data pipeline submission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 and CDE and the Federal government will be notified of any accounting changes that would affect the fiscal year 2016-17 rate being developed by CDE.</w:t>
            </w:r>
          </w:p>
        </w:tc>
      </w:tr>
    </w:tbl>
    <w:p w:rsidR="006434ED" w:rsidRDefault="006434ED" w:rsidP="003D50D6">
      <w:pPr>
        <w:spacing w:after="0"/>
        <w:rPr>
          <w:b/>
        </w:rPr>
      </w:pPr>
    </w:p>
    <w:p w:rsidR="005052E0" w:rsidRPr="00D84B09" w:rsidRDefault="005052E0" w:rsidP="003D50D6">
      <w:pPr>
        <w:spacing w:after="0"/>
        <w:rPr>
          <w:b/>
        </w:rPr>
      </w:pPr>
    </w:p>
    <w:p w:rsidR="00515A87" w:rsidRDefault="00515A87" w:rsidP="00515A87">
      <w:pPr>
        <w:spacing w:after="0"/>
        <w:rPr>
          <w:b/>
        </w:rPr>
      </w:pPr>
      <w:r w:rsidRPr="00D84B09">
        <w:rPr>
          <w:b/>
        </w:rPr>
        <w:t>SECTION 3</w:t>
      </w:r>
      <w:r w:rsidR="0034614B">
        <w:rPr>
          <w:b/>
        </w:rPr>
        <w:t xml:space="preserve"> - </w:t>
      </w:r>
      <w:r w:rsidRPr="00D84B09">
        <w:rPr>
          <w:b/>
        </w:rPr>
        <w:t xml:space="preserve">Required </w:t>
      </w:r>
      <w:r w:rsidR="00E62FF1">
        <w:rPr>
          <w:b/>
        </w:rPr>
        <w:t>D</w:t>
      </w:r>
      <w:r w:rsidRPr="00D84B09">
        <w:rPr>
          <w:b/>
        </w:rPr>
        <w:t>isclosures</w:t>
      </w:r>
    </w:p>
    <w:p w:rsidR="00672AD3" w:rsidRPr="00D84B09" w:rsidRDefault="00672AD3" w:rsidP="00515A87">
      <w:pPr>
        <w:spacing w:after="0"/>
        <w:rPr>
          <w:b/>
        </w:rPr>
      </w:pPr>
    </w:p>
    <w:p w:rsidR="00515A87" w:rsidRPr="00D84B09" w:rsidRDefault="00515A87" w:rsidP="003D50D6">
      <w:pPr>
        <w:spacing w:after="0"/>
      </w:pPr>
      <w:r w:rsidRPr="00D84B09">
        <w:t>Accounting general ledger software information</w:t>
      </w:r>
    </w:p>
    <w:p w:rsidR="004C4ADE" w:rsidRDefault="00515A87">
      <w:pPr>
        <w:pStyle w:val="Footer"/>
      </w:pPr>
      <w:r w:rsidRPr="00D84B09">
        <w:t xml:space="preserve">Company/vendor name: </w:t>
      </w:r>
      <w:r w:rsidR="004C4ADE">
        <w:fldChar w:fldCharType="begin"/>
      </w:r>
      <w:r w:rsidR="004C4ADE">
        <w:instrText xml:space="preserve"> AUTOTEXT  " Blank"  \* MERGEFORMAT </w:instrText>
      </w:r>
      <w:r w:rsidR="004C4ADE">
        <w:fldChar w:fldCharType="separate"/>
      </w:r>
      <w:r w:rsidR="004C4ADE">
        <w:fldChar w:fldCharType="begin"/>
      </w:r>
      <w:r w:rsidR="004C4ADE">
        <w:instrText xml:space="preserve"> AUTOTEXT  " Blank"  \* MERGEFORMAT </w:instrText>
      </w:r>
      <w:r w:rsidR="004C4ADE">
        <w:fldChar w:fldCharType="separate"/>
      </w:r>
      <w:r w:rsidR="004C4ADE" w:rsidRPr="004C4ADE">
        <w:rPr>
          <w:highlight w:val="lightGray"/>
        </w:rPr>
        <w:t xml:space="preserve"> </w:t>
      </w:r>
      <w:r w:rsidR="004C4ADE">
        <w:rPr>
          <w:highlight w:val="lightGray"/>
        </w:rPr>
        <w:t>Enter  name</w:t>
      </w:r>
    </w:p>
    <w:p w:rsidR="004C4ADE" w:rsidRDefault="004C4ADE">
      <w:pPr>
        <w:pStyle w:val="Footer"/>
      </w:pPr>
      <w:r>
        <w:fldChar w:fldCharType="end"/>
      </w:r>
    </w:p>
    <w:p w:rsidR="00515A87" w:rsidRPr="00D84B09" w:rsidRDefault="004C4ADE" w:rsidP="003D50D6">
      <w:pPr>
        <w:spacing w:after="0"/>
      </w:pPr>
      <w:r>
        <w:fldChar w:fldCharType="end"/>
      </w:r>
      <w:r w:rsidR="00515A87" w:rsidRPr="00D84B09">
        <w:t>Company/vendor contact:   Name:</w:t>
      </w:r>
      <w:r w:rsidRPr="004C4ADE">
        <w:rPr>
          <w:highlight w:val="lightGray"/>
        </w:rPr>
        <w:t xml:space="preserve"> </w:t>
      </w:r>
      <w:r>
        <w:rPr>
          <w:highlight w:val="lightGray"/>
        </w:rPr>
        <w:t>Enter Contact Name</w:t>
      </w:r>
      <w:r w:rsidR="00515A87" w:rsidRPr="00D84B09">
        <w:t xml:space="preserve">  </w:t>
      </w:r>
      <w:r>
        <w:t xml:space="preserve">            </w:t>
      </w:r>
      <w:r w:rsidR="00515A87" w:rsidRPr="00D84B09">
        <w:t>Email:</w:t>
      </w:r>
      <w:r w:rsidRPr="004C4ADE">
        <w:rPr>
          <w:highlight w:val="lightGray"/>
        </w:rPr>
        <w:t xml:space="preserve"> </w:t>
      </w:r>
      <w:r>
        <w:rPr>
          <w:highlight w:val="lightGray"/>
        </w:rPr>
        <w:t xml:space="preserve">Enter Email  </w:t>
      </w:r>
    </w:p>
    <w:p w:rsidR="00515A87" w:rsidRDefault="00515A87" w:rsidP="003D50D6">
      <w:pPr>
        <w:spacing w:after="0"/>
        <w:rPr>
          <w:b/>
        </w:rPr>
      </w:pPr>
    </w:p>
    <w:p w:rsidR="005052E0" w:rsidRDefault="005052E0" w:rsidP="003D50D6">
      <w:pPr>
        <w:spacing w:after="0"/>
        <w:rPr>
          <w:b/>
        </w:rPr>
      </w:pPr>
    </w:p>
    <w:p w:rsidR="005052E0" w:rsidRDefault="005052E0" w:rsidP="003D50D6">
      <w:pPr>
        <w:spacing w:after="0"/>
        <w:rPr>
          <w:b/>
        </w:rPr>
      </w:pPr>
    </w:p>
    <w:p w:rsidR="001D35ED" w:rsidRDefault="001D35ED" w:rsidP="003D50D6">
      <w:pPr>
        <w:spacing w:after="0"/>
        <w:rPr>
          <w:b/>
        </w:rPr>
      </w:pPr>
    </w:p>
    <w:p w:rsidR="005052E0" w:rsidRPr="00D84B09" w:rsidRDefault="005052E0" w:rsidP="003D50D6">
      <w:pPr>
        <w:spacing w:after="0"/>
        <w:rPr>
          <w:b/>
        </w:rPr>
      </w:pPr>
    </w:p>
    <w:p w:rsidR="00A92912" w:rsidRPr="000F491F" w:rsidRDefault="00A92912" w:rsidP="00D84B09">
      <w:pPr>
        <w:spacing w:after="0"/>
        <w:rPr>
          <w:b/>
        </w:rPr>
      </w:pPr>
      <w:r w:rsidRPr="00D84B09">
        <w:rPr>
          <w:b/>
        </w:rPr>
        <w:lastRenderedPageBreak/>
        <w:t>SECTION 4</w:t>
      </w:r>
      <w:r w:rsidR="00A10907">
        <w:rPr>
          <w:b/>
        </w:rPr>
        <w:t xml:space="preserve"> - </w:t>
      </w:r>
      <w:r w:rsidR="0082058B" w:rsidRPr="00D84B09">
        <w:rPr>
          <w:b/>
        </w:rPr>
        <w:t xml:space="preserve">Certification of </w:t>
      </w:r>
      <w:r w:rsidR="00515A87" w:rsidRPr="00D84B09">
        <w:rPr>
          <w:b/>
        </w:rPr>
        <w:t>A</w:t>
      </w:r>
      <w:r w:rsidRPr="00D84B09">
        <w:rPr>
          <w:b/>
        </w:rPr>
        <w:t>ssurances</w:t>
      </w:r>
    </w:p>
    <w:p w:rsidR="00501261" w:rsidRDefault="00501261" w:rsidP="00D84B09">
      <w:pPr>
        <w:spacing w:after="0"/>
      </w:pPr>
    </w:p>
    <w:p w:rsidR="0081553E" w:rsidRPr="00D84B09" w:rsidRDefault="0081553E" w:rsidP="00D84B09">
      <w:pPr>
        <w:spacing w:after="0"/>
      </w:pPr>
      <w:r w:rsidRPr="00D84B09">
        <w:t xml:space="preserve">I certify, to the best of my knowledge and </w:t>
      </w:r>
      <w:r w:rsidR="00672AD3" w:rsidRPr="00D84B09">
        <w:t>belief that the assurances provided in SECTION 1 and SECTION 2</w:t>
      </w:r>
      <w:r w:rsidR="00672AD3">
        <w:t xml:space="preserve"> and </w:t>
      </w:r>
      <w:r w:rsidR="00E465A3">
        <w:t xml:space="preserve">information </w:t>
      </w:r>
      <w:r w:rsidR="00672AD3">
        <w:t>provided with Attachment A,</w:t>
      </w:r>
      <w:r w:rsidR="00672AD3" w:rsidRPr="00D84B09">
        <w:t xml:space="preserve"> </w:t>
      </w:r>
      <w:r w:rsidR="00672AD3">
        <w:t xml:space="preserve">if applicable, are </w:t>
      </w:r>
      <w:r w:rsidRPr="00D84B09">
        <w:t xml:space="preserve">true and correct. </w:t>
      </w:r>
    </w:p>
    <w:p w:rsidR="0081553E" w:rsidRPr="00D84B09" w:rsidRDefault="0081553E" w:rsidP="00D84B09">
      <w:pPr>
        <w:tabs>
          <w:tab w:val="right" w:pos="720"/>
          <w:tab w:val="left" w:pos="1080"/>
        </w:tabs>
        <w:spacing w:after="0"/>
      </w:pPr>
    </w:p>
    <w:p w:rsidR="0081553E" w:rsidRPr="00D84B09" w:rsidRDefault="0081553E" w:rsidP="00D84B09">
      <w:pPr>
        <w:tabs>
          <w:tab w:val="right" w:pos="720"/>
          <w:tab w:val="left" w:pos="1080"/>
          <w:tab w:val="left" w:pos="5760"/>
        </w:tabs>
        <w:spacing w:after="0"/>
      </w:pPr>
      <w:r w:rsidRPr="00D84B09">
        <w:t>Chief Financial Officer/Business Manager (signature)</w:t>
      </w:r>
      <w:r w:rsidRPr="00D84B09">
        <w:tab/>
        <w:t>(printed name)</w:t>
      </w:r>
    </w:p>
    <w:p w:rsidR="0081553E" w:rsidRPr="00D84B09" w:rsidRDefault="0081553E" w:rsidP="00D84B09">
      <w:pPr>
        <w:tabs>
          <w:tab w:val="right" w:pos="720"/>
          <w:tab w:val="left" w:pos="1080"/>
          <w:tab w:val="left" w:pos="5760"/>
        </w:tabs>
        <w:spacing w:after="0"/>
      </w:pPr>
      <w:r w:rsidRPr="00D84B09">
        <w:fldChar w:fldCharType="begin">
          <w:ffData>
            <w:name w:val="Text5"/>
            <w:enabled/>
            <w:calcOnExit w:val="0"/>
            <w:textInput/>
          </w:ffData>
        </w:fldChar>
      </w:r>
      <w:r w:rsidRPr="00D84B09">
        <w:instrText xml:space="preserve"> FORMTEXT </w:instrText>
      </w:r>
      <w:r w:rsidRPr="00D84B09">
        <w:fldChar w:fldCharType="separate"/>
      </w:r>
      <w:r w:rsidRPr="00D84B09">
        <w:rPr>
          <w:noProof/>
        </w:rPr>
        <w:t> </w:t>
      </w:r>
      <w:r w:rsidRPr="00D84B09">
        <w:rPr>
          <w:noProof/>
        </w:rPr>
        <w:t> </w:t>
      </w:r>
      <w:r w:rsidRPr="00D84B09">
        <w:rPr>
          <w:noProof/>
        </w:rPr>
        <w:t> </w:t>
      </w:r>
      <w:r w:rsidRPr="00D84B09">
        <w:rPr>
          <w:noProof/>
        </w:rPr>
        <w:t> </w:t>
      </w:r>
      <w:r w:rsidRPr="00D84B09">
        <w:rPr>
          <w:noProof/>
        </w:rPr>
        <w:t> </w:t>
      </w:r>
      <w:r w:rsidRPr="00D84B09">
        <w:fldChar w:fldCharType="end"/>
      </w:r>
      <w:r w:rsidRPr="00D84B09">
        <w:tab/>
      </w:r>
      <w:r w:rsidRPr="00D84B09">
        <w:tab/>
      </w:r>
      <w:r w:rsidRPr="00D84B09">
        <w:tab/>
      </w:r>
      <w:r w:rsidRPr="00D84B09">
        <w:fldChar w:fldCharType="begin">
          <w:ffData>
            <w:name w:val="Text5"/>
            <w:enabled/>
            <w:calcOnExit w:val="0"/>
            <w:textInput/>
          </w:ffData>
        </w:fldChar>
      </w:r>
      <w:r w:rsidRPr="00D84B09">
        <w:instrText xml:space="preserve"> FORMTEXT </w:instrText>
      </w:r>
      <w:r w:rsidRPr="00D84B09">
        <w:fldChar w:fldCharType="separate"/>
      </w:r>
      <w:r w:rsidRPr="00D84B09">
        <w:rPr>
          <w:noProof/>
        </w:rPr>
        <w:t> </w:t>
      </w:r>
      <w:r w:rsidRPr="00D84B09">
        <w:rPr>
          <w:noProof/>
        </w:rPr>
        <w:t> </w:t>
      </w:r>
      <w:r w:rsidRPr="00D84B09">
        <w:rPr>
          <w:noProof/>
        </w:rPr>
        <w:t> </w:t>
      </w:r>
      <w:r w:rsidRPr="00D84B09">
        <w:rPr>
          <w:noProof/>
        </w:rPr>
        <w:t> </w:t>
      </w:r>
      <w:r w:rsidRPr="00D84B09">
        <w:rPr>
          <w:noProof/>
        </w:rPr>
        <w:t> </w:t>
      </w:r>
      <w:r w:rsidRPr="00D84B09">
        <w:fldChar w:fldCharType="end"/>
      </w:r>
    </w:p>
    <w:p w:rsidR="0081553E" w:rsidRPr="00D84B09" w:rsidRDefault="0081553E" w:rsidP="00D84B09">
      <w:pPr>
        <w:tabs>
          <w:tab w:val="right" w:pos="720"/>
          <w:tab w:val="left" w:pos="1080"/>
          <w:tab w:val="left" w:pos="5760"/>
        </w:tabs>
        <w:spacing w:after="0"/>
      </w:pPr>
      <w:r w:rsidRPr="00D84B09">
        <w:rPr>
          <w:noProof/>
        </w:rPr>
        <mc:AlternateContent>
          <mc:Choice Requires="wps">
            <w:drawing>
              <wp:anchor distT="0" distB="0" distL="114300" distR="114300" simplePos="0" relativeHeight="251660288" behindDoc="0" locked="0" layoutInCell="1" allowOverlap="1" wp14:anchorId="261DC740" wp14:editId="5F71B81E">
                <wp:simplePos x="0" y="0"/>
                <wp:positionH relativeFrom="column">
                  <wp:posOffset>3629660</wp:posOffset>
                </wp:positionH>
                <wp:positionV relativeFrom="paragraph">
                  <wp:posOffset>26035</wp:posOffset>
                </wp:positionV>
                <wp:extent cx="2870835" cy="0"/>
                <wp:effectExtent l="10160" t="6985" r="5080"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85.8pt;margin-top:2.05pt;width:22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Pa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"/>
            </w:pict>
          </mc:Fallback>
        </mc:AlternateContent>
      </w:r>
      <w:r w:rsidRPr="00D84B09">
        <w:rPr>
          <w:noProof/>
        </w:rPr>
        <mc:AlternateContent>
          <mc:Choice Requires="wps">
            <w:drawing>
              <wp:anchor distT="0" distB="0" distL="114300" distR="114300" simplePos="0" relativeHeight="251659264" behindDoc="0" locked="0" layoutInCell="1" allowOverlap="1" wp14:anchorId="28B136E2" wp14:editId="319349BA">
                <wp:simplePos x="0" y="0"/>
                <wp:positionH relativeFrom="column">
                  <wp:posOffset>12065</wp:posOffset>
                </wp:positionH>
                <wp:positionV relativeFrom="paragraph">
                  <wp:posOffset>26035</wp:posOffset>
                </wp:positionV>
                <wp:extent cx="3244215" cy="0"/>
                <wp:effectExtent l="12065" t="6985" r="1079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95pt;margin-top:2.05pt;width:25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bz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"/>
            </w:pict>
          </mc:Fallback>
        </mc:AlternateContent>
      </w:r>
    </w:p>
    <w:p w:rsidR="0081553E" w:rsidRPr="00D84B09" w:rsidRDefault="0081553E" w:rsidP="00D84B09">
      <w:pPr>
        <w:tabs>
          <w:tab w:val="right" w:pos="720"/>
          <w:tab w:val="left" w:pos="1080"/>
          <w:tab w:val="left" w:pos="5760"/>
        </w:tabs>
        <w:spacing w:after="0"/>
      </w:pPr>
      <w:r w:rsidRPr="00D84B09">
        <w:t>Date:</w:t>
      </w:r>
      <w:r w:rsidRPr="00D84B09">
        <w:fldChar w:fldCharType="begin">
          <w:ffData>
            <w:name w:val="Text3"/>
            <w:enabled/>
            <w:calcOnExit w:val="0"/>
            <w:textInput/>
          </w:ffData>
        </w:fldChar>
      </w:r>
      <w:bookmarkStart w:id="1" w:name="Text3"/>
      <w:r w:rsidRPr="00D84B09">
        <w:instrText xml:space="preserve"> FORMTEXT </w:instrText>
      </w:r>
      <w:r w:rsidRPr="00D84B09">
        <w:fldChar w:fldCharType="separate"/>
      </w:r>
      <w:r w:rsidRPr="00D84B09">
        <w:t> </w:t>
      </w:r>
      <w:r w:rsidRPr="00D84B09">
        <w:t> </w:t>
      </w:r>
      <w:r w:rsidRPr="00D84B09">
        <w:t> </w:t>
      </w:r>
      <w:r w:rsidRPr="00D84B09">
        <w:t> </w:t>
      </w:r>
      <w:r w:rsidRPr="00D84B09">
        <w:t> </w:t>
      </w:r>
      <w:r w:rsidRPr="00D84B09">
        <w:fldChar w:fldCharType="end"/>
      </w:r>
      <w:bookmarkEnd w:id="1"/>
    </w:p>
    <w:p w:rsidR="0081553E" w:rsidRPr="00D84B09" w:rsidRDefault="0081553E" w:rsidP="00D84B09">
      <w:pPr>
        <w:tabs>
          <w:tab w:val="right" w:pos="720"/>
          <w:tab w:val="left" w:pos="1080"/>
          <w:tab w:val="left" w:pos="5760"/>
        </w:tabs>
        <w:spacing w:after="0"/>
      </w:pPr>
      <w:r w:rsidRPr="00D84B09">
        <w:rPr>
          <w:noProof/>
        </w:rPr>
        <mc:AlternateContent>
          <mc:Choice Requires="wps">
            <w:drawing>
              <wp:anchor distT="0" distB="0" distL="114300" distR="114300" simplePos="0" relativeHeight="251667456" behindDoc="0" locked="0" layoutInCell="1" allowOverlap="1" wp14:anchorId="7A80454D" wp14:editId="25EF87EC">
                <wp:simplePos x="0" y="0"/>
                <wp:positionH relativeFrom="column">
                  <wp:posOffset>290830</wp:posOffset>
                </wp:positionH>
                <wp:positionV relativeFrom="paragraph">
                  <wp:posOffset>6350</wp:posOffset>
                </wp:positionV>
                <wp:extent cx="1318260" cy="0"/>
                <wp:effectExtent l="5080" t="6350" r="1016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2.9pt;margin-top:.5pt;width:103.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Vh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"/>
            </w:pict>
          </mc:Fallback>
        </mc:AlternateContent>
      </w:r>
    </w:p>
    <w:p w:rsidR="0081553E" w:rsidRPr="00D84B09" w:rsidRDefault="0081553E" w:rsidP="00D84B09">
      <w:pPr>
        <w:tabs>
          <w:tab w:val="right" w:pos="720"/>
          <w:tab w:val="left" w:pos="1080"/>
          <w:tab w:val="left" w:pos="5760"/>
        </w:tabs>
        <w:spacing w:after="0"/>
      </w:pPr>
      <w:r w:rsidRPr="00D84B09">
        <w:t>Superintendent/Executive Director (signature)</w:t>
      </w:r>
      <w:r w:rsidRPr="00D84B09">
        <w:tab/>
        <w:t>(printed name)</w:t>
      </w:r>
    </w:p>
    <w:p w:rsidR="0081553E" w:rsidRPr="00D84B09" w:rsidRDefault="0081553E" w:rsidP="00D84B09">
      <w:pPr>
        <w:tabs>
          <w:tab w:val="right" w:pos="720"/>
          <w:tab w:val="left" w:pos="1080"/>
          <w:tab w:val="left" w:pos="5760"/>
        </w:tabs>
        <w:spacing w:after="0"/>
      </w:pPr>
    </w:p>
    <w:p w:rsidR="0081553E" w:rsidRPr="00D84B09" w:rsidRDefault="0081553E" w:rsidP="00D84B09">
      <w:pPr>
        <w:tabs>
          <w:tab w:val="right" w:pos="720"/>
          <w:tab w:val="left" w:pos="1080"/>
          <w:tab w:val="left" w:pos="5760"/>
        </w:tabs>
        <w:spacing w:after="0"/>
      </w:pPr>
      <w:r w:rsidRPr="00D84B09">
        <w:fldChar w:fldCharType="begin">
          <w:ffData>
            <w:name w:val="Text5"/>
            <w:enabled/>
            <w:calcOnExit w:val="0"/>
            <w:textInput/>
          </w:ffData>
        </w:fldChar>
      </w:r>
      <w:r w:rsidRPr="00D84B09">
        <w:instrText xml:space="preserve"> FORMTEXT </w:instrText>
      </w:r>
      <w:r w:rsidRPr="00D84B09">
        <w:fldChar w:fldCharType="separate"/>
      </w:r>
      <w:r w:rsidRPr="00D84B09">
        <w:rPr>
          <w:noProof/>
        </w:rPr>
        <w:t> </w:t>
      </w:r>
      <w:r w:rsidRPr="00D84B09">
        <w:rPr>
          <w:noProof/>
        </w:rPr>
        <w:t> </w:t>
      </w:r>
      <w:r w:rsidRPr="00D84B09">
        <w:rPr>
          <w:noProof/>
        </w:rPr>
        <w:t> </w:t>
      </w:r>
      <w:r w:rsidRPr="00D84B09">
        <w:rPr>
          <w:noProof/>
        </w:rPr>
        <w:t> </w:t>
      </w:r>
      <w:r w:rsidRPr="00D84B09">
        <w:rPr>
          <w:noProof/>
        </w:rPr>
        <w:t> </w:t>
      </w:r>
      <w:r w:rsidRPr="00D84B09">
        <w:fldChar w:fldCharType="end"/>
      </w:r>
      <w:r w:rsidRPr="00D84B09">
        <w:tab/>
      </w:r>
      <w:r w:rsidRPr="00D84B09">
        <w:tab/>
      </w:r>
      <w:r w:rsidRPr="00D84B09">
        <w:tab/>
      </w:r>
      <w:r w:rsidRPr="00D84B09">
        <w:fldChar w:fldCharType="begin">
          <w:ffData>
            <w:name w:val="Text5"/>
            <w:enabled/>
            <w:calcOnExit w:val="0"/>
            <w:textInput/>
          </w:ffData>
        </w:fldChar>
      </w:r>
      <w:r w:rsidRPr="00D84B09">
        <w:instrText xml:space="preserve"> FORMTEXT </w:instrText>
      </w:r>
      <w:r w:rsidRPr="00D84B09">
        <w:fldChar w:fldCharType="separate"/>
      </w:r>
      <w:r w:rsidRPr="00D84B09">
        <w:rPr>
          <w:noProof/>
        </w:rPr>
        <w:t> </w:t>
      </w:r>
      <w:r w:rsidRPr="00D84B09">
        <w:rPr>
          <w:noProof/>
        </w:rPr>
        <w:t> </w:t>
      </w:r>
      <w:r w:rsidRPr="00D84B09">
        <w:rPr>
          <w:noProof/>
        </w:rPr>
        <w:t> </w:t>
      </w:r>
      <w:r w:rsidRPr="00D84B09">
        <w:rPr>
          <w:noProof/>
        </w:rPr>
        <w:t> </w:t>
      </w:r>
      <w:r w:rsidRPr="00D84B09">
        <w:rPr>
          <w:noProof/>
        </w:rPr>
        <w:t> </w:t>
      </w:r>
      <w:r w:rsidRPr="00D84B09">
        <w:fldChar w:fldCharType="end"/>
      </w:r>
    </w:p>
    <w:p w:rsidR="0081553E" w:rsidRPr="00D84B09" w:rsidRDefault="0081553E" w:rsidP="00D84B09">
      <w:pPr>
        <w:tabs>
          <w:tab w:val="right" w:pos="720"/>
          <w:tab w:val="left" w:pos="1080"/>
          <w:tab w:val="left" w:pos="5760"/>
        </w:tabs>
        <w:spacing w:after="0"/>
      </w:pPr>
      <w:r w:rsidRPr="00D84B09">
        <w:rPr>
          <w:noProof/>
        </w:rPr>
        <mc:AlternateContent>
          <mc:Choice Requires="wps">
            <w:drawing>
              <wp:anchor distT="0" distB="0" distL="114300" distR="114300" simplePos="0" relativeHeight="251661312" behindDoc="0" locked="0" layoutInCell="1" allowOverlap="1" wp14:anchorId="713E2067" wp14:editId="776E0E0B">
                <wp:simplePos x="0" y="0"/>
                <wp:positionH relativeFrom="column">
                  <wp:posOffset>12065</wp:posOffset>
                </wp:positionH>
                <wp:positionV relativeFrom="paragraph">
                  <wp:posOffset>32385</wp:posOffset>
                </wp:positionV>
                <wp:extent cx="3244215" cy="0"/>
                <wp:effectExtent l="12065" t="13335" r="1079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95pt;margin-top:2.55pt;width:25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"/>
            </w:pict>
          </mc:Fallback>
        </mc:AlternateContent>
      </w:r>
      <w:r w:rsidRPr="00D84B09">
        <w:rPr>
          <w:noProof/>
        </w:rPr>
        <mc:AlternateContent>
          <mc:Choice Requires="wps">
            <w:drawing>
              <wp:anchor distT="0" distB="0" distL="114300" distR="114300" simplePos="0" relativeHeight="251662336" behindDoc="0" locked="0" layoutInCell="1" allowOverlap="1" wp14:anchorId="541DBB4C" wp14:editId="13A743D4">
                <wp:simplePos x="0" y="0"/>
                <wp:positionH relativeFrom="column">
                  <wp:posOffset>3629660</wp:posOffset>
                </wp:positionH>
                <wp:positionV relativeFrom="paragraph">
                  <wp:posOffset>32385</wp:posOffset>
                </wp:positionV>
                <wp:extent cx="2870835" cy="0"/>
                <wp:effectExtent l="10160" t="13335" r="508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85.8pt;margin-top:2.55pt;width:226.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6d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"/>
            </w:pict>
          </mc:Fallback>
        </mc:AlternateContent>
      </w:r>
    </w:p>
    <w:p w:rsidR="0081553E" w:rsidRPr="00D84B09" w:rsidRDefault="0081553E" w:rsidP="00D84B09">
      <w:pPr>
        <w:tabs>
          <w:tab w:val="right" w:pos="720"/>
          <w:tab w:val="left" w:pos="1080"/>
          <w:tab w:val="left" w:pos="5760"/>
        </w:tabs>
        <w:spacing w:after="0"/>
      </w:pPr>
      <w:r w:rsidRPr="00D84B09">
        <w:t>Date:</w:t>
      </w:r>
      <w:bookmarkStart w:id="2" w:name="Text4"/>
      <w:r w:rsidRPr="00D84B09">
        <w:fldChar w:fldCharType="begin">
          <w:ffData>
            <w:name w:val="Text4"/>
            <w:enabled/>
            <w:calcOnExit w:val="0"/>
            <w:textInput/>
          </w:ffData>
        </w:fldChar>
      </w:r>
      <w:r w:rsidRPr="00D84B09">
        <w:instrText xml:space="preserve"> FORMTEXT </w:instrText>
      </w:r>
      <w:r w:rsidRPr="00D84B09">
        <w:fldChar w:fldCharType="separate"/>
      </w:r>
      <w:r w:rsidRPr="00D84B09">
        <w:rPr>
          <w:noProof/>
        </w:rPr>
        <w:t> </w:t>
      </w:r>
      <w:r w:rsidRPr="00D84B09">
        <w:rPr>
          <w:noProof/>
        </w:rPr>
        <w:t> </w:t>
      </w:r>
      <w:r w:rsidRPr="00D84B09">
        <w:rPr>
          <w:noProof/>
        </w:rPr>
        <w:t> </w:t>
      </w:r>
      <w:r w:rsidRPr="00D84B09">
        <w:rPr>
          <w:noProof/>
        </w:rPr>
        <w:t> </w:t>
      </w:r>
      <w:r w:rsidRPr="00D84B09">
        <w:rPr>
          <w:noProof/>
        </w:rPr>
        <w:t> </w:t>
      </w:r>
      <w:r w:rsidRPr="00D84B09">
        <w:fldChar w:fldCharType="end"/>
      </w:r>
      <w:bookmarkEnd w:id="2"/>
    </w:p>
    <w:p w:rsidR="0081553E" w:rsidRPr="00D84B09" w:rsidRDefault="0081553E" w:rsidP="00D84B09">
      <w:pPr>
        <w:tabs>
          <w:tab w:val="right" w:pos="720"/>
          <w:tab w:val="left" w:pos="1080"/>
          <w:tab w:val="left" w:pos="5760"/>
        </w:tabs>
        <w:spacing w:after="0"/>
      </w:pPr>
      <w:r w:rsidRPr="00D84B09">
        <w:rPr>
          <w:noProof/>
        </w:rPr>
        <mc:AlternateContent>
          <mc:Choice Requires="wps">
            <w:drawing>
              <wp:anchor distT="0" distB="0" distL="114300" distR="114300" simplePos="0" relativeHeight="251668480" behindDoc="0" locked="0" layoutInCell="1" allowOverlap="1" wp14:anchorId="12E1E11A" wp14:editId="7E85680D">
                <wp:simplePos x="0" y="0"/>
                <wp:positionH relativeFrom="column">
                  <wp:posOffset>286385</wp:posOffset>
                </wp:positionH>
                <wp:positionV relativeFrom="paragraph">
                  <wp:posOffset>8890</wp:posOffset>
                </wp:positionV>
                <wp:extent cx="1318260" cy="0"/>
                <wp:effectExtent l="10160" t="8890" r="508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55pt;margin-top:.7pt;width:103.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5w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"/>
            </w:pict>
          </mc:Fallback>
        </mc:AlternateContent>
      </w:r>
    </w:p>
    <w:p w:rsidR="0081553E" w:rsidRDefault="006154D0" w:rsidP="00D84B09">
      <w:pPr>
        <w:tabs>
          <w:tab w:val="right" w:pos="720"/>
          <w:tab w:val="left" w:pos="1080"/>
          <w:tab w:val="left" w:pos="5760"/>
        </w:tabs>
        <w:spacing w:after="0"/>
      </w:pPr>
      <w:r>
        <w:t xml:space="preserve">I certify that the board has </w:t>
      </w:r>
      <w:r w:rsidR="0081553E" w:rsidRPr="00D84B09">
        <w:t xml:space="preserve">reviewed </w:t>
      </w:r>
      <w:r w:rsidR="003C4D12" w:rsidRPr="00D84B09">
        <w:t xml:space="preserve">the assurances </w:t>
      </w:r>
      <w:r w:rsidR="0081553E" w:rsidRPr="00D84B09">
        <w:t>and approve the</w:t>
      </w:r>
      <w:r w:rsidR="003C4D12" w:rsidRPr="00D84B09">
        <w:t xml:space="preserve"> related </w:t>
      </w:r>
      <w:r w:rsidR="0081553E" w:rsidRPr="00D84B09">
        <w:t>responses.</w:t>
      </w:r>
    </w:p>
    <w:p w:rsidR="006154D0" w:rsidRPr="00D84B09" w:rsidRDefault="006154D0" w:rsidP="00D84B09">
      <w:pPr>
        <w:tabs>
          <w:tab w:val="right" w:pos="720"/>
          <w:tab w:val="left" w:pos="1080"/>
          <w:tab w:val="left" w:pos="5760"/>
        </w:tabs>
        <w:spacing w:after="0"/>
      </w:pPr>
    </w:p>
    <w:p w:rsidR="0081553E" w:rsidRPr="00D84B09" w:rsidRDefault="0081553E" w:rsidP="00D84B09">
      <w:pPr>
        <w:tabs>
          <w:tab w:val="right" w:pos="720"/>
          <w:tab w:val="left" w:pos="1080"/>
          <w:tab w:val="left" w:pos="5760"/>
        </w:tabs>
        <w:spacing w:after="0"/>
      </w:pPr>
      <w:r w:rsidRPr="00D84B09">
        <w:t xml:space="preserve">President of </w:t>
      </w:r>
      <w:r w:rsidR="006154D0">
        <w:t xml:space="preserve">the </w:t>
      </w:r>
      <w:r w:rsidRPr="00D84B09">
        <w:t>Board (signature)</w:t>
      </w:r>
      <w:r w:rsidRPr="00D84B09">
        <w:tab/>
        <w:t>(printed name)</w:t>
      </w:r>
    </w:p>
    <w:p w:rsidR="0081553E" w:rsidRPr="00D84B09" w:rsidRDefault="0081553E" w:rsidP="00D84B09">
      <w:pPr>
        <w:tabs>
          <w:tab w:val="right" w:pos="720"/>
          <w:tab w:val="left" w:pos="1080"/>
          <w:tab w:val="left" w:pos="5760"/>
        </w:tabs>
        <w:spacing w:after="0"/>
      </w:pPr>
    </w:p>
    <w:p w:rsidR="0081553E" w:rsidRPr="00D84B09" w:rsidRDefault="0081553E" w:rsidP="00D84B09">
      <w:pPr>
        <w:tabs>
          <w:tab w:val="right" w:pos="720"/>
          <w:tab w:val="left" w:pos="1080"/>
          <w:tab w:val="left" w:pos="5760"/>
        </w:tabs>
        <w:spacing w:after="0"/>
      </w:pPr>
      <w:r w:rsidRPr="00D84B09">
        <w:fldChar w:fldCharType="begin">
          <w:ffData>
            <w:name w:val="Text5"/>
            <w:enabled/>
            <w:calcOnExit w:val="0"/>
            <w:textInput/>
          </w:ffData>
        </w:fldChar>
      </w:r>
      <w:r w:rsidRPr="00D84B09">
        <w:instrText xml:space="preserve"> FORMTEXT </w:instrText>
      </w:r>
      <w:r w:rsidRPr="00D84B09">
        <w:fldChar w:fldCharType="separate"/>
      </w:r>
      <w:r w:rsidRPr="00D84B09">
        <w:rPr>
          <w:noProof/>
        </w:rPr>
        <w:t> </w:t>
      </w:r>
      <w:r w:rsidRPr="00D84B09">
        <w:rPr>
          <w:noProof/>
        </w:rPr>
        <w:t> </w:t>
      </w:r>
      <w:r w:rsidRPr="00D84B09">
        <w:rPr>
          <w:noProof/>
        </w:rPr>
        <w:t> </w:t>
      </w:r>
      <w:r w:rsidRPr="00D84B09">
        <w:rPr>
          <w:noProof/>
        </w:rPr>
        <w:t> </w:t>
      </w:r>
      <w:r w:rsidRPr="00D84B09">
        <w:rPr>
          <w:noProof/>
        </w:rPr>
        <w:t> </w:t>
      </w:r>
      <w:r w:rsidRPr="00D84B09">
        <w:fldChar w:fldCharType="end"/>
      </w:r>
      <w:r w:rsidRPr="00D84B09">
        <w:tab/>
      </w:r>
      <w:r w:rsidRPr="00D84B09">
        <w:tab/>
      </w:r>
      <w:r w:rsidRPr="00D84B09">
        <w:tab/>
      </w:r>
      <w:r w:rsidRPr="00D84B09">
        <w:fldChar w:fldCharType="begin">
          <w:ffData>
            <w:name w:val="Text5"/>
            <w:enabled/>
            <w:calcOnExit w:val="0"/>
            <w:textInput/>
          </w:ffData>
        </w:fldChar>
      </w:r>
      <w:r w:rsidRPr="00D84B09">
        <w:instrText xml:space="preserve"> FORMTEXT </w:instrText>
      </w:r>
      <w:r w:rsidRPr="00D84B09">
        <w:fldChar w:fldCharType="separate"/>
      </w:r>
      <w:r w:rsidRPr="00D84B09">
        <w:rPr>
          <w:noProof/>
        </w:rPr>
        <w:t> </w:t>
      </w:r>
      <w:r w:rsidRPr="00D84B09">
        <w:rPr>
          <w:noProof/>
        </w:rPr>
        <w:t> </w:t>
      </w:r>
      <w:r w:rsidRPr="00D84B09">
        <w:rPr>
          <w:noProof/>
        </w:rPr>
        <w:t> </w:t>
      </w:r>
      <w:r w:rsidRPr="00D84B09">
        <w:rPr>
          <w:noProof/>
        </w:rPr>
        <w:t> </w:t>
      </w:r>
      <w:r w:rsidRPr="00D84B09">
        <w:rPr>
          <w:noProof/>
        </w:rPr>
        <w:t> </w:t>
      </w:r>
      <w:r w:rsidRPr="00D84B09">
        <w:fldChar w:fldCharType="end"/>
      </w:r>
    </w:p>
    <w:p w:rsidR="0081553E" w:rsidRPr="00D84B09" w:rsidRDefault="0081553E" w:rsidP="00D84B09">
      <w:pPr>
        <w:tabs>
          <w:tab w:val="right" w:pos="720"/>
          <w:tab w:val="left" w:pos="1080"/>
          <w:tab w:val="left" w:pos="5760"/>
        </w:tabs>
        <w:spacing w:after="0"/>
      </w:pPr>
      <w:r w:rsidRPr="00D84B09">
        <w:rPr>
          <w:noProof/>
        </w:rPr>
        <mc:AlternateContent>
          <mc:Choice Requires="wps">
            <w:drawing>
              <wp:anchor distT="0" distB="0" distL="114300" distR="114300" simplePos="0" relativeHeight="251663360" behindDoc="0" locked="0" layoutInCell="1" allowOverlap="1" wp14:anchorId="5EF5B11C" wp14:editId="129858B7">
                <wp:simplePos x="0" y="0"/>
                <wp:positionH relativeFrom="column">
                  <wp:posOffset>12065</wp:posOffset>
                </wp:positionH>
                <wp:positionV relativeFrom="paragraph">
                  <wp:posOffset>38100</wp:posOffset>
                </wp:positionV>
                <wp:extent cx="3244215" cy="0"/>
                <wp:effectExtent l="12065" t="9525" r="1079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95pt;margin-top:3pt;width:25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uY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"/>
            </w:pict>
          </mc:Fallback>
        </mc:AlternateContent>
      </w:r>
      <w:r w:rsidRPr="00D84B09">
        <w:rPr>
          <w:noProof/>
        </w:rPr>
        <mc:AlternateContent>
          <mc:Choice Requires="wps">
            <w:drawing>
              <wp:anchor distT="0" distB="0" distL="114300" distR="114300" simplePos="0" relativeHeight="251664384" behindDoc="0" locked="0" layoutInCell="1" allowOverlap="1" wp14:anchorId="79901A47" wp14:editId="284CFFAB">
                <wp:simplePos x="0" y="0"/>
                <wp:positionH relativeFrom="column">
                  <wp:posOffset>3629660</wp:posOffset>
                </wp:positionH>
                <wp:positionV relativeFrom="paragraph">
                  <wp:posOffset>38100</wp:posOffset>
                </wp:positionV>
                <wp:extent cx="2870835" cy="0"/>
                <wp:effectExtent l="10160" t="9525" r="508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85.8pt;margin-top:3pt;width:226.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"/>
            </w:pict>
          </mc:Fallback>
        </mc:AlternateContent>
      </w:r>
    </w:p>
    <w:p w:rsidR="0081553E" w:rsidRPr="00D84B09" w:rsidRDefault="0081553E" w:rsidP="00D84B09">
      <w:pPr>
        <w:tabs>
          <w:tab w:val="right" w:pos="720"/>
          <w:tab w:val="left" w:pos="1080"/>
          <w:tab w:val="left" w:pos="5760"/>
        </w:tabs>
        <w:spacing w:after="0"/>
      </w:pPr>
      <w:r w:rsidRPr="00D84B09">
        <w:t>Date:</w:t>
      </w:r>
      <w:r w:rsidRPr="00D84B09">
        <w:fldChar w:fldCharType="begin">
          <w:ffData>
            <w:name w:val="Text5"/>
            <w:enabled/>
            <w:calcOnExit w:val="0"/>
            <w:textInput/>
          </w:ffData>
        </w:fldChar>
      </w:r>
      <w:bookmarkStart w:id="3" w:name="Text5"/>
      <w:r w:rsidRPr="00D84B09">
        <w:instrText xml:space="preserve"> FORMTEXT </w:instrText>
      </w:r>
      <w:r w:rsidRPr="00D84B09">
        <w:fldChar w:fldCharType="separate"/>
      </w:r>
      <w:r w:rsidRPr="00D84B09">
        <w:rPr>
          <w:noProof/>
        </w:rPr>
        <w:t> </w:t>
      </w:r>
      <w:r w:rsidRPr="00D84B09">
        <w:rPr>
          <w:noProof/>
        </w:rPr>
        <w:t> </w:t>
      </w:r>
      <w:r w:rsidRPr="00D84B09">
        <w:rPr>
          <w:noProof/>
        </w:rPr>
        <w:t> </w:t>
      </w:r>
      <w:r w:rsidRPr="00D84B09">
        <w:rPr>
          <w:noProof/>
        </w:rPr>
        <w:t> </w:t>
      </w:r>
      <w:r w:rsidRPr="00D84B09">
        <w:rPr>
          <w:noProof/>
        </w:rPr>
        <w:t> </w:t>
      </w:r>
      <w:r w:rsidRPr="00D84B09">
        <w:fldChar w:fldCharType="end"/>
      </w:r>
      <w:bookmarkEnd w:id="3"/>
    </w:p>
    <w:p w:rsidR="00851B2A" w:rsidRPr="00D84B09" w:rsidRDefault="0081553E" w:rsidP="00D84B09">
      <w:pPr>
        <w:tabs>
          <w:tab w:val="right" w:pos="720"/>
          <w:tab w:val="left" w:pos="1080"/>
          <w:tab w:val="left" w:pos="6480"/>
        </w:tabs>
        <w:spacing w:after="0"/>
      </w:pPr>
      <w:r w:rsidRPr="00D84B09">
        <w:rPr>
          <w:noProof/>
        </w:rPr>
        <mc:AlternateContent>
          <mc:Choice Requires="wps">
            <w:drawing>
              <wp:anchor distT="0" distB="0" distL="114300" distR="114300" simplePos="0" relativeHeight="251669504" behindDoc="0" locked="0" layoutInCell="1" allowOverlap="1" wp14:anchorId="2CF90FED" wp14:editId="69E4B18A">
                <wp:simplePos x="0" y="0"/>
                <wp:positionH relativeFrom="column">
                  <wp:posOffset>290195</wp:posOffset>
                </wp:positionH>
                <wp:positionV relativeFrom="paragraph">
                  <wp:posOffset>11430</wp:posOffset>
                </wp:positionV>
                <wp:extent cx="1318260" cy="0"/>
                <wp:effectExtent l="13970" t="11430" r="1079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2.85pt;margin-top:.9pt;width:103.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NC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"/>
            </w:pict>
          </mc:Fallback>
        </mc:AlternateContent>
      </w:r>
    </w:p>
    <w:sectPr w:rsidR="00851B2A" w:rsidRPr="00D84B09" w:rsidSect="004405B4">
      <w:headerReference w:type="default" r:id="rId12"/>
      <w:footerReference w:type="default" r:id="rId13"/>
      <w:pgSz w:w="15840" w:h="12240" w:orient="landscape" w:code="1"/>
      <w:pgMar w:top="2016"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72" w:rsidRDefault="00762572" w:rsidP="003D50D6">
      <w:pPr>
        <w:spacing w:after="0" w:line="240" w:lineRule="auto"/>
      </w:pPr>
      <w:r>
        <w:separator/>
      </w:r>
    </w:p>
  </w:endnote>
  <w:endnote w:type="continuationSeparator" w:id="0">
    <w:p w:rsidR="00762572" w:rsidRDefault="00762572" w:rsidP="003D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96" w:rsidRDefault="00FB6279">
    <w:pPr>
      <w:pStyle w:val="Footer"/>
    </w:pPr>
    <w:sdt>
      <w:sdtPr>
        <w:id w:val="969400743"/>
        <w:placeholder>
          <w:docPart w:val="F143ED796B2D442BA714B1748873C9CC"/>
        </w:placeholder>
        <w:temporary/>
        <w:showingPlcHdr/>
      </w:sdtPr>
      <w:sdtEndPr/>
      <w:sdtContent>
        <w:r w:rsidR="00FD0E80">
          <w:t>[Type text]</w:t>
        </w:r>
      </w:sdtContent>
    </w:sdt>
    <w:r w:rsidR="00CF167A">
      <w:ptab w:relativeTo="margin" w:alignment="center" w:leader="none"/>
    </w:r>
    <w:sdt>
      <w:sdtPr>
        <w:id w:val="969400748"/>
        <w:placeholder>
          <w:docPart w:val="08446C72EE7549A3A4D307E08F073085"/>
        </w:placeholder>
        <w:temporary/>
        <w:showingPlcHdr/>
      </w:sdtPr>
      <w:sdtEndPr/>
      <w:sdtContent>
        <w:r w:rsidR="00CF167A">
          <w:t>[Type text]</w:t>
        </w:r>
      </w:sdtContent>
    </w:sdt>
    <w:r w:rsidR="00CF167A">
      <w:ptab w:relativeTo="margin" w:alignment="right" w:leader="none"/>
    </w:r>
    <w:r w:rsidR="00CF167A">
      <w:rPr>
        <w:noProof/>
      </w:rPr>
      <w:drawing>
        <wp:inline distT="0" distB="0" distL="0" distR="0" wp14:anchorId="362846FE" wp14:editId="423854E4">
          <wp:extent cx="2913366" cy="7048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346" cy="7053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72" w:rsidRDefault="00762572" w:rsidP="003D50D6">
      <w:pPr>
        <w:spacing w:after="0" w:line="240" w:lineRule="auto"/>
      </w:pPr>
      <w:r>
        <w:separator/>
      </w:r>
    </w:p>
  </w:footnote>
  <w:footnote w:type="continuationSeparator" w:id="0">
    <w:p w:rsidR="00762572" w:rsidRDefault="00762572" w:rsidP="003D5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7A" w:rsidRPr="00CF167A" w:rsidRDefault="00CF167A">
    <w:pPr>
      <w:pStyle w:val="Header"/>
      <w:rPr>
        <w:sz w:val="28"/>
        <w:szCs w:val="28"/>
      </w:rPr>
    </w:pPr>
    <w:r w:rsidRPr="00CF167A">
      <w:rPr>
        <w:sz w:val="28"/>
        <w:szCs w:val="28"/>
      </w:rPr>
      <w:t>Form AFA2015</w:t>
    </w:r>
    <w:r w:rsidRPr="00CF167A">
      <w:rPr>
        <w:sz w:val="28"/>
        <w:szCs w:val="28"/>
      </w:rPr>
      <w:tab/>
    </w:r>
    <w:r w:rsidRPr="00CF167A">
      <w:rPr>
        <w:sz w:val="28"/>
        <w:szCs w:val="28"/>
      </w:rPr>
      <w:tab/>
    </w:r>
    <w:r w:rsidRPr="00CF167A">
      <w:rPr>
        <w:sz w:val="28"/>
        <w:szCs w:val="28"/>
      </w:rPr>
      <w:tab/>
    </w:r>
    <w:r w:rsidR="004E49B8">
      <w:rPr>
        <w:sz w:val="28"/>
        <w:szCs w:val="28"/>
      </w:rPr>
      <w:t>Fiscal Year 2014-15</w:t>
    </w:r>
  </w:p>
  <w:p w:rsidR="001C6977" w:rsidRDefault="00CF167A">
    <w:pPr>
      <w:pStyle w:val="Footer"/>
    </w:pPr>
    <w:r w:rsidRPr="00CF167A">
      <w:rPr>
        <w:sz w:val="28"/>
        <w:szCs w:val="28"/>
      </w:rPr>
      <w:t>Assurance</w:t>
    </w:r>
    <w:r w:rsidR="00452334">
      <w:rPr>
        <w:sz w:val="28"/>
        <w:szCs w:val="28"/>
      </w:rPr>
      <w:t>s for Financial Accreditation</w:t>
    </w:r>
    <w:r w:rsidR="00452334">
      <w:rPr>
        <w:sz w:val="28"/>
        <w:szCs w:val="28"/>
      </w:rPr>
      <w:tab/>
    </w:r>
    <w:r w:rsidR="00452334">
      <w:rPr>
        <w:sz w:val="28"/>
        <w:szCs w:val="28"/>
      </w:rPr>
      <w:tab/>
    </w:r>
    <w:r w:rsidR="00972B43">
      <w:rPr>
        <w:sz w:val="28"/>
        <w:szCs w:val="28"/>
      </w:rPr>
      <w:tab/>
    </w:r>
    <w:r w:rsidR="00972B43">
      <w:rPr>
        <w:sz w:val="28"/>
        <w:szCs w:val="28"/>
      </w:rPr>
      <w:fldChar w:fldCharType="begin"/>
    </w:r>
    <w:r w:rsidR="00972B43">
      <w:rPr>
        <w:sz w:val="28"/>
        <w:szCs w:val="28"/>
      </w:rPr>
      <w:instrText xml:space="preserve"> AUTOTEXT  " Blank"  \* MERGEFORMAT </w:instrText>
    </w:r>
    <w:r w:rsidR="00972B43">
      <w:rPr>
        <w:sz w:val="28"/>
        <w:szCs w:val="28"/>
      </w:rPr>
      <w:fldChar w:fldCharType="separate"/>
    </w:r>
    <w:r w:rsidR="001C6977" w:rsidRPr="001C6977">
      <w:rPr>
        <w:highlight w:val="lightGray"/>
      </w:rPr>
      <w:t xml:space="preserve">Enter </w:t>
    </w:r>
    <w:r w:rsidR="001D35ED">
      <w:rPr>
        <w:highlight w:val="lightGray"/>
      </w:rPr>
      <w:t xml:space="preserve">entity </w:t>
    </w:r>
    <w:r w:rsidR="001C6977" w:rsidRPr="001C6977">
      <w:rPr>
        <w:highlight w:val="lightGray"/>
      </w:rPr>
      <w:t>legal name</w:t>
    </w:r>
  </w:p>
  <w:p w:rsidR="00CF167A" w:rsidRDefault="00972B43" w:rsidP="00452334">
    <w:pPr>
      <w:pStyle w:val="Footer"/>
    </w:pPr>
    <w:r>
      <w:rPr>
        <w:sz w:val="28"/>
        <w:szCs w:val="28"/>
      </w:rPr>
      <w:fldChar w:fldCharType="end"/>
    </w:r>
    <w:r w:rsidR="00702BF9">
      <w:rPr>
        <w:sz w:val="28"/>
        <w:szCs w:val="28"/>
      </w:rPr>
      <w:tab/>
    </w:r>
    <w:r w:rsidR="00702BF9">
      <w:rPr>
        <w:sz w:val="28"/>
        <w:szCs w:val="28"/>
      </w:rPr>
      <w:tab/>
    </w:r>
    <w:r w:rsidR="00702BF9">
      <w:rPr>
        <w:sz w:val="28"/>
        <w:szCs w:val="28"/>
      </w:rPr>
      <w:tab/>
    </w:r>
    <w:r w:rsidR="00702BF9">
      <w:rPr>
        <w:highlight w:val="lightGray"/>
      </w:rPr>
      <w:t xml:space="preserve">Enter </w:t>
    </w:r>
    <w:r w:rsidR="001D35ED">
      <w:rPr>
        <w:highlight w:val="lightGray"/>
      </w:rPr>
      <w:t>numeric e</w:t>
    </w:r>
    <w:r w:rsidR="00702BF9">
      <w:rPr>
        <w:highlight w:val="lightGray"/>
      </w:rPr>
      <w:t xml:space="preserve">ntity </w:t>
    </w:r>
    <w:r w:rsidR="001D35ED">
      <w:rPr>
        <w:highlight w:val="lightGray"/>
      </w:rPr>
      <w:t>c</w:t>
    </w:r>
    <w:r w:rsidR="00702BF9">
      <w:rPr>
        <w:highlight w:val="lightGray"/>
      </w:rPr>
      <w:t>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4549"/>
    <w:multiLevelType w:val="hybridMultilevel"/>
    <w:tmpl w:val="172C59BE"/>
    <w:lvl w:ilvl="0" w:tplc="6456D2F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B77F4"/>
    <w:multiLevelType w:val="hybridMultilevel"/>
    <w:tmpl w:val="EB4E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BF"/>
    <w:rsid w:val="000308F1"/>
    <w:rsid w:val="000F491F"/>
    <w:rsid w:val="00102D96"/>
    <w:rsid w:val="00147B7C"/>
    <w:rsid w:val="001C6977"/>
    <w:rsid w:val="001C7949"/>
    <w:rsid w:val="001D35ED"/>
    <w:rsid w:val="001E49BF"/>
    <w:rsid w:val="0023014D"/>
    <w:rsid w:val="002805F7"/>
    <w:rsid w:val="00283609"/>
    <w:rsid w:val="002D5591"/>
    <w:rsid w:val="0033127E"/>
    <w:rsid w:val="0034614B"/>
    <w:rsid w:val="003C43DC"/>
    <w:rsid w:val="003C4D12"/>
    <w:rsid w:val="003D50D6"/>
    <w:rsid w:val="003D7535"/>
    <w:rsid w:val="004200C5"/>
    <w:rsid w:val="004405B4"/>
    <w:rsid w:val="00452334"/>
    <w:rsid w:val="004C2144"/>
    <w:rsid w:val="004C4ADE"/>
    <w:rsid w:val="004E49B8"/>
    <w:rsid w:val="004F1A38"/>
    <w:rsid w:val="00501261"/>
    <w:rsid w:val="005052E0"/>
    <w:rsid w:val="00506FD0"/>
    <w:rsid w:val="00515A87"/>
    <w:rsid w:val="00550B79"/>
    <w:rsid w:val="005A3ED0"/>
    <w:rsid w:val="005A6DCF"/>
    <w:rsid w:val="005C404E"/>
    <w:rsid w:val="005F3A14"/>
    <w:rsid w:val="006154D0"/>
    <w:rsid w:val="00635133"/>
    <w:rsid w:val="006434ED"/>
    <w:rsid w:val="00670B55"/>
    <w:rsid w:val="00672AD3"/>
    <w:rsid w:val="006C4633"/>
    <w:rsid w:val="00702BF9"/>
    <w:rsid w:val="00752A54"/>
    <w:rsid w:val="00762572"/>
    <w:rsid w:val="007E0D62"/>
    <w:rsid w:val="0081553E"/>
    <w:rsid w:val="0082058B"/>
    <w:rsid w:val="00822F6D"/>
    <w:rsid w:val="00851B2A"/>
    <w:rsid w:val="00862C96"/>
    <w:rsid w:val="008A783C"/>
    <w:rsid w:val="008C278D"/>
    <w:rsid w:val="00937DA5"/>
    <w:rsid w:val="00972B43"/>
    <w:rsid w:val="00995A70"/>
    <w:rsid w:val="009C3D65"/>
    <w:rsid w:val="009E26DB"/>
    <w:rsid w:val="00A10907"/>
    <w:rsid w:val="00A6471F"/>
    <w:rsid w:val="00A92912"/>
    <w:rsid w:val="00AE5F49"/>
    <w:rsid w:val="00B2044A"/>
    <w:rsid w:val="00B23777"/>
    <w:rsid w:val="00B3724A"/>
    <w:rsid w:val="00B44F95"/>
    <w:rsid w:val="00B647BA"/>
    <w:rsid w:val="00B95FBF"/>
    <w:rsid w:val="00C92F87"/>
    <w:rsid w:val="00CA7B2A"/>
    <w:rsid w:val="00CF167A"/>
    <w:rsid w:val="00D22551"/>
    <w:rsid w:val="00D31B97"/>
    <w:rsid w:val="00D84B09"/>
    <w:rsid w:val="00D93C4F"/>
    <w:rsid w:val="00D977B6"/>
    <w:rsid w:val="00DA7D22"/>
    <w:rsid w:val="00DD620B"/>
    <w:rsid w:val="00DF33AA"/>
    <w:rsid w:val="00E01E61"/>
    <w:rsid w:val="00E465A3"/>
    <w:rsid w:val="00E55440"/>
    <w:rsid w:val="00E55F85"/>
    <w:rsid w:val="00E62FF1"/>
    <w:rsid w:val="00E730ED"/>
    <w:rsid w:val="00E948E6"/>
    <w:rsid w:val="00F46049"/>
    <w:rsid w:val="00FB6279"/>
    <w:rsid w:val="00FD0E80"/>
    <w:rsid w:val="00FD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0D6"/>
  </w:style>
  <w:style w:type="paragraph" w:styleId="Footer">
    <w:name w:val="footer"/>
    <w:basedOn w:val="Normal"/>
    <w:link w:val="FooterChar"/>
    <w:uiPriority w:val="99"/>
    <w:unhideWhenUsed/>
    <w:rsid w:val="003D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0D6"/>
  </w:style>
  <w:style w:type="paragraph" w:styleId="BalloonText">
    <w:name w:val="Balloon Text"/>
    <w:basedOn w:val="Normal"/>
    <w:link w:val="BalloonTextChar"/>
    <w:uiPriority w:val="99"/>
    <w:semiHidden/>
    <w:unhideWhenUsed/>
    <w:rsid w:val="003D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D6"/>
    <w:rPr>
      <w:rFonts w:ascii="Tahoma" w:hAnsi="Tahoma" w:cs="Tahoma"/>
      <w:sz w:val="16"/>
      <w:szCs w:val="16"/>
    </w:rPr>
  </w:style>
  <w:style w:type="table" w:styleId="TableGrid">
    <w:name w:val="Table Grid"/>
    <w:basedOn w:val="TableNormal"/>
    <w:uiPriority w:val="59"/>
    <w:rsid w:val="003D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133"/>
    <w:rPr>
      <w:strike w:val="0"/>
      <w:dstrike w:val="0"/>
      <w:color w:val="004B91"/>
      <w:u w:val="none"/>
      <w:effect w:val="none"/>
    </w:rPr>
  </w:style>
  <w:style w:type="character" w:styleId="FollowedHyperlink">
    <w:name w:val="FollowedHyperlink"/>
    <w:basedOn w:val="DefaultParagraphFont"/>
    <w:uiPriority w:val="99"/>
    <w:semiHidden/>
    <w:unhideWhenUsed/>
    <w:rsid w:val="00635133"/>
    <w:rPr>
      <w:color w:val="800080" w:themeColor="followedHyperlink"/>
      <w:u w:val="single"/>
    </w:rPr>
  </w:style>
  <w:style w:type="paragraph" w:styleId="ListParagraph">
    <w:name w:val="List Paragraph"/>
    <w:basedOn w:val="Normal"/>
    <w:uiPriority w:val="34"/>
    <w:qFormat/>
    <w:rsid w:val="006C4633"/>
    <w:pPr>
      <w:ind w:left="720"/>
      <w:contextualSpacing/>
    </w:pPr>
  </w:style>
  <w:style w:type="character" w:styleId="PlaceholderText">
    <w:name w:val="Placeholder Text"/>
    <w:basedOn w:val="DefaultParagraphFont"/>
    <w:uiPriority w:val="99"/>
    <w:semiHidden/>
    <w:rsid w:val="00B95FBF"/>
    <w:rPr>
      <w:color w:val="808080"/>
    </w:rPr>
  </w:style>
  <w:style w:type="character" w:customStyle="1" w:styleId="Style1">
    <w:name w:val="Style1"/>
    <w:basedOn w:val="DefaultParagraphFont"/>
    <w:uiPriority w:val="1"/>
    <w:rsid w:val="00B95FBF"/>
    <w:rPr>
      <w:rFonts w:asciiTheme="minorHAnsi" w:hAnsiTheme="minorHAnsi"/>
      <w:color w:val="auto"/>
      <w:sz w:val="22"/>
    </w:rPr>
  </w:style>
  <w:style w:type="character" w:customStyle="1" w:styleId="Style2">
    <w:name w:val="Style2"/>
    <w:basedOn w:val="DefaultParagraphFont"/>
    <w:uiPriority w:val="1"/>
    <w:rsid w:val="00B95FBF"/>
    <w:rPr>
      <w:rFonts w:asciiTheme="minorHAnsi" w:hAnsiTheme="minorHAnsi"/>
      <w:sz w:val="22"/>
    </w:rPr>
  </w:style>
  <w:style w:type="character" w:customStyle="1" w:styleId="Style3">
    <w:name w:val="Style3"/>
    <w:basedOn w:val="DefaultParagraphFont"/>
    <w:uiPriority w:val="1"/>
    <w:rsid w:val="00B95FBF"/>
    <w:rPr>
      <w:rFonts w:asciiTheme="minorHAnsi" w:hAnsiTheme="minorHAnsi"/>
      <w:sz w:val="22"/>
    </w:rPr>
  </w:style>
  <w:style w:type="character" w:customStyle="1" w:styleId="Style4">
    <w:name w:val="Style4"/>
    <w:basedOn w:val="DefaultParagraphFont"/>
    <w:uiPriority w:val="1"/>
    <w:rsid w:val="00B44F95"/>
    <w:rPr>
      <w:rFonts w:asciiTheme="minorHAnsi" w:hAnsiTheme="minorHAnsi"/>
      <w:sz w:val="22"/>
    </w:rPr>
  </w:style>
  <w:style w:type="character" w:customStyle="1" w:styleId="Style5">
    <w:name w:val="Style5"/>
    <w:basedOn w:val="DefaultParagraphFont"/>
    <w:uiPriority w:val="1"/>
    <w:rsid w:val="00B23777"/>
    <w:rPr>
      <w:rFonts w:asciiTheme="minorHAnsi" w:hAnsiTheme="minorHAnsi"/>
      <w:sz w:val="20"/>
    </w:rPr>
  </w:style>
  <w:style w:type="character" w:customStyle="1" w:styleId="Style6">
    <w:name w:val="Style6"/>
    <w:basedOn w:val="DefaultParagraphFont"/>
    <w:uiPriority w:val="1"/>
    <w:rsid w:val="00B23777"/>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0D6"/>
  </w:style>
  <w:style w:type="paragraph" w:styleId="Footer">
    <w:name w:val="footer"/>
    <w:basedOn w:val="Normal"/>
    <w:link w:val="FooterChar"/>
    <w:uiPriority w:val="99"/>
    <w:unhideWhenUsed/>
    <w:rsid w:val="003D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0D6"/>
  </w:style>
  <w:style w:type="paragraph" w:styleId="BalloonText">
    <w:name w:val="Balloon Text"/>
    <w:basedOn w:val="Normal"/>
    <w:link w:val="BalloonTextChar"/>
    <w:uiPriority w:val="99"/>
    <w:semiHidden/>
    <w:unhideWhenUsed/>
    <w:rsid w:val="003D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D6"/>
    <w:rPr>
      <w:rFonts w:ascii="Tahoma" w:hAnsi="Tahoma" w:cs="Tahoma"/>
      <w:sz w:val="16"/>
      <w:szCs w:val="16"/>
    </w:rPr>
  </w:style>
  <w:style w:type="table" w:styleId="TableGrid">
    <w:name w:val="Table Grid"/>
    <w:basedOn w:val="TableNormal"/>
    <w:uiPriority w:val="59"/>
    <w:rsid w:val="003D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133"/>
    <w:rPr>
      <w:strike w:val="0"/>
      <w:dstrike w:val="0"/>
      <w:color w:val="004B91"/>
      <w:u w:val="none"/>
      <w:effect w:val="none"/>
    </w:rPr>
  </w:style>
  <w:style w:type="character" w:styleId="FollowedHyperlink">
    <w:name w:val="FollowedHyperlink"/>
    <w:basedOn w:val="DefaultParagraphFont"/>
    <w:uiPriority w:val="99"/>
    <w:semiHidden/>
    <w:unhideWhenUsed/>
    <w:rsid w:val="00635133"/>
    <w:rPr>
      <w:color w:val="800080" w:themeColor="followedHyperlink"/>
      <w:u w:val="single"/>
    </w:rPr>
  </w:style>
  <w:style w:type="paragraph" w:styleId="ListParagraph">
    <w:name w:val="List Paragraph"/>
    <w:basedOn w:val="Normal"/>
    <w:uiPriority w:val="34"/>
    <w:qFormat/>
    <w:rsid w:val="006C4633"/>
    <w:pPr>
      <w:ind w:left="720"/>
      <w:contextualSpacing/>
    </w:pPr>
  </w:style>
  <w:style w:type="character" w:styleId="PlaceholderText">
    <w:name w:val="Placeholder Text"/>
    <w:basedOn w:val="DefaultParagraphFont"/>
    <w:uiPriority w:val="99"/>
    <w:semiHidden/>
    <w:rsid w:val="00B95FBF"/>
    <w:rPr>
      <w:color w:val="808080"/>
    </w:rPr>
  </w:style>
  <w:style w:type="character" w:customStyle="1" w:styleId="Style1">
    <w:name w:val="Style1"/>
    <w:basedOn w:val="DefaultParagraphFont"/>
    <w:uiPriority w:val="1"/>
    <w:rsid w:val="00B95FBF"/>
    <w:rPr>
      <w:rFonts w:asciiTheme="minorHAnsi" w:hAnsiTheme="minorHAnsi"/>
      <w:color w:val="auto"/>
      <w:sz w:val="22"/>
    </w:rPr>
  </w:style>
  <w:style w:type="character" w:customStyle="1" w:styleId="Style2">
    <w:name w:val="Style2"/>
    <w:basedOn w:val="DefaultParagraphFont"/>
    <w:uiPriority w:val="1"/>
    <w:rsid w:val="00B95FBF"/>
    <w:rPr>
      <w:rFonts w:asciiTheme="minorHAnsi" w:hAnsiTheme="minorHAnsi"/>
      <w:sz w:val="22"/>
    </w:rPr>
  </w:style>
  <w:style w:type="character" w:customStyle="1" w:styleId="Style3">
    <w:name w:val="Style3"/>
    <w:basedOn w:val="DefaultParagraphFont"/>
    <w:uiPriority w:val="1"/>
    <w:rsid w:val="00B95FBF"/>
    <w:rPr>
      <w:rFonts w:asciiTheme="minorHAnsi" w:hAnsiTheme="minorHAnsi"/>
      <w:sz w:val="22"/>
    </w:rPr>
  </w:style>
  <w:style w:type="character" w:customStyle="1" w:styleId="Style4">
    <w:name w:val="Style4"/>
    <w:basedOn w:val="DefaultParagraphFont"/>
    <w:uiPriority w:val="1"/>
    <w:rsid w:val="00B44F95"/>
    <w:rPr>
      <w:rFonts w:asciiTheme="minorHAnsi" w:hAnsiTheme="minorHAnsi"/>
      <w:sz w:val="22"/>
    </w:rPr>
  </w:style>
  <w:style w:type="character" w:customStyle="1" w:styleId="Style5">
    <w:name w:val="Style5"/>
    <w:basedOn w:val="DefaultParagraphFont"/>
    <w:uiPriority w:val="1"/>
    <w:rsid w:val="00B23777"/>
    <w:rPr>
      <w:rFonts w:asciiTheme="minorHAnsi" w:hAnsiTheme="minorHAnsi"/>
      <w:sz w:val="20"/>
    </w:rPr>
  </w:style>
  <w:style w:type="character" w:customStyle="1" w:styleId="Style6">
    <w:name w:val="Style6"/>
    <w:basedOn w:val="DefaultParagraphFont"/>
    <w:uiPriority w:val="1"/>
    <w:rsid w:val="00B2377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7695">
      <w:bodyDiv w:val="1"/>
      <w:marLeft w:val="0"/>
      <w:marRight w:val="0"/>
      <w:marTop w:val="0"/>
      <w:marBottom w:val="0"/>
      <w:divBdr>
        <w:top w:val="none" w:sz="0" w:space="0" w:color="auto"/>
        <w:left w:val="none" w:sz="0" w:space="0" w:color="auto"/>
        <w:bottom w:val="none" w:sz="0" w:space="0" w:color="auto"/>
        <w:right w:val="none" w:sz="0" w:space="0" w:color="auto"/>
      </w:divBdr>
    </w:div>
    <w:div w:id="360473138">
      <w:bodyDiv w:val="1"/>
      <w:marLeft w:val="0"/>
      <w:marRight w:val="0"/>
      <w:marTop w:val="0"/>
      <w:marBottom w:val="0"/>
      <w:divBdr>
        <w:top w:val="none" w:sz="0" w:space="0" w:color="auto"/>
        <w:left w:val="none" w:sz="0" w:space="0" w:color="auto"/>
        <w:bottom w:val="none" w:sz="0" w:space="0" w:color="auto"/>
        <w:right w:val="none" w:sz="0" w:space="0" w:color="auto"/>
      </w:divBdr>
    </w:div>
    <w:div w:id="424033906">
      <w:bodyDiv w:val="1"/>
      <w:marLeft w:val="0"/>
      <w:marRight w:val="0"/>
      <w:marTop w:val="0"/>
      <w:marBottom w:val="0"/>
      <w:divBdr>
        <w:top w:val="none" w:sz="0" w:space="0" w:color="auto"/>
        <w:left w:val="none" w:sz="0" w:space="0" w:color="auto"/>
        <w:bottom w:val="none" w:sz="0" w:space="0" w:color="auto"/>
        <w:right w:val="none" w:sz="0" w:space="0" w:color="auto"/>
      </w:divBdr>
    </w:div>
    <w:div w:id="812408633">
      <w:bodyDiv w:val="1"/>
      <w:marLeft w:val="0"/>
      <w:marRight w:val="0"/>
      <w:marTop w:val="0"/>
      <w:marBottom w:val="0"/>
      <w:divBdr>
        <w:top w:val="none" w:sz="0" w:space="0" w:color="auto"/>
        <w:left w:val="none" w:sz="0" w:space="0" w:color="auto"/>
        <w:bottom w:val="none" w:sz="0" w:space="0" w:color="auto"/>
        <w:right w:val="none" w:sz="0" w:space="0" w:color="auto"/>
      </w:divBdr>
    </w:div>
    <w:div w:id="929851437">
      <w:bodyDiv w:val="1"/>
      <w:marLeft w:val="0"/>
      <w:marRight w:val="0"/>
      <w:marTop w:val="0"/>
      <w:marBottom w:val="0"/>
      <w:divBdr>
        <w:top w:val="none" w:sz="0" w:space="0" w:color="auto"/>
        <w:left w:val="none" w:sz="0" w:space="0" w:color="auto"/>
        <w:bottom w:val="none" w:sz="0" w:space="0" w:color="auto"/>
        <w:right w:val="none" w:sz="0" w:space="0" w:color="auto"/>
      </w:divBdr>
    </w:div>
    <w:div w:id="1598564919">
      <w:bodyDiv w:val="1"/>
      <w:marLeft w:val="0"/>
      <w:marRight w:val="0"/>
      <w:marTop w:val="0"/>
      <w:marBottom w:val="0"/>
      <w:divBdr>
        <w:top w:val="none" w:sz="0" w:space="0" w:color="auto"/>
        <w:left w:val="none" w:sz="0" w:space="0" w:color="auto"/>
        <w:bottom w:val="none" w:sz="0" w:space="0" w:color="auto"/>
        <w:right w:val="none" w:sz="0" w:space="0" w:color="auto"/>
      </w:divBdr>
    </w:div>
    <w:div w:id="1655452719">
      <w:bodyDiv w:val="1"/>
      <w:marLeft w:val="0"/>
      <w:marRight w:val="0"/>
      <w:marTop w:val="0"/>
      <w:marBottom w:val="0"/>
      <w:divBdr>
        <w:top w:val="none" w:sz="0" w:space="0" w:color="auto"/>
        <w:left w:val="none" w:sz="0" w:space="0" w:color="auto"/>
        <w:bottom w:val="none" w:sz="0" w:space="0" w:color="auto"/>
        <w:right w:val="none" w:sz="0" w:space="0" w:color="auto"/>
      </w:divBdr>
    </w:div>
    <w:div w:id="1784496256">
      <w:bodyDiv w:val="1"/>
      <w:marLeft w:val="0"/>
      <w:marRight w:val="0"/>
      <w:marTop w:val="0"/>
      <w:marBottom w:val="0"/>
      <w:divBdr>
        <w:top w:val="none" w:sz="0" w:space="0" w:color="auto"/>
        <w:left w:val="none" w:sz="0" w:space="0" w:color="auto"/>
        <w:bottom w:val="none" w:sz="0" w:space="0" w:color="auto"/>
        <w:right w:val="none" w:sz="0" w:space="0" w:color="auto"/>
      </w:divBdr>
    </w:div>
    <w:div w:id="1853686989">
      <w:bodyDiv w:val="1"/>
      <w:marLeft w:val="0"/>
      <w:marRight w:val="0"/>
      <w:marTop w:val="0"/>
      <w:marBottom w:val="0"/>
      <w:divBdr>
        <w:top w:val="none" w:sz="0" w:space="0" w:color="auto"/>
        <w:left w:val="none" w:sz="0" w:space="0" w:color="auto"/>
        <w:bottom w:val="none" w:sz="0" w:space="0" w:color="auto"/>
        <w:right w:val="none" w:sz="0" w:space="0" w:color="auto"/>
      </w:divBdr>
    </w:div>
    <w:div w:id="21016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nexis.com/hottopics/colorado?app=00075&amp;view=full&amp;interface=1&amp;docinfo=off&amp;searchtype=lt&amp;search=C.R.S.+22-45-103"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choolfinance@cde.state.co.us" TargetMode="External"/><Relationship Id="rId4" Type="http://schemas.microsoft.com/office/2007/relationships/stylesWithEffects" Target="stylesWithEffects.xml"/><Relationship Id="rId9" Type="http://schemas.openxmlformats.org/officeDocument/2006/relationships/hyperlink" Target="http://www.lexisnexis.com/hottopics/colorado?app=00075&amp;view=full&amp;interface=1&amp;docinfo=off&amp;searchtype=get&amp;search=C.R.S.+22-11-20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e_s\Desktop\AFA2015_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A4658FD2-E944-4262-A548-66D92B3DA3BA}"/>
      </w:docPartPr>
      <w:docPartBody>
        <w:p w:rsidR="004239B5" w:rsidRDefault="0063455C">
          <w:r w:rsidRPr="00750A49">
            <w:rPr>
              <w:rStyle w:val="PlaceholderText"/>
            </w:rPr>
            <w:t>Choose an item.</w:t>
          </w:r>
        </w:p>
      </w:docPartBody>
    </w:docPart>
    <w:docPart>
      <w:docPartPr>
        <w:name w:val="F143ED796B2D442BA714B1748873C9CC"/>
        <w:category>
          <w:name w:val="General"/>
          <w:gallery w:val="placeholder"/>
        </w:category>
        <w:types>
          <w:type w:val="bbPlcHdr"/>
        </w:types>
        <w:behaviors>
          <w:behavior w:val="content"/>
        </w:behaviors>
        <w:guid w:val="{9B0850A6-6796-474C-BE2C-F476A4D5A647}"/>
      </w:docPartPr>
      <w:docPartBody>
        <w:p w:rsidR="004239B5" w:rsidRDefault="0063455C">
          <w:r>
            <w:t>[Type text]</w:t>
          </w:r>
        </w:p>
      </w:docPartBody>
    </w:docPart>
    <w:docPart>
      <w:docPartPr>
        <w:name w:val="08446C72EE7549A3A4D307E08F073085"/>
        <w:category>
          <w:name w:val="General"/>
          <w:gallery w:val="placeholder"/>
        </w:category>
        <w:types>
          <w:type w:val="bbPlcHdr"/>
        </w:types>
        <w:behaviors>
          <w:behavior w:val="content"/>
        </w:behaviors>
        <w:guid w:val="{BFACD1E1-8AED-4352-B307-FD8787FB2FC7}"/>
      </w:docPartPr>
      <w:docPartBody>
        <w:p w:rsidR="004239B5" w:rsidRDefault="0063455C">
          <w:r>
            <w:t>[Type text]</w:t>
          </w:r>
        </w:p>
      </w:docPartBody>
    </w:docPart>
    <w:docPart>
      <w:docPartPr>
        <w:name w:val="8854EB248BDE4E1BA00669C3B5396869"/>
        <w:category>
          <w:name w:val="General"/>
          <w:gallery w:val="placeholder"/>
        </w:category>
        <w:types>
          <w:type w:val="bbPlcHdr"/>
        </w:types>
        <w:behaviors>
          <w:behavior w:val="content"/>
        </w:behaviors>
        <w:guid w:val="{1CAE0D62-D928-45BE-8E77-4CB1CA9C89BD}"/>
      </w:docPartPr>
      <w:docPartBody>
        <w:p w:rsidR="004239B5" w:rsidRDefault="0063455C" w:rsidP="0063455C">
          <w:pPr>
            <w:pStyle w:val="8854EB248BDE4E1BA00669C3B5396869"/>
          </w:pPr>
          <w:r w:rsidRPr="00750A49">
            <w:rPr>
              <w:rStyle w:val="PlaceholderText"/>
            </w:rPr>
            <w:t>Choose an item.</w:t>
          </w:r>
        </w:p>
      </w:docPartBody>
    </w:docPart>
    <w:docPart>
      <w:docPartPr>
        <w:name w:val="957BF18B52034FE6ABAAF27EA23F9BAB"/>
        <w:category>
          <w:name w:val="General"/>
          <w:gallery w:val="placeholder"/>
        </w:category>
        <w:types>
          <w:type w:val="bbPlcHdr"/>
        </w:types>
        <w:behaviors>
          <w:behavior w:val="content"/>
        </w:behaviors>
        <w:guid w:val="{6179AECD-8CB0-4E89-A305-12DB36166F9B}"/>
      </w:docPartPr>
      <w:docPartBody>
        <w:p w:rsidR="004239B5" w:rsidRDefault="0063455C" w:rsidP="0063455C">
          <w:pPr>
            <w:pStyle w:val="957BF18B52034FE6ABAAF27EA23F9BAB"/>
          </w:pPr>
          <w:r w:rsidRPr="00750A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5C"/>
    <w:rsid w:val="00355C99"/>
    <w:rsid w:val="004239B5"/>
    <w:rsid w:val="0063455C"/>
    <w:rsid w:val="00F6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55C"/>
    <w:rPr>
      <w:color w:val="808080"/>
    </w:rPr>
  </w:style>
  <w:style w:type="paragraph" w:customStyle="1" w:styleId="7921973D51F840F79A7F2732D277A530">
    <w:name w:val="7921973D51F840F79A7F2732D277A530"/>
    <w:rsid w:val="0063455C"/>
  </w:style>
  <w:style w:type="paragraph" w:customStyle="1" w:styleId="E2AB1C23541648AE9E0B213A325D8F1B">
    <w:name w:val="E2AB1C23541648AE9E0B213A325D8F1B"/>
    <w:rsid w:val="0063455C"/>
    <w:rPr>
      <w:rFonts w:eastAsiaTheme="minorHAnsi"/>
    </w:rPr>
  </w:style>
  <w:style w:type="paragraph" w:customStyle="1" w:styleId="99114CF3B5A348EEA3DD5C052B2041E3">
    <w:name w:val="99114CF3B5A348EEA3DD5C052B2041E3"/>
    <w:rsid w:val="0063455C"/>
    <w:rPr>
      <w:rFonts w:eastAsiaTheme="minorHAnsi"/>
    </w:rPr>
  </w:style>
  <w:style w:type="paragraph" w:customStyle="1" w:styleId="4DDCD1AE0C534F60A7A8701412D752AA">
    <w:name w:val="4DDCD1AE0C534F60A7A8701412D752AA"/>
    <w:rsid w:val="0063455C"/>
    <w:rPr>
      <w:rFonts w:eastAsiaTheme="minorHAnsi"/>
    </w:rPr>
  </w:style>
  <w:style w:type="paragraph" w:customStyle="1" w:styleId="E2AB1C23541648AE9E0B213A325D8F1B1">
    <w:name w:val="E2AB1C23541648AE9E0B213A325D8F1B1"/>
    <w:rsid w:val="0063455C"/>
    <w:rPr>
      <w:rFonts w:eastAsiaTheme="minorHAnsi"/>
    </w:rPr>
  </w:style>
  <w:style w:type="paragraph" w:customStyle="1" w:styleId="99114CF3B5A348EEA3DD5C052B2041E31">
    <w:name w:val="99114CF3B5A348EEA3DD5C052B2041E31"/>
    <w:rsid w:val="0063455C"/>
    <w:rPr>
      <w:rFonts w:eastAsiaTheme="minorHAnsi"/>
    </w:rPr>
  </w:style>
  <w:style w:type="paragraph" w:customStyle="1" w:styleId="8854EB248BDE4E1BA00669C3B5396869">
    <w:name w:val="8854EB248BDE4E1BA00669C3B5396869"/>
    <w:rsid w:val="0063455C"/>
    <w:rPr>
      <w:rFonts w:eastAsiaTheme="minorHAnsi"/>
    </w:rPr>
  </w:style>
  <w:style w:type="paragraph" w:customStyle="1" w:styleId="C383A8CC7D0D4ADC875EC482D8F66201">
    <w:name w:val="C383A8CC7D0D4ADC875EC482D8F66201"/>
    <w:rsid w:val="0063455C"/>
  </w:style>
  <w:style w:type="paragraph" w:customStyle="1" w:styleId="5F6222260F3741F8828AAB6E207B3ABA">
    <w:name w:val="5F6222260F3741F8828AAB6E207B3ABA"/>
    <w:rsid w:val="0063455C"/>
  </w:style>
  <w:style w:type="paragraph" w:customStyle="1" w:styleId="957BF18B52034FE6ABAAF27EA23F9BAB">
    <w:name w:val="957BF18B52034FE6ABAAF27EA23F9BAB"/>
    <w:rsid w:val="0063455C"/>
    <w:rPr>
      <w:rFonts w:eastAsiaTheme="minorHAnsi"/>
    </w:rPr>
  </w:style>
  <w:style w:type="paragraph" w:customStyle="1" w:styleId="45A78F5741FA44C6AD4BE069498C6BB6">
    <w:name w:val="45A78F5741FA44C6AD4BE069498C6BB6"/>
    <w:rsid w:val="0063455C"/>
  </w:style>
  <w:style w:type="paragraph" w:customStyle="1" w:styleId="868140C2498D4548870CCC314C00D32B">
    <w:name w:val="868140C2498D4548870CCC314C00D32B"/>
    <w:rsid w:val="0063455C"/>
  </w:style>
  <w:style w:type="paragraph" w:customStyle="1" w:styleId="922B99039FE048B29EFE662F620F70DC">
    <w:name w:val="922B99039FE048B29EFE662F620F70DC"/>
    <w:rsid w:val="0063455C"/>
  </w:style>
  <w:style w:type="paragraph" w:customStyle="1" w:styleId="49F38DB956B7458388721AAB915B0292">
    <w:name w:val="49F38DB956B7458388721AAB915B0292"/>
    <w:rsid w:val="0063455C"/>
  </w:style>
  <w:style w:type="paragraph" w:customStyle="1" w:styleId="B033E80C432A4F17A01BED3ADECB42C0">
    <w:name w:val="B033E80C432A4F17A01BED3ADECB42C0"/>
    <w:rsid w:val="0063455C"/>
  </w:style>
  <w:style w:type="paragraph" w:customStyle="1" w:styleId="C39D89FD251B4E45A412D492DBC5375A">
    <w:name w:val="C39D89FD251B4E45A412D492DBC5375A"/>
    <w:rsid w:val="0063455C"/>
  </w:style>
  <w:style w:type="paragraph" w:customStyle="1" w:styleId="14C4435283974BE09BA6E258E1772B75">
    <w:name w:val="14C4435283974BE09BA6E258E1772B75"/>
    <w:rsid w:val="0063455C"/>
  </w:style>
  <w:style w:type="paragraph" w:customStyle="1" w:styleId="946622FEA7B84E5C8FEBE9724B9CC87E">
    <w:name w:val="946622FEA7B84E5C8FEBE9724B9CC87E"/>
    <w:rsid w:val="0063455C"/>
  </w:style>
  <w:style w:type="paragraph" w:customStyle="1" w:styleId="4161C14390AB40C185A7E311CA43F8B4">
    <w:name w:val="4161C14390AB40C185A7E311CA43F8B4"/>
    <w:rsid w:val="0063455C"/>
  </w:style>
  <w:style w:type="paragraph" w:customStyle="1" w:styleId="2309E438F0134596994279E6A5311B7C">
    <w:name w:val="2309E438F0134596994279E6A5311B7C"/>
    <w:rsid w:val="0063455C"/>
  </w:style>
  <w:style w:type="paragraph" w:customStyle="1" w:styleId="979000C379BC4C2B8D227B74E17B0821">
    <w:name w:val="979000C379BC4C2B8D227B74E17B0821"/>
    <w:rsid w:val="0063455C"/>
  </w:style>
  <w:style w:type="paragraph" w:customStyle="1" w:styleId="F3C7C66A24EA433B84782222FDB0A100">
    <w:name w:val="F3C7C66A24EA433B84782222FDB0A100"/>
    <w:rsid w:val="0063455C"/>
  </w:style>
  <w:style w:type="paragraph" w:customStyle="1" w:styleId="8DEFA196BE674F57B9DA609FF64F4C2B">
    <w:name w:val="8DEFA196BE674F57B9DA609FF64F4C2B"/>
    <w:rsid w:val="0063455C"/>
  </w:style>
  <w:style w:type="paragraph" w:customStyle="1" w:styleId="556D58CC8BBC4F8492D9C2357D798C8C">
    <w:name w:val="556D58CC8BBC4F8492D9C2357D798C8C"/>
    <w:rsid w:val="0063455C"/>
  </w:style>
  <w:style w:type="paragraph" w:customStyle="1" w:styleId="65FC4F2120824F2E8E5229779033FE6C">
    <w:name w:val="65FC4F2120824F2E8E5229779033FE6C"/>
    <w:rsid w:val="00F6257A"/>
  </w:style>
  <w:style w:type="paragraph" w:customStyle="1" w:styleId="32D06278CC75460387D4B6FA9BAE4862">
    <w:name w:val="32D06278CC75460387D4B6FA9BAE4862"/>
    <w:rsid w:val="00F625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55C"/>
    <w:rPr>
      <w:color w:val="808080"/>
    </w:rPr>
  </w:style>
  <w:style w:type="paragraph" w:customStyle="1" w:styleId="7921973D51F840F79A7F2732D277A530">
    <w:name w:val="7921973D51F840F79A7F2732D277A530"/>
    <w:rsid w:val="0063455C"/>
  </w:style>
  <w:style w:type="paragraph" w:customStyle="1" w:styleId="E2AB1C23541648AE9E0B213A325D8F1B">
    <w:name w:val="E2AB1C23541648AE9E0B213A325D8F1B"/>
    <w:rsid w:val="0063455C"/>
    <w:rPr>
      <w:rFonts w:eastAsiaTheme="minorHAnsi"/>
    </w:rPr>
  </w:style>
  <w:style w:type="paragraph" w:customStyle="1" w:styleId="99114CF3B5A348EEA3DD5C052B2041E3">
    <w:name w:val="99114CF3B5A348EEA3DD5C052B2041E3"/>
    <w:rsid w:val="0063455C"/>
    <w:rPr>
      <w:rFonts w:eastAsiaTheme="minorHAnsi"/>
    </w:rPr>
  </w:style>
  <w:style w:type="paragraph" w:customStyle="1" w:styleId="4DDCD1AE0C534F60A7A8701412D752AA">
    <w:name w:val="4DDCD1AE0C534F60A7A8701412D752AA"/>
    <w:rsid w:val="0063455C"/>
    <w:rPr>
      <w:rFonts w:eastAsiaTheme="minorHAnsi"/>
    </w:rPr>
  </w:style>
  <w:style w:type="paragraph" w:customStyle="1" w:styleId="E2AB1C23541648AE9E0B213A325D8F1B1">
    <w:name w:val="E2AB1C23541648AE9E0B213A325D8F1B1"/>
    <w:rsid w:val="0063455C"/>
    <w:rPr>
      <w:rFonts w:eastAsiaTheme="minorHAnsi"/>
    </w:rPr>
  </w:style>
  <w:style w:type="paragraph" w:customStyle="1" w:styleId="99114CF3B5A348EEA3DD5C052B2041E31">
    <w:name w:val="99114CF3B5A348EEA3DD5C052B2041E31"/>
    <w:rsid w:val="0063455C"/>
    <w:rPr>
      <w:rFonts w:eastAsiaTheme="minorHAnsi"/>
    </w:rPr>
  </w:style>
  <w:style w:type="paragraph" w:customStyle="1" w:styleId="8854EB248BDE4E1BA00669C3B5396869">
    <w:name w:val="8854EB248BDE4E1BA00669C3B5396869"/>
    <w:rsid w:val="0063455C"/>
    <w:rPr>
      <w:rFonts w:eastAsiaTheme="minorHAnsi"/>
    </w:rPr>
  </w:style>
  <w:style w:type="paragraph" w:customStyle="1" w:styleId="C383A8CC7D0D4ADC875EC482D8F66201">
    <w:name w:val="C383A8CC7D0D4ADC875EC482D8F66201"/>
    <w:rsid w:val="0063455C"/>
  </w:style>
  <w:style w:type="paragraph" w:customStyle="1" w:styleId="5F6222260F3741F8828AAB6E207B3ABA">
    <w:name w:val="5F6222260F3741F8828AAB6E207B3ABA"/>
    <w:rsid w:val="0063455C"/>
  </w:style>
  <w:style w:type="paragraph" w:customStyle="1" w:styleId="957BF18B52034FE6ABAAF27EA23F9BAB">
    <w:name w:val="957BF18B52034FE6ABAAF27EA23F9BAB"/>
    <w:rsid w:val="0063455C"/>
    <w:rPr>
      <w:rFonts w:eastAsiaTheme="minorHAnsi"/>
    </w:rPr>
  </w:style>
  <w:style w:type="paragraph" w:customStyle="1" w:styleId="45A78F5741FA44C6AD4BE069498C6BB6">
    <w:name w:val="45A78F5741FA44C6AD4BE069498C6BB6"/>
    <w:rsid w:val="0063455C"/>
  </w:style>
  <w:style w:type="paragraph" w:customStyle="1" w:styleId="868140C2498D4548870CCC314C00D32B">
    <w:name w:val="868140C2498D4548870CCC314C00D32B"/>
    <w:rsid w:val="0063455C"/>
  </w:style>
  <w:style w:type="paragraph" w:customStyle="1" w:styleId="922B99039FE048B29EFE662F620F70DC">
    <w:name w:val="922B99039FE048B29EFE662F620F70DC"/>
    <w:rsid w:val="0063455C"/>
  </w:style>
  <w:style w:type="paragraph" w:customStyle="1" w:styleId="49F38DB956B7458388721AAB915B0292">
    <w:name w:val="49F38DB956B7458388721AAB915B0292"/>
    <w:rsid w:val="0063455C"/>
  </w:style>
  <w:style w:type="paragraph" w:customStyle="1" w:styleId="B033E80C432A4F17A01BED3ADECB42C0">
    <w:name w:val="B033E80C432A4F17A01BED3ADECB42C0"/>
    <w:rsid w:val="0063455C"/>
  </w:style>
  <w:style w:type="paragraph" w:customStyle="1" w:styleId="C39D89FD251B4E45A412D492DBC5375A">
    <w:name w:val="C39D89FD251B4E45A412D492DBC5375A"/>
    <w:rsid w:val="0063455C"/>
  </w:style>
  <w:style w:type="paragraph" w:customStyle="1" w:styleId="14C4435283974BE09BA6E258E1772B75">
    <w:name w:val="14C4435283974BE09BA6E258E1772B75"/>
    <w:rsid w:val="0063455C"/>
  </w:style>
  <w:style w:type="paragraph" w:customStyle="1" w:styleId="946622FEA7B84E5C8FEBE9724B9CC87E">
    <w:name w:val="946622FEA7B84E5C8FEBE9724B9CC87E"/>
    <w:rsid w:val="0063455C"/>
  </w:style>
  <w:style w:type="paragraph" w:customStyle="1" w:styleId="4161C14390AB40C185A7E311CA43F8B4">
    <w:name w:val="4161C14390AB40C185A7E311CA43F8B4"/>
    <w:rsid w:val="0063455C"/>
  </w:style>
  <w:style w:type="paragraph" w:customStyle="1" w:styleId="2309E438F0134596994279E6A5311B7C">
    <w:name w:val="2309E438F0134596994279E6A5311B7C"/>
    <w:rsid w:val="0063455C"/>
  </w:style>
  <w:style w:type="paragraph" w:customStyle="1" w:styleId="979000C379BC4C2B8D227B74E17B0821">
    <w:name w:val="979000C379BC4C2B8D227B74E17B0821"/>
    <w:rsid w:val="0063455C"/>
  </w:style>
  <w:style w:type="paragraph" w:customStyle="1" w:styleId="F3C7C66A24EA433B84782222FDB0A100">
    <w:name w:val="F3C7C66A24EA433B84782222FDB0A100"/>
    <w:rsid w:val="0063455C"/>
  </w:style>
  <w:style w:type="paragraph" w:customStyle="1" w:styleId="8DEFA196BE674F57B9DA609FF64F4C2B">
    <w:name w:val="8DEFA196BE674F57B9DA609FF64F4C2B"/>
    <w:rsid w:val="0063455C"/>
  </w:style>
  <w:style w:type="paragraph" w:customStyle="1" w:styleId="556D58CC8BBC4F8492D9C2357D798C8C">
    <w:name w:val="556D58CC8BBC4F8492D9C2357D798C8C"/>
    <w:rsid w:val="0063455C"/>
  </w:style>
  <w:style w:type="paragraph" w:customStyle="1" w:styleId="65FC4F2120824F2E8E5229779033FE6C">
    <w:name w:val="65FC4F2120824F2E8E5229779033FE6C"/>
    <w:rsid w:val="00F6257A"/>
  </w:style>
  <w:style w:type="paragraph" w:customStyle="1" w:styleId="32D06278CC75460387D4B6FA9BAE4862">
    <w:name w:val="32D06278CC75460387D4B6FA9BAE4862"/>
    <w:rsid w:val="00F62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43EC-8F39-43A5-A012-003BB1F2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AFA2015_updated.dotx</Template>
  <TotalTime>170</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Shaheedah</dc:creator>
  <cp:lastModifiedBy>Reynolds, Paul</cp:lastModifiedBy>
  <cp:revision>14</cp:revision>
  <cp:lastPrinted>2015-05-27T20:28:00Z</cp:lastPrinted>
  <dcterms:created xsi:type="dcterms:W3CDTF">2015-05-22T20:29:00Z</dcterms:created>
  <dcterms:modified xsi:type="dcterms:W3CDTF">2015-05-27T20:54:00Z</dcterms:modified>
</cp:coreProperties>
</file>