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7AEF" w14:textId="6B166FF2" w:rsidR="00FD27B4" w:rsidRDefault="00FD27B4">
      <w:r w:rsidRPr="0055742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41A76E" wp14:editId="71DB7044">
                <wp:simplePos x="0" y="0"/>
                <wp:positionH relativeFrom="page">
                  <wp:posOffset>-180975</wp:posOffset>
                </wp:positionH>
                <wp:positionV relativeFrom="page">
                  <wp:posOffset>9525</wp:posOffset>
                </wp:positionV>
                <wp:extent cx="7953375" cy="18288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57910" w14:textId="4F30FB33" w:rsidR="00FD27B4" w:rsidRDefault="00FD27B4" w:rsidP="00F042A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drawing>
                                <wp:inline distT="0" distB="0" distL="0" distR="0" wp14:anchorId="45E9941A" wp14:editId="087D1ED3">
                                  <wp:extent cx="2740746" cy="461359"/>
                                  <wp:effectExtent l="0" t="0" r="2540" b="0"/>
                                  <wp:docPr id="6" name="Picture 6" descr="Colorado Department of Educa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o_cde__dept_rgb (1)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7017" cy="469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1C066" w14:textId="77777777" w:rsidR="00FD27B4" w:rsidRDefault="00FD27B4" w:rsidP="00F042A5">
                            <w:pPr>
                              <w:jc w:val="center"/>
                            </w:pPr>
                          </w:p>
                          <w:p w14:paraId="4858F089" w14:textId="1710846D" w:rsidR="00FD27B4" w:rsidRDefault="00FD27B4" w:rsidP="00F042A5">
                            <w:pPr>
                              <w:jc w:val="center"/>
                            </w:pPr>
                          </w:p>
                          <w:p w14:paraId="6FB4F61A" w14:textId="77777777" w:rsidR="00FD27B4" w:rsidRDefault="00FD27B4" w:rsidP="00FD2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A76E" id="Rectangle 1" o:spid="_x0000_s1026" style="position:absolute;margin-left:-14.25pt;margin-top:.75pt;width:626.25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" fillcolor="#488bc9 [3204]" stroked="f" strokeweight=".27778mm">
                <v:textbox>
                  <w:txbxContent>
                    <w:p w14:paraId="7C357910" w14:textId="4F30FB33" w:rsidR="00FD27B4" w:rsidRDefault="00FD27B4" w:rsidP="00F042A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noProof/>
                        </w:rPr>
                        <w:drawing>
                          <wp:inline distT="0" distB="0" distL="0" distR="0" wp14:anchorId="45E9941A" wp14:editId="087D1ED3">
                            <wp:extent cx="2740746" cy="461359"/>
                            <wp:effectExtent l="0" t="0" r="2540" b="0"/>
                            <wp:docPr id="6" name="Picture 6" descr="Colorado Department of Educatio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o_cde__dept_rgb (1)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7017" cy="469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1C066" w14:textId="77777777" w:rsidR="00FD27B4" w:rsidRDefault="00FD27B4" w:rsidP="00F042A5">
                      <w:pPr>
                        <w:jc w:val="center"/>
                      </w:pPr>
                    </w:p>
                    <w:p w14:paraId="4858F089" w14:textId="1710846D" w:rsidR="00FD27B4" w:rsidRDefault="00FD27B4" w:rsidP="00F042A5">
                      <w:pPr>
                        <w:jc w:val="center"/>
                      </w:pPr>
                    </w:p>
                    <w:p w14:paraId="6FB4F61A" w14:textId="77777777" w:rsidR="00FD27B4" w:rsidRDefault="00FD27B4" w:rsidP="00FD27B4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254D4C3" w14:textId="77777777" w:rsidR="00FD27B4" w:rsidRDefault="00FD27B4" w:rsidP="00FD27B4">
      <w:pPr>
        <w:jc w:val="center"/>
        <w:rPr>
          <w:rFonts w:ascii="Trebuchet MS" w:hAnsi="Trebuchet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1DE9301" w14:textId="6218C4F3" w:rsidR="00236338" w:rsidRDefault="00FD27B4" w:rsidP="00FD27B4">
      <w:pPr>
        <w:jc w:val="center"/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F042A5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At</w:t>
      </w:r>
      <w:r w:rsidR="00236338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-</w:t>
      </w:r>
      <w:r w:rsidRPr="00F042A5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Risk Count </w:t>
      </w:r>
    </w:p>
    <w:p w14:paraId="50D813EC" w14:textId="6E7755F0" w:rsidR="00FD27B4" w:rsidRDefault="00FD27B4" w:rsidP="00236338">
      <w:pPr>
        <w:jc w:val="center"/>
        <w:rPr>
          <w:rFonts w:ascii="Trebuchet MS" w:hAnsi="Trebuchet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042A5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</w:t>
      </w:r>
      <w:r w:rsidRPr="00236338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udit </w:t>
      </w:r>
      <w:r w:rsidR="00236338" w:rsidRPr="00236338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Documentation </w:t>
      </w:r>
      <w:r w:rsidR="00C71568" w:rsidRPr="00F042A5">
        <w:rPr>
          <w:rFonts w:ascii="Trebuchet MS" w:hAnsi="Trebuchet MS"/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Quick Reference </w:t>
      </w:r>
    </w:p>
    <w:p w14:paraId="544ACD7D" w14:textId="54BA0AA7" w:rsidR="00FD27B4" w:rsidRDefault="00FD27B4" w:rsidP="00FD27B4">
      <w:pPr>
        <w:jc w:val="center"/>
        <w:rPr>
          <w:rFonts w:ascii="Trebuchet MS" w:hAnsi="Trebuchet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0378522" w14:textId="77777777" w:rsidR="00FD27B4" w:rsidRPr="00FD27B4" w:rsidRDefault="00FD27B4" w:rsidP="00FD27B4">
      <w:pPr>
        <w:jc w:val="center"/>
        <w:rPr>
          <w:rFonts w:ascii="Trebuchet MS" w:hAnsi="Trebuchet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8FC8D2F" w14:textId="6B4894E3" w:rsidR="0055742B" w:rsidRPr="0055742B" w:rsidRDefault="0055742B" w:rsidP="0055742B">
      <w:pPr>
        <w:rPr>
          <w:rFonts w:asciiTheme="minorHAnsi" w:hAnsiTheme="minorHAnsi" w:cstheme="minorHAnsi"/>
        </w:rPr>
      </w:pPr>
      <w:r w:rsidRPr="0055742B">
        <w:rPr>
          <w:rFonts w:asciiTheme="minorHAnsi" w:hAnsiTheme="minorHAnsi" w:cstheme="minorHAnsi"/>
        </w:rPr>
        <w:t>The following</w:t>
      </w:r>
      <w:r w:rsidR="00FA6E7A">
        <w:rPr>
          <w:rFonts w:asciiTheme="minorHAnsi" w:hAnsiTheme="minorHAnsi" w:cstheme="minorHAnsi"/>
        </w:rPr>
        <w:t xml:space="preserve"> is a summarization</w:t>
      </w:r>
      <w:r w:rsidRPr="0055742B">
        <w:rPr>
          <w:rFonts w:asciiTheme="minorHAnsi" w:hAnsiTheme="minorHAnsi" w:cstheme="minorHAnsi"/>
        </w:rPr>
        <w:t xml:space="preserve"> of </w:t>
      </w:r>
      <w:r w:rsidR="00FA6E7A">
        <w:rPr>
          <w:rFonts w:asciiTheme="minorHAnsi" w:hAnsiTheme="minorHAnsi" w:cstheme="minorHAnsi"/>
        </w:rPr>
        <w:t xml:space="preserve">the </w:t>
      </w:r>
      <w:r w:rsidRPr="0055742B">
        <w:rPr>
          <w:rFonts w:asciiTheme="minorHAnsi" w:hAnsiTheme="minorHAnsi" w:cstheme="minorHAnsi"/>
        </w:rPr>
        <w:t>audit</w:t>
      </w:r>
      <w:r w:rsidR="00FA6E7A">
        <w:rPr>
          <w:rFonts w:asciiTheme="minorHAnsi" w:hAnsiTheme="minorHAnsi" w:cstheme="minorHAnsi"/>
        </w:rPr>
        <w:t xml:space="preserve"> process and </w:t>
      </w:r>
      <w:r w:rsidRPr="0055742B">
        <w:rPr>
          <w:rFonts w:asciiTheme="minorHAnsi" w:hAnsiTheme="minorHAnsi" w:cstheme="minorHAnsi"/>
        </w:rPr>
        <w:t>documentation</w:t>
      </w:r>
      <w:r w:rsidR="00FA6E7A">
        <w:rPr>
          <w:rFonts w:asciiTheme="minorHAnsi" w:hAnsiTheme="minorHAnsi" w:cstheme="minorHAnsi"/>
        </w:rPr>
        <w:t xml:space="preserve"> requirements</w:t>
      </w:r>
      <w:r w:rsidRPr="0055742B">
        <w:rPr>
          <w:rFonts w:asciiTheme="minorHAnsi" w:hAnsiTheme="minorHAnsi" w:cstheme="minorHAnsi"/>
        </w:rPr>
        <w:t xml:space="preserve"> outlined in the </w:t>
      </w:r>
      <w:r w:rsidRPr="0055742B">
        <w:rPr>
          <w:rFonts w:asciiTheme="minorHAnsi" w:hAnsiTheme="minorHAnsi" w:cstheme="minorHAnsi"/>
          <w:b/>
        </w:rPr>
        <w:t>At-Risk Count Audit Resource Guide</w:t>
      </w:r>
      <w:r w:rsidR="00FA6E7A">
        <w:rPr>
          <w:rFonts w:asciiTheme="minorHAnsi" w:hAnsiTheme="minorHAnsi" w:cstheme="minorHAnsi"/>
          <w:b/>
        </w:rPr>
        <w:t>,</w:t>
      </w:r>
      <w:r w:rsidR="00FA6E7A">
        <w:rPr>
          <w:rFonts w:asciiTheme="minorHAnsi" w:hAnsiTheme="minorHAnsi" w:cstheme="minorHAnsi"/>
        </w:rPr>
        <w:t xml:space="preserve"> which can</w:t>
      </w:r>
      <w:r w:rsidRPr="0055742B">
        <w:rPr>
          <w:rFonts w:asciiTheme="minorHAnsi" w:hAnsiTheme="minorHAnsi" w:cstheme="minorHAnsi"/>
          <w:b/>
        </w:rPr>
        <w:t xml:space="preserve"> </w:t>
      </w:r>
      <w:r w:rsidRPr="0055742B">
        <w:rPr>
          <w:rFonts w:asciiTheme="minorHAnsi" w:hAnsiTheme="minorHAnsi" w:cstheme="minorHAnsi"/>
        </w:rPr>
        <w:t xml:space="preserve">found at the following url: </w:t>
      </w:r>
      <w:hyperlink r:id="rId8" w:history="1">
        <w:r w:rsidRPr="0055742B">
          <w:rPr>
            <w:rStyle w:val="Hyperlink"/>
            <w:rFonts w:asciiTheme="minorHAnsi" w:hAnsiTheme="minorHAnsi" w:cstheme="minorHAnsi"/>
          </w:rPr>
          <w:t>http://www.cde.state.co.us/cdefinance/auditunit_atrisk_freeandreduced</w:t>
        </w:r>
      </w:hyperlink>
      <w:r w:rsidRPr="0055742B">
        <w:rPr>
          <w:rFonts w:asciiTheme="minorHAnsi" w:hAnsiTheme="minorHAnsi" w:cstheme="minorHAnsi"/>
        </w:rPr>
        <w:t>.</w:t>
      </w:r>
    </w:p>
    <w:p w14:paraId="2BC1062A" w14:textId="77777777" w:rsidR="0055742B" w:rsidRPr="0055742B" w:rsidRDefault="0055742B" w:rsidP="0055742B">
      <w:pPr>
        <w:rPr>
          <w:rFonts w:asciiTheme="minorHAnsi" w:hAnsiTheme="minorHAnsi" w:cstheme="minorHAnsi"/>
        </w:rPr>
      </w:pPr>
    </w:p>
    <w:p w14:paraId="5277723B" w14:textId="3977BDA1" w:rsidR="00FA6E7A" w:rsidRDefault="00FA6E7A" w:rsidP="005574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engaging a district for audit, the School Auditing Office will provide the district with an </w:t>
      </w:r>
      <w:r w:rsidR="003646F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t-</w:t>
      </w:r>
      <w:r w:rsidR="003646F0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isk </w:t>
      </w:r>
      <w:r w:rsidR="003646F0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ount </w:t>
      </w:r>
      <w:r w:rsidR="003646F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ample</w:t>
      </w:r>
      <w:r w:rsidR="003646F0">
        <w:rPr>
          <w:rFonts w:asciiTheme="minorHAnsi" w:hAnsiTheme="minorHAnsi" w:cstheme="minorHAnsi"/>
        </w:rPr>
        <w:t xml:space="preserve"> spreadsheet</w:t>
      </w:r>
      <w:r w:rsidR="00236338">
        <w:rPr>
          <w:rFonts w:asciiTheme="minorHAnsi" w:hAnsiTheme="minorHAnsi" w:cstheme="minorHAnsi"/>
        </w:rPr>
        <w:t xml:space="preserve"> which </w:t>
      </w:r>
      <w:r w:rsidR="003646F0">
        <w:rPr>
          <w:rFonts w:asciiTheme="minorHAnsi" w:hAnsiTheme="minorHAnsi" w:cstheme="minorHAnsi"/>
        </w:rPr>
        <w:t>lists each student for whom documentation evidencing free</w:t>
      </w:r>
      <w:r w:rsidR="00745043">
        <w:rPr>
          <w:rFonts w:asciiTheme="minorHAnsi" w:hAnsiTheme="minorHAnsi" w:cstheme="minorHAnsi"/>
        </w:rPr>
        <w:t xml:space="preserve"> or reduced-price</w:t>
      </w:r>
      <w:r w:rsidR="003646F0">
        <w:rPr>
          <w:rFonts w:asciiTheme="minorHAnsi" w:hAnsiTheme="minorHAnsi" w:cstheme="minorHAnsi"/>
        </w:rPr>
        <w:t xml:space="preserve"> lunch eligibility is required for review.  The sample spreadsheet will be uploaded to</w:t>
      </w:r>
      <w:r w:rsidR="00236338">
        <w:rPr>
          <w:rFonts w:asciiTheme="minorHAnsi" w:hAnsiTheme="minorHAnsi" w:cstheme="minorHAnsi"/>
        </w:rPr>
        <w:t xml:space="preserve"> the “At-Risk Count” subfolder found in the district’s audit</w:t>
      </w:r>
      <w:r w:rsidR="003646F0">
        <w:rPr>
          <w:rFonts w:asciiTheme="minorHAnsi" w:hAnsiTheme="minorHAnsi" w:cstheme="minorHAnsi"/>
        </w:rPr>
        <w:t xml:space="preserve"> Syncplicity </w:t>
      </w:r>
      <w:r w:rsidR="00236338">
        <w:rPr>
          <w:rFonts w:asciiTheme="minorHAnsi" w:hAnsiTheme="minorHAnsi" w:cstheme="minorHAnsi"/>
        </w:rPr>
        <w:t xml:space="preserve">folder (District </w:t>
      </w:r>
      <w:proofErr w:type="spellStart"/>
      <w:r w:rsidR="00236338">
        <w:rPr>
          <w:rFonts w:asciiTheme="minorHAnsi" w:hAnsiTheme="minorHAnsi" w:cstheme="minorHAnsi"/>
        </w:rPr>
        <w:t>Code_District</w:t>
      </w:r>
      <w:proofErr w:type="spellEnd"/>
      <w:r w:rsidR="00236338">
        <w:rPr>
          <w:rFonts w:asciiTheme="minorHAnsi" w:hAnsiTheme="minorHAnsi" w:cstheme="minorHAnsi"/>
        </w:rPr>
        <w:t xml:space="preserve"> </w:t>
      </w:r>
      <w:proofErr w:type="spellStart"/>
      <w:r w:rsidR="00236338">
        <w:rPr>
          <w:rFonts w:asciiTheme="minorHAnsi" w:hAnsiTheme="minorHAnsi" w:cstheme="minorHAnsi"/>
        </w:rPr>
        <w:t>Name_Audit_FAST</w:t>
      </w:r>
      <w:proofErr w:type="spellEnd"/>
      <w:r w:rsidR="00236338">
        <w:rPr>
          <w:rFonts w:asciiTheme="minorHAnsi" w:hAnsiTheme="minorHAnsi" w:cstheme="minorHAnsi"/>
        </w:rPr>
        <w:t>).</w:t>
      </w:r>
    </w:p>
    <w:p w14:paraId="2AB1B193" w14:textId="7DF62FD0" w:rsidR="003646F0" w:rsidRDefault="003646F0" w:rsidP="0055742B">
      <w:pPr>
        <w:rPr>
          <w:rFonts w:asciiTheme="minorHAnsi" w:hAnsiTheme="minorHAnsi" w:cstheme="minorHAnsi"/>
        </w:rPr>
      </w:pPr>
    </w:p>
    <w:p w14:paraId="68952F7A" w14:textId="31B3F645" w:rsidR="003646F0" w:rsidRDefault="003646F0" w:rsidP="005574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student who appears on the sample list, the district must provide documentation which demonstrates that the student was eligible for free </w:t>
      </w:r>
      <w:r w:rsidR="00745043">
        <w:rPr>
          <w:rFonts w:asciiTheme="minorHAnsi" w:hAnsiTheme="minorHAnsi" w:cstheme="minorHAnsi"/>
        </w:rPr>
        <w:t xml:space="preserve">or reduced-price </w:t>
      </w:r>
      <w:r>
        <w:rPr>
          <w:rFonts w:asciiTheme="minorHAnsi" w:hAnsiTheme="minorHAnsi" w:cstheme="minorHAnsi"/>
        </w:rPr>
        <w:t>lunch as of the Pupil Enrollment Count Date for that year.  This documentation may include:</w:t>
      </w:r>
    </w:p>
    <w:p w14:paraId="2D6A246A" w14:textId="77777777" w:rsidR="003646F0" w:rsidRPr="003646F0" w:rsidRDefault="003646F0" w:rsidP="003646F0">
      <w:pPr>
        <w:pStyle w:val="ListParagraph"/>
        <w:rPr>
          <w:rFonts w:asciiTheme="minorHAnsi" w:hAnsiTheme="minorHAnsi" w:cstheme="minorHAnsi"/>
        </w:rPr>
      </w:pPr>
    </w:p>
    <w:p w14:paraId="7E5D7209" w14:textId="1FF5A290" w:rsidR="003646F0" w:rsidRPr="003646F0" w:rsidRDefault="003646F0" w:rsidP="003646F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Direct Certification list dates</w:t>
      </w:r>
    </w:p>
    <w:p w14:paraId="4EAA9E20" w14:textId="3BA91039" w:rsidR="003646F0" w:rsidRPr="003646F0" w:rsidRDefault="003646F0" w:rsidP="003646F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Application for Free or Reduced-Price School Meals</w:t>
      </w:r>
    </w:p>
    <w:p w14:paraId="14464C17" w14:textId="5FE0415B" w:rsidR="003646F0" w:rsidRPr="003646F0" w:rsidRDefault="003646F0" w:rsidP="003646F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Family Economic Data Survey (FEDS) form</w:t>
      </w:r>
    </w:p>
    <w:p w14:paraId="39383A6B" w14:textId="0AC5F96E" w:rsidR="003646F0" w:rsidRPr="003646F0" w:rsidRDefault="003646F0" w:rsidP="003646F0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Extended Eligibility documentation</w:t>
      </w:r>
    </w:p>
    <w:p w14:paraId="0371EDDD" w14:textId="015E7686" w:rsidR="00FA6E7A" w:rsidRPr="003646F0" w:rsidRDefault="003646F0" w:rsidP="0055742B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3646F0">
        <w:rPr>
          <w:b/>
        </w:rPr>
        <w:t>Categorical Eligibility Determination lists (such as district migrant, homeless, Head Start, runaway, and/or foster child lists)</w:t>
      </w:r>
    </w:p>
    <w:p w14:paraId="6883AC11" w14:textId="5C03BB07" w:rsidR="00FA6E7A" w:rsidRDefault="00FA6E7A" w:rsidP="0055742B">
      <w:pPr>
        <w:rPr>
          <w:rFonts w:asciiTheme="minorHAnsi" w:hAnsiTheme="minorHAnsi" w:cstheme="minorHAnsi"/>
        </w:rPr>
      </w:pPr>
    </w:p>
    <w:p w14:paraId="2396E25D" w14:textId="2648FDA4" w:rsidR="00190A9F" w:rsidRDefault="00A95B32" w:rsidP="005574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districts that collect</w:t>
      </w:r>
      <w:r w:rsidR="00236338">
        <w:rPr>
          <w:rFonts w:asciiTheme="minorHAnsi" w:hAnsiTheme="minorHAnsi" w:cstheme="minorHAnsi"/>
        </w:rPr>
        <w:t xml:space="preserve"> Applications for Free or Reduced-Price School Meals electronically (i.e., online applications)</w:t>
      </w:r>
      <w:r>
        <w:rPr>
          <w:rFonts w:asciiTheme="minorHAnsi" w:hAnsiTheme="minorHAnsi" w:cstheme="minorHAnsi"/>
        </w:rPr>
        <w:t xml:space="preserve">, </w:t>
      </w:r>
      <w:r w:rsidR="00190A9F">
        <w:rPr>
          <w:rFonts w:asciiTheme="minorHAnsi" w:hAnsiTheme="minorHAnsi" w:cstheme="minorHAnsi"/>
        </w:rPr>
        <w:t>the following reports are acceptable</w:t>
      </w:r>
      <w:r w:rsidR="00236338">
        <w:rPr>
          <w:rFonts w:asciiTheme="minorHAnsi" w:hAnsiTheme="minorHAnsi" w:cstheme="minorHAnsi"/>
        </w:rPr>
        <w:t xml:space="preserve"> for at-risk audit purposes</w:t>
      </w:r>
      <w:r w:rsidR="00190A9F">
        <w:rPr>
          <w:rFonts w:asciiTheme="minorHAnsi" w:hAnsiTheme="minorHAnsi" w:cstheme="minorHAnsi"/>
        </w:rPr>
        <w:t>:</w:t>
      </w:r>
    </w:p>
    <w:p w14:paraId="2767579C" w14:textId="4298C5A0" w:rsidR="00A95B32" w:rsidRDefault="00A95B32" w:rsidP="0055742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04"/>
        <w:gridCol w:w="3292"/>
        <w:gridCol w:w="3574"/>
      </w:tblGrid>
      <w:tr w:rsidR="00190A9F" w14:paraId="52A49292" w14:textId="77777777" w:rsidTr="00190A9F">
        <w:tc>
          <w:tcPr>
            <w:tcW w:w="3672" w:type="dxa"/>
            <w:shd w:val="clear" w:color="auto" w:fill="FFC000"/>
          </w:tcPr>
          <w:p w14:paraId="3B6877A2" w14:textId="2343E023" w:rsidR="00190A9F" w:rsidRPr="00190A9F" w:rsidRDefault="00190A9F" w:rsidP="00190A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0A9F">
              <w:rPr>
                <w:rFonts w:asciiTheme="minorHAnsi" w:hAnsiTheme="minorHAnsi" w:cstheme="minorHAnsi"/>
                <w:b/>
              </w:rPr>
              <w:t>Vendor</w:t>
            </w:r>
          </w:p>
        </w:tc>
        <w:tc>
          <w:tcPr>
            <w:tcW w:w="3672" w:type="dxa"/>
            <w:shd w:val="clear" w:color="auto" w:fill="FFC000"/>
          </w:tcPr>
          <w:p w14:paraId="31C26788" w14:textId="71CF28C3" w:rsidR="00190A9F" w:rsidRPr="00190A9F" w:rsidRDefault="00190A9F" w:rsidP="00190A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0A9F">
              <w:rPr>
                <w:rFonts w:asciiTheme="minorHAnsi" w:hAnsiTheme="minorHAnsi" w:cstheme="minorHAnsi"/>
                <w:b/>
              </w:rPr>
              <w:t>Software/Platform</w:t>
            </w:r>
          </w:p>
        </w:tc>
        <w:tc>
          <w:tcPr>
            <w:tcW w:w="3672" w:type="dxa"/>
            <w:shd w:val="clear" w:color="auto" w:fill="FFC000"/>
          </w:tcPr>
          <w:p w14:paraId="0A0A928B" w14:textId="2F1DA21E" w:rsidR="00190A9F" w:rsidRPr="00190A9F" w:rsidRDefault="00190A9F" w:rsidP="00190A9F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90A9F">
              <w:rPr>
                <w:rFonts w:asciiTheme="minorHAnsi" w:hAnsiTheme="minorHAnsi" w:cstheme="minorHAnsi"/>
                <w:b/>
              </w:rPr>
              <w:t>Report</w:t>
            </w:r>
          </w:p>
        </w:tc>
      </w:tr>
      <w:tr w:rsidR="00FD27B4" w14:paraId="181164F0" w14:textId="77777777" w:rsidTr="00190A9F">
        <w:tc>
          <w:tcPr>
            <w:tcW w:w="3672" w:type="dxa"/>
          </w:tcPr>
          <w:p w14:paraId="0E97CE19" w14:textId="26DFB42D" w:rsidR="00190A9F" w:rsidRDefault="00190A9F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Horizon</w:t>
            </w:r>
          </w:p>
        </w:tc>
        <w:tc>
          <w:tcPr>
            <w:tcW w:w="3672" w:type="dxa"/>
          </w:tcPr>
          <w:p w14:paraId="70CA4D80" w14:textId="57074364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One Source/Salona</w:t>
            </w:r>
          </w:p>
        </w:tc>
        <w:tc>
          <w:tcPr>
            <w:tcW w:w="3672" w:type="dxa"/>
          </w:tcPr>
          <w:p w14:paraId="1C0C1F17" w14:textId="322177DC" w:rsidR="00190A9F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Application Detail</w:t>
            </w:r>
          </w:p>
        </w:tc>
      </w:tr>
      <w:tr w:rsidR="00FD27B4" w14:paraId="6C2FB846" w14:textId="77777777" w:rsidTr="00190A9F">
        <w:tc>
          <w:tcPr>
            <w:tcW w:w="3672" w:type="dxa"/>
          </w:tcPr>
          <w:p w14:paraId="6E5A0BC6" w14:textId="3660CF5F" w:rsidR="00190A9F" w:rsidRDefault="00190A9F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Infinite Campus</w:t>
            </w:r>
          </w:p>
        </w:tc>
        <w:tc>
          <w:tcPr>
            <w:tcW w:w="3672" w:type="dxa"/>
          </w:tcPr>
          <w:p w14:paraId="0F829ACD" w14:textId="04748765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FRAM</w:t>
            </w:r>
          </w:p>
        </w:tc>
        <w:tc>
          <w:tcPr>
            <w:tcW w:w="3672" w:type="dxa"/>
          </w:tcPr>
          <w:p w14:paraId="2079654B" w14:textId="15E84434" w:rsidR="00FD27B4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Processed Application Detail</w:t>
            </w:r>
          </w:p>
        </w:tc>
      </w:tr>
      <w:tr w:rsidR="00FD27B4" w14:paraId="424F4990" w14:textId="77777777" w:rsidTr="00190A9F">
        <w:tc>
          <w:tcPr>
            <w:tcW w:w="3672" w:type="dxa"/>
          </w:tcPr>
          <w:p w14:paraId="7DBD40F3" w14:textId="4A28CCAD" w:rsidR="00190A9F" w:rsidRDefault="00190A9F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PrimeroEdge</w:t>
            </w:r>
            <w:proofErr w:type="spellEnd"/>
          </w:p>
        </w:tc>
        <w:tc>
          <w:tcPr>
            <w:tcW w:w="3672" w:type="dxa"/>
          </w:tcPr>
          <w:p w14:paraId="60719D4A" w14:textId="7C558AA1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PrimeroEdge</w:t>
            </w:r>
            <w:proofErr w:type="spellEnd"/>
          </w:p>
        </w:tc>
        <w:tc>
          <w:tcPr>
            <w:tcW w:w="3672" w:type="dxa"/>
          </w:tcPr>
          <w:p w14:paraId="01AC1932" w14:textId="5347431B" w:rsidR="00190A9F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“Export to Excel” button from the Master Index Page</w:t>
            </w:r>
          </w:p>
        </w:tc>
      </w:tr>
      <w:tr w:rsidR="00FD27B4" w14:paraId="6FEDA248" w14:textId="77777777" w:rsidTr="00190A9F">
        <w:tc>
          <w:tcPr>
            <w:tcW w:w="3672" w:type="dxa"/>
          </w:tcPr>
          <w:p w14:paraId="76C5EE35" w14:textId="5F230618" w:rsidR="00190A9F" w:rsidRDefault="00190A9F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Harris School Solutions</w:t>
            </w:r>
          </w:p>
        </w:tc>
        <w:tc>
          <w:tcPr>
            <w:tcW w:w="3672" w:type="dxa"/>
          </w:tcPr>
          <w:p w14:paraId="22505061" w14:textId="4E6C5B44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Etrition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EZMealApp</w:t>
            </w:r>
            <w:proofErr w:type="spellEnd"/>
          </w:p>
        </w:tc>
        <w:tc>
          <w:tcPr>
            <w:tcW w:w="3672" w:type="dxa"/>
          </w:tcPr>
          <w:p w14:paraId="7E286D14" w14:textId="64942FC4" w:rsidR="00190A9F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Application Form</w:t>
            </w:r>
          </w:p>
        </w:tc>
      </w:tr>
      <w:tr w:rsidR="00FD27B4" w14:paraId="7DD3504C" w14:textId="77777777" w:rsidTr="00190A9F">
        <w:tc>
          <w:tcPr>
            <w:tcW w:w="3672" w:type="dxa"/>
          </w:tcPr>
          <w:p w14:paraId="0A77947A" w14:textId="4884B16B" w:rsidR="00190A9F" w:rsidRDefault="00190A9F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PaySchools</w:t>
            </w:r>
            <w:proofErr w:type="spellEnd"/>
          </w:p>
        </w:tc>
        <w:tc>
          <w:tcPr>
            <w:tcW w:w="3672" w:type="dxa"/>
          </w:tcPr>
          <w:p w14:paraId="2887CA96" w14:textId="35F82ECD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PaySchools</w:t>
            </w:r>
            <w:proofErr w:type="spellEnd"/>
          </w:p>
        </w:tc>
        <w:tc>
          <w:tcPr>
            <w:tcW w:w="3672" w:type="dxa"/>
          </w:tcPr>
          <w:p w14:paraId="7C73B428" w14:textId="481121AB" w:rsidR="00190A9F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Reports</w:t>
            </w:r>
            <w:r w:rsidRPr="00C71568">
              <w:rPr>
                <w:rFonts w:asciiTheme="minorHAnsi" w:hAnsiTheme="minorHAnsi" w:cstheme="minorHAnsi"/>
                <w:b/>
              </w:rPr>
              <w:sym w:font="Wingdings" w:char="F0E0"/>
            </w:r>
            <w:r w:rsidRPr="00C71568">
              <w:rPr>
                <w:rFonts w:asciiTheme="minorHAnsi" w:hAnsiTheme="minorHAnsi" w:cstheme="minorHAnsi"/>
                <w:b/>
              </w:rPr>
              <w:t>Applications</w:t>
            </w:r>
            <w:r w:rsidRPr="00C71568">
              <w:rPr>
                <w:rFonts w:asciiTheme="minorHAnsi" w:hAnsiTheme="minorHAnsi" w:cstheme="minorHAnsi"/>
                <w:b/>
              </w:rPr>
              <w:sym w:font="Wingdings" w:char="F0E0"/>
            </w:r>
            <w:r w:rsidRPr="00C71568">
              <w:rPr>
                <w:rFonts w:asciiTheme="minorHAnsi" w:hAnsiTheme="minorHAnsi" w:cstheme="minorHAnsi"/>
                <w:b/>
              </w:rPr>
              <w:t>New Applications</w:t>
            </w:r>
          </w:p>
        </w:tc>
      </w:tr>
      <w:tr w:rsidR="00FD27B4" w14:paraId="4F255381" w14:textId="77777777" w:rsidTr="00190A9F">
        <w:tc>
          <w:tcPr>
            <w:tcW w:w="3672" w:type="dxa"/>
          </w:tcPr>
          <w:p w14:paraId="2EBC77DC" w14:textId="3B0C6543" w:rsidR="00190A9F" w:rsidRDefault="00190A9F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MCS/Heartland</w:t>
            </w:r>
          </w:p>
        </w:tc>
        <w:tc>
          <w:tcPr>
            <w:tcW w:w="3672" w:type="dxa"/>
          </w:tcPr>
          <w:p w14:paraId="0F4EFD54" w14:textId="69F05057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Franklin</w:t>
            </w:r>
          </w:p>
        </w:tc>
        <w:tc>
          <w:tcPr>
            <w:tcW w:w="3672" w:type="dxa"/>
          </w:tcPr>
          <w:p w14:paraId="64594127" w14:textId="5EAC4C79" w:rsidR="00190A9F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Application Detail</w:t>
            </w:r>
          </w:p>
        </w:tc>
      </w:tr>
      <w:tr w:rsidR="00FD27B4" w14:paraId="5F861778" w14:textId="77777777" w:rsidTr="00190A9F">
        <w:tc>
          <w:tcPr>
            <w:tcW w:w="3672" w:type="dxa"/>
          </w:tcPr>
          <w:p w14:paraId="660149A3" w14:textId="3B5FB583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Titan School Solutions</w:t>
            </w:r>
          </w:p>
        </w:tc>
        <w:tc>
          <w:tcPr>
            <w:tcW w:w="3672" w:type="dxa"/>
          </w:tcPr>
          <w:p w14:paraId="5A72E0E2" w14:textId="01EC3B19" w:rsidR="00190A9F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Titan School Solutions</w:t>
            </w:r>
          </w:p>
        </w:tc>
        <w:tc>
          <w:tcPr>
            <w:tcW w:w="3672" w:type="dxa"/>
          </w:tcPr>
          <w:p w14:paraId="042A22CF" w14:textId="6D2B8EBF" w:rsidR="00190A9F" w:rsidRPr="00C71568" w:rsidRDefault="00FD27B4" w:rsidP="00190A9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C71568">
              <w:rPr>
                <w:rFonts w:asciiTheme="minorHAnsi" w:hAnsiTheme="minorHAnsi" w:cstheme="minorHAnsi"/>
                <w:b/>
              </w:rPr>
              <w:t>Reports</w:t>
            </w:r>
            <w:r w:rsidRPr="00C71568">
              <w:rPr>
                <w:rFonts w:asciiTheme="minorHAnsi" w:hAnsiTheme="minorHAnsi" w:cstheme="minorHAnsi"/>
                <w:b/>
              </w:rPr>
              <w:sym w:font="Wingdings" w:char="F0E0"/>
            </w:r>
            <w:r w:rsidRPr="00C71568">
              <w:rPr>
                <w:rFonts w:asciiTheme="minorHAnsi" w:hAnsiTheme="minorHAnsi" w:cstheme="minorHAnsi"/>
                <w:b/>
              </w:rPr>
              <w:t>Eligibility</w:t>
            </w:r>
            <w:r w:rsidRPr="00C71568">
              <w:rPr>
                <w:rFonts w:asciiTheme="minorHAnsi" w:hAnsiTheme="minorHAnsi" w:cstheme="minorHAnsi"/>
                <w:b/>
              </w:rPr>
              <w:sym w:font="Wingdings" w:char="F0E0"/>
            </w:r>
            <w:r w:rsidRPr="00C71568">
              <w:rPr>
                <w:rFonts w:asciiTheme="minorHAnsi" w:hAnsiTheme="minorHAnsi" w:cstheme="minorHAnsi"/>
                <w:b/>
              </w:rPr>
              <w:t>Application</w:t>
            </w:r>
          </w:p>
        </w:tc>
      </w:tr>
    </w:tbl>
    <w:p w14:paraId="5817B06A" w14:textId="77777777" w:rsidR="003646F0" w:rsidRDefault="003646F0" w:rsidP="0055742B">
      <w:pPr>
        <w:rPr>
          <w:rFonts w:asciiTheme="minorHAnsi" w:hAnsiTheme="minorHAnsi" w:cstheme="minorHAnsi"/>
        </w:rPr>
      </w:pPr>
    </w:p>
    <w:p w14:paraId="271634AE" w14:textId="44BED87A" w:rsidR="0055742B" w:rsidRPr="0055742B" w:rsidRDefault="0055742B" w:rsidP="0055742B">
      <w:pPr>
        <w:rPr>
          <w:rFonts w:asciiTheme="minorHAnsi" w:hAnsiTheme="minorHAnsi" w:cstheme="minorHAnsi"/>
        </w:rPr>
      </w:pPr>
      <w:r w:rsidRPr="0055742B">
        <w:rPr>
          <w:rFonts w:asciiTheme="minorHAnsi" w:hAnsiTheme="minorHAnsi" w:cstheme="minorHAnsi"/>
        </w:rPr>
        <w:t xml:space="preserve">All relevant documentation is subject to review for any, and all, students included in the district’s at-risk count sample.  </w:t>
      </w:r>
      <w:r w:rsidRPr="0055742B">
        <w:rPr>
          <w:rFonts w:asciiTheme="minorHAnsi" w:hAnsiTheme="minorHAnsi" w:cstheme="minorHAnsi"/>
          <w:b/>
        </w:rPr>
        <w:t xml:space="preserve">This list is not exhaustive, and additional documentation may be requested </w:t>
      </w:r>
      <w:proofErr w:type="gramStart"/>
      <w:r w:rsidRPr="0055742B">
        <w:rPr>
          <w:rFonts w:asciiTheme="minorHAnsi" w:hAnsiTheme="minorHAnsi" w:cstheme="minorHAnsi"/>
          <w:b/>
        </w:rPr>
        <w:t>during the course of</w:t>
      </w:r>
      <w:proofErr w:type="gramEnd"/>
      <w:r w:rsidRPr="0055742B">
        <w:rPr>
          <w:rFonts w:asciiTheme="minorHAnsi" w:hAnsiTheme="minorHAnsi" w:cstheme="minorHAnsi"/>
          <w:b/>
        </w:rPr>
        <w:t xml:space="preserve"> the audit.  </w:t>
      </w:r>
    </w:p>
    <w:p w14:paraId="068C22F9" w14:textId="5AA5E698" w:rsidR="00473718" w:rsidRPr="0055742B" w:rsidRDefault="00473718" w:rsidP="00473718">
      <w:pPr>
        <w:rPr>
          <w:rFonts w:asciiTheme="minorHAnsi" w:hAnsiTheme="minorHAnsi" w:cstheme="minorHAnsi"/>
        </w:rPr>
      </w:pPr>
    </w:p>
    <w:sectPr w:rsidR="00473718" w:rsidRPr="0055742B" w:rsidSect="001B3D81">
      <w:head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CDA" w14:textId="77777777" w:rsidR="002C666C" w:rsidRDefault="002C666C" w:rsidP="001B3D81">
      <w:r>
        <w:separator/>
      </w:r>
    </w:p>
  </w:endnote>
  <w:endnote w:type="continuationSeparator" w:id="0">
    <w:p w14:paraId="22603DFA" w14:textId="77777777" w:rsidR="002C666C" w:rsidRDefault="002C666C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102C" w14:textId="7EA9708A" w:rsidR="0091726D" w:rsidRPr="0091726D" w:rsidRDefault="0091726D" w:rsidP="0091726D">
    <w:pPr>
      <w:pStyle w:val="Footer"/>
      <w:jc w:val="right"/>
      <w:rPr>
        <w:color w:val="5C667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14F5" w14:textId="77777777" w:rsidR="002C666C" w:rsidRDefault="002C666C" w:rsidP="001B3D81">
      <w:r>
        <w:separator/>
      </w:r>
    </w:p>
  </w:footnote>
  <w:footnote w:type="continuationSeparator" w:id="0">
    <w:p w14:paraId="6FAA70D9" w14:textId="77777777" w:rsidR="002C666C" w:rsidRDefault="002C666C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42A" w14:textId="77777777" w:rsidR="002C666C" w:rsidRDefault="002C666C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inline distT="0" distB="0" distL="0" distR="0" wp14:anchorId="4FCDD965" wp14:editId="5F5CF792">
          <wp:extent cx="876300" cy="457200"/>
          <wp:effectExtent l="0" t="0" r="0" b="0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tbl>
    <w:tblPr>
      <w:tblStyle w:val="TableWeb1"/>
      <w:tblW w:w="5119" w:type="pct"/>
      <w:tblLook w:val="04A0" w:firstRow="1" w:lastRow="0" w:firstColumn="1" w:lastColumn="0" w:noHBand="0" w:noVBand="1"/>
    </w:tblPr>
    <w:tblGrid>
      <w:gridCol w:w="10330"/>
      <w:gridCol w:w="711"/>
    </w:tblGrid>
    <w:tr w:rsidR="002C666C" w:rsidRPr="0025191F" w14:paraId="2BE49C09" w14:textId="77777777" w:rsidTr="00F042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02" w:type="pct"/>
        </w:tcPr>
        <w:p w14:paraId="3982480C" w14:textId="6B5B428C" w:rsidR="002C666C" w:rsidRPr="0030192B" w:rsidRDefault="00590B62" w:rsidP="00150424">
          <w:pPr>
            <w:jc w:val="right"/>
            <w:rPr>
              <w:rFonts w:eastAsia="Cambria"/>
              <w:b/>
              <w:color w:val="7F3809" w:themeColor="accent6" w:themeShade="80"/>
            </w:rPr>
          </w:pPr>
          <w:r w:rsidRPr="00F042A5">
            <w:rPr>
              <w:rFonts w:ascii="Museo Slab 500" w:hAnsi="Museo Slab 500"/>
              <w:b/>
              <w:bCs/>
              <w:sz w:val="18"/>
              <w:szCs w:val="18"/>
            </w:rPr>
            <w:t>Student October Count</w:t>
          </w:r>
          <w:r w:rsidR="00957CE5" w:rsidRPr="00F042A5">
            <w:rPr>
              <w:rFonts w:ascii="Museo Slab 500" w:hAnsi="Museo Slab 500"/>
              <w:b/>
              <w:bCs/>
              <w:sz w:val="18"/>
              <w:szCs w:val="18"/>
            </w:rPr>
            <w:t xml:space="preserve"> Audit </w:t>
          </w:r>
          <w:r w:rsidR="00150424" w:rsidRPr="00F042A5">
            <w:rPr>
              <w:rFonts w:ascii="Museo Slab 500" w:hAnsi="Museo Slab 500"/>
              <w:b/>
              <w:bCs/>
              <w:sz w:val="18"/>
              <w:szCs w:val="18"/>
            </w:rPr>
            <w:t>Documentation</w:t>
          </w:r>
        </w:p>
      </w:tc>
      <w:tc>
        <w:tcPr>
          <w:tcW w:w="298" w:type="pct"/>
        </w:tcPr>
        <w:p w14:paraId="5612D790" w14:textId="45BB2760" w:rsidR="002C666C" w:rsidRPr="0030192B" w:rsidRDefault="002C666C" w:rsidP="005C2DE1">
          <w:pPr>
            <w:ind w:right="-90"/>
            <w:rPr>
              <w:rFonts w:eastAsia="Cambria"/>
              <w:b/>
              <w:color w:val="7F3809" w:themeColor="accent6" w:themeShade="80"/>
            </w:rPr>
          </w:pPr>
          <w:r w:rsidRPr="00F042A5">
            <w:rPr>
              <w:b/>
            </w:rPr>
            <w:fldChar w:fldCharType="begin"/>
          </w:r>
          <w:r w:rsidRPr="00F042A5">
            <w:rPr>
              <w:b/>
            </w:rPr>
            <w:instrText xml:space="preserve"> PAGE   \* MERGEFORMAT </w:instrText>
          </w:r>
          <w:r w:rsidRPr="00F042A5">
            <w:rPr>
              <w:b/>
            </w:rPr>
            <w:fldChar w:fldCharType="separate"/>
          </w:r>
          <w:r w:rsidR="0055742B" w:rsidRPr="00F042A5">
            <w:rPr>
              <w:b/>
              <w:noProof/>
            </w:rPr>
            <w:t>2</w:t>
          </w:r>
          <w:r w:rsidRPr="00F042A5">
            <w:rPr>
              <w:b/>
            </w:rPr>
            <w:fldChar w:fldCharType="end"/>
          </w:r>
        </w:p>
      </w:tc>
    </w:tr>
  </w:tbl>
  <w:p w14:paraId="7C42CE3F" w14:textId="77777777" w:rsidR="002C666C" w:rsidRDefault="002C666C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2C666C" w:rsidRDefault="00745043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6A524C"/>
    <w:multiLevelType w:val="hybridMultilevel"/>
    <w:tmpl w:val="F2E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90B67"/>
    <w:multiLevelType w:val="hybridMultilevel"/>
    <w:tmpl w:val="441C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D40B7"/>
    <w:multiLevelType w:val="hybridMultilevel"/>
    <w:tmpl w:val="C212A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B67F5"/>
    <w:multiLevelType w:val="hybridMultilevel"/>
    <w:tmpl w:val="E994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70F1A"/>
    <w:multiLevelType w:val="hybridMultilevel"/>
    <w:tmpl w:val="A9BE8D08"/>
    <w:lvl w:ilvl="0" w:tplc="3D486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77EC0"/>
    <w:multiLevelType w:val="hybridMultilevel"/>
    <w:tmpl w:val="C8085E0A"/>
    <w:lvl w:ilvl="0" w:tplc="3D486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0D15B9"/>
    <w:multiLevelType w:val="hybridMultilevel"/>
    <w:tmpl w:val="7A22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70D"/>
    <w:multiLevelType w:val="hybridMultilevel"/>
    <w:tmpl w:val="6C78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A0456"/>
    <w:multiLevelType w:val="hybridMultilevel"/>
    <w:tmpl w:val="F750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E15ED"/>
    <w:multiLevelType w:val="hybridMultilevel"/>
    <w:tmpl w:val="BF0A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3F79"/>
    <w:multiLevelType w:val="hybridMultilevel"/>
    <w:tmpl w:val="A5BE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06561"/>
    <w:multiLevelType w:val="hybridMultilevel"/>
    <w:tmpl w:val="998A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42B3D"/>
    <w:multiLevelType w:val="hybridMultilevel"/>
    <w:tmpl w:val="FDF8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B4FA3"/>
    <w:multiLevelType w:val="hybridMultilevel"/>
    <w:tmpl w:val="D25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514C6"/>
    <w:multiLevelType w:val="hybridMultilevel"/>
    <w:tmpl w:val="4022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44C62"/>
    <w:multiLevelType w:val="hybridMultilevel"/>
    <w:tmpl w:val="1BCC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32076"/>
    <w:multiLevelType w:val="hybridMultilevel"/>
    <w:tmpl w:val="664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46A3C"/>
    <w:multiLevelType w:val="hybridMultilevel"/>
    <w:tmpl w:val="8B1C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7234D"/>
    <w:multiLevelType w:val="hybridMultilevel"/>
    <w:tmpl w:val="FBBC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EE26DBD"/>
    <w:multiLevelType w:val="hybridMultilevel"/>
    <w:tmpl w:val="7364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31"/>
  </w:num>
  <w:num w:numId="4">
    <w:abstractNumId w:val="29"/>
  </w:num>
  <w:num w:numId="5">
    <w:abstractNumId w:val="3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22"/>
  </w:num>
  <w:num w:numId="19">
    <w:abstractNumId w:val="18"/>
  </w:num>
  <w:num w:numId="20">
    <w:abstractNumId w:val="17"/>
  </w:num>
  <w:num w:numId="21">
    <w:abstractNumId w:val="25"/>
  </w:num>
  <w:num w:numId="22">
    <w:abstractNumId w:val="27"/>
  </w:num>
  <w:num w:numId="23">
    <w:abstractNumId w:val="14"/>
  </w:num>
  <w:num w:numId="24">
    <w:abstractNumId w:val="23"/>
  </w:num>
  <w:num w:numId="25">
    <w:abstractNumId w:val="19"/>
  </w:num>
  <w:num w:numId="26">
    <w:abstractNumId w:val="21"/>
  </w:num>
  <w:num w:numId="27">
    <w:abstractNumId w:val="13"/>
  </w:num>
  <w:num w:numId="28">
    <w:abstractNumId w:val="12"/>
  </w:num>
  <w:num w:numId="29">
    <w:abstractNumId w:val="30"/>
  </w:num>
  <w:num w:numId="30">
    <w:abstractNumId w:val="20"/>
  </w:num>
  <w:num w:numId="31">
    <w:abstractNumId w:val="15"/>
  </w:num>
  <w:num w:numId="32">
    <w:abstractNumId w:val="16"/>
  </w:num>
  <w:num w:numId="33">
    <w:abstractNumId w:val="11"/>
  </w:num>
  <w:num w:numId="34">
    <w:abstractNumId w:val="28"/>
  </w:num>
  <w:num w:numId="35">
    <w:abstractNumId w:val="2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C6"/>
    <w:rsid w:val="00014219"/>
    <w:rsid w:val="0003767A"/>
    <w:rsid w:val="00047511"/>
    <w:rsid w:val="00056510"/>
    <w:rsid w:val="000805D1"/>
    <w:rsid w:val="001164B6"/>
    <w:rsid w:val="001436F6"/>
    <w:rsid w:val="00150424"/>
    <w:rsid w:val="00187695"/>
    <w:rsid w:val="00190A9F"/>
    <w:rsid w:val="001B3D81"/>
    <w:rsid w:val="001B71CC"/>
    <w:rsid w:val="001C392A"/>
    <w:rsid w:val="001E6657"/>
    <w:rsid w:val="001F4E8F"/>
    <w:rsid w:val="002333E9"/>
    <w:rsid w:val="00236338"/>
    <w:rsid w:val="002419B6"/>
    <w:rsid w:val="00243701"/>
    <w:rsid w:val="00294F34"/>
    <w:rsid w:val="002C42EF"/>
    <w:rsid w:val="002C666C"/>
    <w:rsid w:val="0032092F"/>
    <w:rsid w:val="003646F0"/>
    <w:rsid w:val="003772CC"/>
    <w:rsid w:val="00394A9E"/>
    <w:rsid w:val="003B56C6"/>
    <w:rsid w:val="0040133C"/>
    <w:rsid w:val="00450E1E"/>
    <w:rsid w:val="004724D6"/>
    <w:rsid w:val="00473718"/>
    <w:rsid w:val="00483C4B"/>
    <w:rsid w:val="004B7BDE"/>
    <w:rsid w:val="004E297F"/>
    <w:rsid w:val="004F588B"/>
    <w:rsid w:val="00525920"/>
    <w:rsid w:val="0055742B"/>
    <w:rsid w:val="00590B62"/>
    <w:rsid w:val="005B042C"/>
    <w:rsid w:val="005C2DE1"/>
    <w:rsid w:val="005D2495"/>
    <w:rsid w:val="005D4A6B"/>
    <w:rsid w:val="00624562"/>
    <w:rsid w:val="006763FD"/>
    <w:rsid w:val="006C6BC2"/>
    <w:rsid w:val="006D14CC"/>
    <w:rsid w:val="006F0C6F"/>
    <w:rsid w:val="00745043"/>
    <w:rsid w:val="00785907"/>
    <w:rsid w:val="007B470A"/>
    <w:rsid w:val="007C2F66"/>
    <w:rsid w:val="007F17B9"/>
    <w:rsid w:val="008367BF"/>
    <w:rsid w:val="008428F4"/>
    <w:rsid w:val="00846456"/>
    <w:rsid w:val="008633C9"/>
    <w:rsid w:val="00893066"/>
    <w:rsid w:val="0091726D"/>
    <w:rsid w:val="00957CE5"/>
    <w:rsid w:val="009A68B9"/>
    <w:rsid w:val="009B064F"/>
    <w:rsid w:val="00A259E2"/>
    <w:rsid w:val="00A95B32"/>
    <w:rsid w:val="00AE7976"/>
    <w:rsid w:val="00AF0356"/>
    <w:rsid w:val="00B63C66"/>
    <w:rsid w:val="00B75D0F"/>
    <w:rsid w:val="00B971C2"/>
    <w:rsid w:val="00BF5460"/>
    <w:rsid w:val="00C01F11"/>
    <w:rsid w:val="00C26D69"/>
    <w:rsid w:val="00C71568"/>
    <w:rsid w:val="00CA37CB"/>
    <w:rsid w:val="00CE7938"/>
    <w:rsid w:val="00D336A7"/>
    <w:rsid w:val="00D72DEF"/>
    <w:rsid w:val="00DB6F3A"/>
    <w:rsid w:val="00DC2EFB"/>
    <w:rsid w:val="00DE547A"/>
    <w:rsid w:val="00E318EA"/>
    <w:rsid w:val="00E72CD6"/>
    <w:rsid w:val="00E966BB"/>
    <w:rsid w:val="00EA1D38"/>
    <w:rsid w:val="00EB2427"/>
    <w:rsid w:val="00EE67A0"/>
    <w:rsid w:val="00F042A5"/>
    <w:rsid w:val="00F42642"/>
    <w:rsid w:val="00F44F2D"/>
    <w:rsid w:val="00F63BE0"/>
    <w:rsid w:val="00FA6E7A"/>
    <w:rsid w:val="00FB1ACC"/>
    <w:rsid w:val="00FD27B4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  <w14:docId w14:val="22A8966D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6C6BC2"/>
    <w:pPr>
      <w:spacing w:before="120" w:after="60"/>
    </w:pPr>
    <w:rPr>
      <w:rFonts w:asciiTheme="minorHAnsi" w:hAnsiTheme="minorHAnsi" w:cstheme="minorHAnsi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finance/auditunit_atrisk_freeandreduc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2021-07-07T14:23:00Z</dcterms:created>
  <dcterms:modified xsi:type="dcterms:W3CDTF">2021-07-07T14:23:00Z</dcterms:modified>
</cp:coreProperties>
</file>