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CE5F9" w14:textId="40DF5227" w:rsidR="004E4327" w:rsidRDefault="00620FFC" w:rsidP="006A1A5A">
      <w:pPr>
        <w:pStyle w:val="Title"/>
      </w:pPr>
      <w:bookmarkStart w:id="0" w:name="_Toc291846940"/>
      <w:r>
        <w:rPr>
          <w:noProof/>
        </w:rPr>
        <w:drawing>
          <wp:inline distT="0" distB="0" distL="0" distR="0" wp14:anchorId="51538802" wp14:editId="0C95941D">
            <wp:extent cx="4292337" cy="782753"/>
            <wp:effectExtent l="0" t="0" r="0" b="0"/>
            <wp:docPr id="1" name="Picture 1" descr="CDE Logo" title="Colorado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png"/>
                    <pic:cNvPicPr/>
                  </pic:nvPicPr>
                  <pic:blipFill>
                    <a:blip r:embed="rId8">
                      <a:extLst>
                        <a:ext uri="{28A0092B-C50C-407E-A947-70E740481C1C}">
                          <a14:useLocalDpi xmlns:a14="http://schemas.microsoft.com/office/drawing/2010/main" val="0"/>
                        </a:ext>
                      </a:extLst>
                    </a:blip>
                    <a:stretch>
                      <a:fillRect/>
                    </a:stretch>
                  </pic:blipFill>
                  <pic:spPr>
                    <a:xfrm>
                      <a:off x="0" y="0"/>
                      <a:ext cx="4292337" cy="782753"/>
                    </a:xfrm>
                    <a:prstGeom prst="rect">
                      <a:avLst/>
                    </a:prstGeom>
                  </pic:spPr>
                </pic:pic>
              </a:graphicData>
            </a:graphic>
          </wp:inline>
        </w:drawing>
      </w:r>
    </w:p>
    <w:p w14:paraId="5515D31F" w14:textId="233E8943" w:rsidR="007A5500" w:rsidRPr="007A5500" w:rsidRDefault="007A5500" w:rsidP="007A5500">
      <w:pPr>
        <w:jc w:val="center"/>
        <w:rPr>
          <w:rFonts w:ascii="Palatino Linotype" w:hAnsi="Palatino Linotype"/>
          <w:b/>
          <w:sz w:val="64"/>
          <w:szCs w:val="72"/>
          <w:lang w:val="en-ZW" w:eastAsia="x-none"/>
        </w:rPr>
      </w:pPr>
      <w:r>
        <w:rPr>
          <w:rFonts w:ascii="Calibri" w:hAnsi="Calibri" w:cs="Arial"/>
          <w:b/>
          <w:bCs/>
          <w:sz w:val="56"/>
          <w:szCs w:val="56"/>
          <w:lang w:val="en-ZW" w:eastAsia="x-none"/>
        </w:rPr>
        <w:t xml:space="preserve">CALL FOR </w:t>
      </w:r>
      <w:r w:rsidR="00FB05DD">
        <w:rPr>
          <w:rFonts w:ascii="Calibri" w:hAnsi="Calibri" w:cs="Arial"/>
          <w:b/>
          <w:bCs/>
          <w:sz w:val="56"/>
          <w:szCs w:val="56"/>
          <w:lang w:val="en-ZW" w:eastAsia="x-none"/>
        </w:rPr>
        <w:t xml:space="preserve">SESSION </w:t>
      </w:r>
      <w:r>
        <w:rPr>
          <w:rFonts w:ascii="Calibri" w:hAnsi="Calibri" w:cs="Arial"/>
          <w:b/>
          <w:bCs/>
          <w:sz w:val="56"/>
          <w:szCs w:val="56"/>
          <w:lang w:val="en-ZW" w:eastAsia="x-none"/>
        </w:rPr>
        <w:t>PROPOSALS</w:t>
      </w:r>
    </w:p>
    <w:p w14:paraId="415126A0" w14:textId="77777777" w:rsidR="007A5500" w:rsidRPr="00C5535F" w:rsidRDefault="007A5500" w:rsidP="007A5500">
      <w:pPr>
        <w:tabs>
          <w:tab w:val="left" w:pos="2250"/>
        </w:tabs>
        <w:jc w:val="center"/>
        <w:rPr>
          <w:rFonts w:ascii="Calibri" w:hAnsi="Calibri" w:cs="Arial"/>
          <w:b/>
          <w:bCs/>
          <w:sz w:val="56"/>
          <w:szCs w:val="56"/>
        </w:rPr>
      </w:pPr>
    </w:p>
    <w:p w14:paraId="390B7B87" w14:textId="6B6A56D1" w:rsidR="007A5500" w:rsidRPr="006649F8" w:rsidRDefault="007A5500" w:rsidP="007A5500">
      <w:pPr>
        <w:jc w:val="center"/>
        <w:rPr>
          <w:rFonts w:ascii="Calibri" w:hAnsi="Calibri"/>
          <w:b/>
          <w:i/>
          <w:sz w:val="32"/>
          <w:szCs w:val="32"/>
        </w:rPr>
      </w:pPr>
      <w:r w:rsidRPr="006649F8">
        <w:rPr>
          <w:rFonts w:ascii="Calibri" w:hAnsi="Calibri"/>
          <w:b/>
          <w:sz w:val="32"/>
          <w:szCs w:val="32"/>
        </w:rPr>
        <w:t xml:space="preserve">Form Due: </w:t>
      </w:r>
      <w:r w:rsidR="006649F8" w:rsidRPr="006649F8">
        <w:rPr>
          <w:rFonts w:ascii="Calibri" w:hAnsi="Calibri"/>
          <w:b/>
          <w:sz w:val="32"/>
          <w:szCs w:val="32"/>
        </w:rPr>
        <w:t>March 1, 2019</w:t>
      </w:r>
    </w:p>
    <w:p w14:paraId="088EC396" w14:textId="77777777" w:rsidR="007A5500" w:rsidRPr="00C5535F" w:rsidRDefault="007A5500" w:rsidP="007A5500">
      <w:pPr>
        <w:jc w:val="center"/>
        <w:rPr>
          <w:i/>
          <w:sz w:val="28"/>
          <w:szCs w:val="28"/>
        </w:rPr>
      </w:pPr>
    </w:p>
    <w:p w14:paraId="4B0E8BC2" w14:textId="7EFDAFBA" w:rsidR="007A5500" w:rsidRPr="00C5535F" w:rsidRDefault="007A5500" w:rsidP="007A5500">
      <w:pPr>
        <w:jc w:val="center"/>
        <w:rPr>
          <w:i/>
          <w:sz w:val="28"/>
          <w:szCs w:val="28"/>
        </w:rPr>
      </w:pPr>
      <w:r>
        <w:rPr>
          <w:rFonts w:ascii="Calibri" w:hAnsi="Calibri" w:cs="Arial"/>
          <w:noProof/>
        </w:rPr>
        <mc:AlternateContent>
          <mc:Choice Requires="wps">
            <w:drawing>
              <wp:inline distT="0" distB="0" distL="0" distR="0" wp14:anchorId="27D503FA" wp14:editId="01756EB5">
                <wp:extent cx="5791200" cy="1592580"/>
                <wp:effectExtent l="19050" t="19050" r="38100" b="45720"/>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59258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0E645F" w14:textId="77777777" w:rsidR="007A5500" w:rsidRPr="00A000F8" w:rsidRDefault="007A5500" w:rsidP="007A5500">
                            <w:pPr>
                              <w:jc w:val="center"/>
                              <w:rPr>
                                <w:rFonts w:ascii="Calibri" w:hAnsi="Calibri"/>
                                <w:b/>
                                <w:sz w:val="28"/>
                                <w:szCs w:val="28"/>
                              </w:rPr>
                            </w:pPr>
                          </w:p>
                          <w:p w14:paraId="792D4F39" w14:textId="7266981D" w:rsidR="007A5500" w:rsidRDefault="00C36784" w:rsidP="007A5500">
                            <w:pPr>
                              <w:jc w:val="center"/>
                              <w:rPr>
                                <w:rFonts w:ascii="Calibri" w:hAnsi="Calibri"/>
                                <w:b/>
                                <w:sz w:val="48"/>
                                <w:szCs w:val="48"/>
                              </w:rPr>
                            </w:pPr>
                            <w:r>
                              <w:rPr>
                                <w:rFonts w:ascii="Calibri" w:hAnsi="Calibri"/>
                                <w:b/>
                                <w:sz w:val="48"/>
                                <w:szCs w:val="48"/>
                              </w:rPr>
                              <w:t xml:space="preserve">2019 </w:t>
                            </w:r>
                            <w:r w:rsidR="007A5500">
                              <w:rPr>
                                <w:rFonts w:ascii="Calibri" w:hAnsi="Calibri"/>
                                <w:b/>
                                <w:sz w:val="48"/>
                                <w:szCs w:val="48"/>
                              </w:rPr>
                              <w:t>Session Proposal Form</w:t>
                            </w:r>
                          </w:p>
                          <w:p w14:paraId="375B2F47" w14:textId="77777777" w:rsidR="005D4420" w:rsidRDefault="005D4420" w:rsidP="007A5500">
                            <w:pPr>
                              <w:jc w:val="center"/>
                              <w:rPr>
                                <w:rFonts w:ascii="Calibri" w:hAnsi="Calibri"/>
                                <w:b/>
                                <w:sz w:val="48"/>
                                <w:szCs w:val="48"/>
                              </w:rPr>
                            </w:pPr>
                          </w:p>
                          <w:p w14:paraId="5A453F2F" w14:textId="4D843612" w:rsidR="007A5500" w:rsidRPr="006640D9" w:rsidRDefault="00E713DB" w:rsidP="006640D9">
                            <w:pPr>
                              <w:jc w:val="center"/>
                              <w:rPr>
                                <w:rFonts w:ascii="Calibri" w:hAnsi="Calibri"/>
                                <w:color w:val="auto"/>
                                <w:sz w:val="44"/>
                                <w:szCs w:val="44"/>
                              </w:rPr>
                            </w:pPr>
                            <w:r w:rsidRPr="000F2EE1">
                              <w:rPr>
                                <w:rFonts w:ascii="Calibri" w:hAnsi="Calibri"/>
                                <w:color w:val="auto"/>
                                <w:sz w:val="44"/>
                                <w:szCs w:val="44"/>
                              </w:rPr>
                              <w:t>13</w:t>
                            </w:r>
                            <w:r w:rsidRPr="000F2EE1">
                              <w:rPr>
                                <w:rFonts w:ascii="Calibri" w:hAnsi="Calibri"/>
                                <w:color w:val="auto"/>
                                <w:sz w:val="44"/>
                                <w:szCs w:val="44"/>
                                <w:vertAlign w:val="superscript"/>
                              </w:rPr>
                              <w:t>th</w:t>
                            </w:r>
                            <w:r w:rsidRPr="000F2EE1">
                              <w:rPr>
                                <w:rFonts w:ascii="Calibri" w:hAnsi="Calibri"/>
                                <w:color w:val="auto"/>
                                <w:sz w:val="44"/>
                                <w:szCs w:val="44"/>
                              </w:rPr>
                              <w:t xml:space="preserve"> Annual </w:t>
                            </w:r>
                            <w:r w:rsidR="007A5500" w:rsidRPr="000F2EE1">
                              <w:rPr>
                                <w:rFonts w:ascii="Calibri" w:hAnsi="Calibri"/>
                                <w:color w:val="auto"/>
                                <w:sz w:val="44"/>
                                <w:szCs w:val="44"/>
                              </w:rPr>
                              <w:t>CLDE Academy</w:t>
                            </w:r>
                          </w:p>
                        </w:txbxContent>
                      </wps:txbx>
                      <wps:bodyPr rot="0" vert="horz" wrap="square" lIns="91440" tIns="45720" rIns="91440" bIns="45720" anchor="t" anchorCtr="0" upright="1">
                        <a:noAutofit/>
                      </wps:bodyPr>
                    </wps:wsp>
                  </a:graphicData>
                </a:graphic>
              </wp:inline>
            </w:drawing>
          </mc:Choice>
          <mc:Fallback>
            <w:pict>
              <v:shapetype w14:anchorId="27D503FA" id="_x0000_t202" coordsize="21600,21600" o:spt="202" path="m,l,21600r21600,l21600,xe">
                <v:stroke joinstyle="miter"/>
                <v:path gradientshapeok="t" o:connecttype="rect"/>
              </v:shapetype>
              <v:shape id="Text Box 125" o:spid="_x0000_s1026" type="#_x0000_t202" style="width:456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rxkAIAACYFAAAOAAAAZHJzL2Uyb0RvYy54bWysVF1v2yAUfZ+0/4B4Tx1ndptYcaosTqZJ&#10;3YfU7gcQwDEqBgYkdjftv++CkzRdX6ZpfsDAvZx7z70H5rd9K9GBWye0KnF6NcaIK6qZULsSf3vY&#10;jKYYOU8UI1IrXuIn7vDt4u2beWcKPtGNloxbBCDKFZ0pceO9KZLE0Ya3xF1pwxUYa21b4mFpdwmz&#10;pAP0ViaT8fg66bRlxmrKnYPdajDiRcSva079l7p23CNZYsjNx9HGcRvGZDEnxc4S0wh6TIP8QxYt&#10;EQqCnqEq4gnaW/EKqhXUaqdrf0V1m+i6FpRHDsAmHf/B5r4hhkcuUBxnzmVy/w+Wfj58tUgw6N0k&#10;x0iRFpr0wHuP3usehT2oUGdcAY73Blx9DwbwjmydudP00SGlVw1RO760VncNJwwyTMPJ5OLogOMC&#10;yLb7pBkEInuvI1Bf2zaUDwqCAB069XTuTkiGwmZ+M0uh5RhRsKX5bJJPY/8SUpyOG+v8B65bFCYl&#10;ttD+CE8Od86HdEhxcgnRlN4IKaMEpEJdCJHmIUBroCC+EeoBZPE4UNVSsOAeDjq7266kRQcSZBW/&#10;yBYsl26t8CBuKdoST89OpAgFWisW43oi5DCH3KQK4MAXsj3OBhH9nI1n6+l6mo2yyfV6lI2rarTc&#10;rLLR9Sa9yat31WpVpb9CnmlWNIIxrkKqJ0Gn2d8J5ni1BimeJf2C0gvmm/i9Zp68TCPWHVid/pFd&#10;VEYQwyAL3297KEiQy1azJ9CI1dBBaAY8LjBptP2BUQcXtcTu+55YjpH8qEBnszTLwM3HRZbfTGBh&#10;Ly3bSwtRFKCguRgN05UfXoO9sWLXQKRB2UovQZu1iKp5zuqoaLiMkczx4Qi3/XIdvZ6ft8VvAAAA&#10;//8DAFBLAwQUAAYACAAAACEAPo6qx9oAAAAFAQAADwAAAGRycy9kb3ducmV2LnhtbEyPwU7DMBBE&#10;70j9B2srcaNOIwWVEKdqK1CPQMsHOPE2iWqvo9hNU76ehQtcRhrNauZtsZ6cFSMOofOkYLlIQCDV&#10;3nTUKPg8vj6sQISoyWjrCRXcMMC6nN0VOjf+Sh84HmIjuIRCrhW0Mfa5lKFu0emw8D0SZyc/OB3Z&#10;Do00g75yubMyTZJH6XRHvNDqHnct1ufDxSnYNdN+n9mXL/t2e99mVeVoPDql7ufT5hlExCn+HcMP&#10;PqNDyUyVv5AJwirgR+Kvcva0TNlWCtIsWYEsC/mfvvwGAAD//wMAUEsBAi0AFAAGAAgAAAAhALaD&#10;OJL+AAAA4QEAABMAAAAAAAAAAAAAAAAAAAAAAFtDb250ZW50X1R5cGVzXS54bWxQSwECLQAUAAYA&#10;CAAAACEAOP0h/9YAAACUAQAACwAAAAAAAAAAAAAAAAAvAQAAX3JlbHMvLnJlbHNQSwECLQAUAAYA&#10;CAAAACEAz0rq8ZACAAAmBQAADgAAAAAAAAAAAAAAAAAuAgAAZHJzL2Uyb0RvYy54bWxQSwECLQAU&#10;AAYACAAAACEAPo6qx9oAAAAFAQAADwAAAAAAAAAAAAAAAADqBAAAZHJzL2Rvd25yZXYueG1sUEsF&#10;BgAAAAAEAAQA8wAAAPEFAAAAAA==&#10;" filled="f" strokeweight="4.5pt">
                <v:stroke linestyle="thinThick"/>
                <v:textbox>
                  <w:txbxContent>
                    <w:p w14:paraId="2E0E645F" w14:textId="77777777" w:rsidR="007A5500" w:rsidRPr="00A000F8" w:rsidRDefault="007A5500" w:rsidP="007A5500">
                      <w:pPr>
                        <w:jc w:val="center"/>
                        <w:rPr>
                          <w:rFonts w:ascii="Calibri" w:hAnsi="Calibri"/>
                          <w:b/>
                          <w:sz w:val="28"/>
                          <w:szCs w:val="28"/>
                        </w:rPr>
                      </w:pPr>
                    </w:p>
                    <w:p w14:paraId="792D4F39" w14:textId="7266981D" w:rsidR="007A5500" w:rsidRDefault="00C36784" w:rsidP="007A5500">
                      <w:pPr>
                        <w:jc w:val="center"/>
                        <w:rPr>
                          <w:rFonts w:ascii="Calibri" w:hAnsi="Calibri"/>
                          <w:b/>
                          <w:sz w:val="48"/>
                          <w:szCs w:val="48"/>
                        </w:rPr>
                      </w:pPr>
                      <w:r>
                        <w:rPr>
                          <w:rFonts w:ascii="Calibri" w:hAnsi="Calibri"/>
                          <w:b/>
                          <w:sz w:val="48"/>
                          <w:szCs w:val="48"/>
                        </w:rPr>
                        <w:t xml:space="preserve">2019 </w:t>
                      </w:r>
                      <w:r w:rsidR="007A5500">
                        <w:rPr>
                          <w:rFonts w:ascii="Calibri" w:hAnsi="Calibri"/>
                          <w:b/>
                          <w:sz w:val="48"/>
                          <w:szCs w:val="48"/>
                        </w:rPr>
                        <w:t>Session Proposal Form</w:t>
                      </w:r>
                    </w:p>
                    <w:p w14:paraId="375B2F47" w14:textId="77777777" w:rsidR="005D4420" w:rsidRDefault="005D4420" w:rsidP="007A5500">
                      <w:pPr>
                        <w:jc w:val="center"/>
                        <w:rPr>
                          <w:rFonts w:ascii="Calibri" w:hAnsi="Calibri"/>
                          <w:b/>
                          <w:sz w:val="48"/>
                          <w:szCs w:val="48"/>
                        </w:rPr>
                      </w:pPr>
                    </w:p>
                    <w:p w14:paraId="5A453F2F" w14:textId="4D843612" w:rsidR="007A5500" w:rsidRPr="006640D9" w:rsidRDefault="00E713DB" w:rsidP="006640D9">
                      <w:pPr>
                        <w:jc w:val="center"/>
                        <w:rPr>
                          <w:rFonts w:ascii="Calibri" w:hAnsi="Calibri"/>
                          <w:color w:val="auto"/>
                          <w:sz w:val="44"/>
                          <w:szCs w:val="44"/>
                        </w:rPr>
                      </w:pPr>
                      <w:r w:rsidRPr="000F2EE1">
                        <w:rPr>
                          <w:rFonts w:ascii="Calibri" w:hAnsi="Calibri"/>
                          <w:color w:val="auto"/>
                          <w:sz w:val="44"/>
                          <w:szCs w:val="44"/>
                        </w:rPr>
                        <w:t>13</w:t>
                      </w:r>
                      <w:r w:rsidRPr="000F2EE1">
                        <w:rPr>
                          <w:rFonts w:ascii="Calibri" w:hAnsi="Calibri"/>
                          <w:color w:val="auto"/>
                          <w:sz w:val="44"/>
                          <w:szCs w:val="44"/>
                          <w:vertAlign w:val="superscript"/>
                        </w:rPr>
                        <w:t>th</w:t>
                      </w:r>
                      <w:r w:rsidRPr="000F2EE1">
                        <w:rPr>
                          <w:rFonts w:ascii="Calibri" w:hAnsi="Calibri"/>
                          <w:color w:val="auto"/>
                          <w:sz w:val="44"/>
                          <w:szCs w:val="44"/>
                        </w:rPr>
                        <w:t xml:space="preserve"> Annual </w:t>
                      </w:r>
                      <w:r w:rsidR="007A5500" w:rsidRPr="000F2EE1">
                        <w:rPr>
                          <w:rFonts w:ascii="Calibri" w:hAnsi="Calibri"/>
                          <w:color w:val="auto"/>
                          <w:sz w:val="44"/>
                          <w:szCs w:val="44"/>
                        </w:rPr>
                        <w:t>CLDE Academy</w:t>
                      </w:r>
                    </w:p>
                  </w:txbxContent>
                </v:textbox>
                <w10:anchorlock/>
              </v:shape>
            </w:pict>
          </mc:Fallback>
        </mc:AlternateContent>
      </w:r>
    </w:p>
    <w:p w14:paraId="08145E35" w14:textId="77777777" w:rsidR="007A5500" w:rsidRPr="00C5535F" w:rsidRDefault="007A5500" w:rsidP="007A5500">
      <w:pPr>
        <w:jc w:val="center"/>
        <w:rPr>
          <w:i/>
          <w:sz w:val="28"/>
          <w:szCs w:val="28"/>
        </w:rPr>
      </w:pPr>
    </w:p>
    <w:p w14:paraId="2283C482" w14:textId="77777777" w:rsidR="007A5500" w:rsidRDefault="007A5500" w:rsidP="007A5500">
      <w:pPr>
        <w:autoSpaceDE w:val="0"/>
        <w:autoSpaceDN w:val="0"/>
        <w:adjustRightInd w:val="0"/>
        <w:rPr>
          <w:rFonts w:ascii="Calibri" w:hAnsi="Calibri" w:cs="Calibri-Bold"/>
          <w:b/>
          <w:bCs/>
          <w:color w:val="000000"/>
          <w:sz w:val="28"/>
          <w:szCs w:val="28"/>
        </w:rPr>
      </w:pPr>
    </w:p>
    <w:p w14:paraId="23E45161" w14:textId="068F2753" w:rsidR="007A5500" w:rsidRPr="0062256D" w:rsidRDefault="007A5500" w:rsidP="007A5500">
      <w:pPr>
        <w:autoSpaceDE w:val="0"/>
        <w:autoSpaceDN w:val="0"/>
        <w:adjustRightInd w:val="0"/>
        <w:rPr>
          <w:rFonts w:ascii="Calibri" w:hAnsi="Calibri" w:cs="Calibri-Bold"/>
          <w:b/>
          <w:bCs/>
          <w:color w:val="000000"/>
          <w:sz w:val="28"/>
          <w:szCs w:val="28"/>
        </w:rPr>
      </w:pPr>
      <w:r>
        <w:rPr>
          <w:rFonts w:ascii="Calibri" w:hAnsi="Calibri" w:cs="Calibri-Bold"/>
          <w:b/>
          <w:bCs/>
          <w:color w:val="000000"/>
          <w:sz w:val="28"/>
          <w:szCs w:val="28"/>
        </w:rPr>
        <w:t>Submit form to</w:t>
      </w:r>
      <w:r w:rsidRPr="0062256D">
        <w:rPr>
          <w:rFonts w:ascii="Calibri" w:hAnsi="Calibri" w:cs="Calibri-Bold"/>
          <w:b/>
          <w:bCs/>
          <w:color w:val="000000"/>
          <w:sz w:val="28"/>
          <w:szCs w:val="28"/>
        </w:rPr>
        <w:t>:</w:t>
      </w:r>
    </w:p>
    <w:p w14:paraId="0912C764" w14:textId="4BA190DD" w:rsidR="007A5500" w:rsidRPr="0062256D" w:rsidRDefault="00DA259F" w:rsidP="007A5500">
      <w:pPr>
        <w:rPr>
          <w:rFonts w:ascii="Calibri" w:hAnsi="Calibri" w:cs="Arial"/>
          <w:sz w:val="28"/>
          <w:szCs w:val="28"/>
        </w:rPr>
      </w:pPr>
      <w:r>
        <w:rPr>
          <w:rFonts w:ascii="Calibri" w:hAnsi="Calibri"/>
          <w:sz w:val="28"/>
          <w:szCs w:val="28"/>
        </w:rPr>
        <w:t>Lindsa</w:t>
      </w:r>
      <w:r w:rsidR="00055CEB">
        <w:rPr>
          <w:rFonts w:ascii="Calibri" w:hAnsi="Calibri"/>
          <w:sz w:val="28"/>
          <w:szCs w:val="28"/>
        </w:rPr>
        <w:t xml:space="preserve">y Swanton at </w:t>
      </w:r>
      <w:hyperlink r:id="rId9" w:history="1">
        <w:r w:rsidR="00DD3301" w:rsidRPr="004B3A84">
          <w:rPr>
            <w:rStyle w:val="Hyperlink"/>
            <w:rFonts w:ascii="Calibri" w:hAnsi="Calibri"/>
            <w:sz w:val="28"/>
            <w:szCs w:val="28"/>
          </w:rPr>
          <w:t>Swanton_l@cde.state.co.us</w:t>
        </w:r>
      </w:hyperlink>
    </w:p>
    <w:p w14:paraId="3077EFF1" w14:textId="77777777" w:rsidR="007A5500" w:rsidRPr="0062256D" w:rsidRDefault="007A5500" w:rsidP="007A5500">
      <w:pPr>
        <w:rPr>
          <w:rFonts w:ascii="Calibri" w:hAnsi="Calibri" w:cs="Arial"/>
          <w:sz w:val="28"/>
          <w:szCs w:val="28"/>
        </w:rPr>
      </w:pPr>
    </w:p>
    <w:p w14:paraId="043CB544" w14:textId="2045DA4F" w:rsidR="007A5500" w:rsidRDefault="007D44B2" w:rsidP="007A5500">
      <w:pPr>
        <w:rPr>
          <w:rStyle w:val="Hyperlink"/>
          <w:rFonts w:ascii="Calibri" w:hAnsi="Calibri" w:cs="Arial"/>
          <w:sz w:val="28"/>
          <w:szCs w:val="28"/>
        </w:rPr>
      </w:pPr>
      <w:hyperlink r:id="rId10" w:history="1">
        <w:r w:rsidR="007A5500" w:rsidRPr="00352AE1">
          <w:rPr>
            <w:rStyle w:val="Hyperlink"/>
            <w:rFonts w:ascii="Calibri" w:hAnsi="Calibri" w:cs="Arial"/>
            <w:sz w:val="28"/>
            <w:szCs w:val="28"/>
          </w:rPr>
          <w:t>Session Proposal Form</w:t>
        </w:r>
      </w:hyperlink>
      <w:r w:rsidR="00DB247F">
        <w:rPr>
          <w:rFonts w:ascii="Calibri" w:hAnsi="Calibri" w:cs="Arial"/>
          <w:sz w:val="28"/>
          <w:szCs w:val="28"/>
        </w:rPr>
        <w:t xml:space="preserve"> may be accessed at</w:t>
      </w:r>
      <w:r w:rsidR="00DB247F" w:rsidRPr="000D2207">
        <w:rPr>
          <w:rFonts w:ascii="Calibri" w:hAnsi="Calibri" w:cs="Arial"/>
          <w:sz w:val="28"/>
          <w:szCs w:val="28"/>
        </w:rPr>
        <w:t xml:space="preserve">: </w:t>
      </w:r>
      <w:r w:rsidR="00DB247F" w:rsidRPr="00352AE1">
        <w:rPr>
          <w:rStyle w:val="Hyperlink"/>
          <w:rFonts w:ascii="Calibri" w:hAnsi="Calibri" w:cs="Arial"/>
          <w:color w:val="5C6670" w:themeColor="text1"/>
          <w:sz w:val="28"/>
          <w:szCs w:val="28"/>
          <w:u w:val="none"/>
        </w:rPr>
        <w:t>www.cde.state.co.us/cde_english</w:t>
      </w:r>
    </w:p>
    <w:p w14:paraId="333ABF6B" w14:textId="77777777" w:rsidR="00140221" w:rsidRDefault="00140221" w:rsidP="007A5500">
      <w:pPr>
        <w:rPr>
          <w:rStyle w:val="Hyperlink"/>
          <w:rFonts w:ascii="Calibri" w:hAnsi="Calibri" w:cs="Arial"/>
          <w:sz w:val="28"/>
          <w:szCs w:val="28"/>
        </w:rPr>
      </w:pPr>
    </w:p>
    <w:p w14:paraId="5228C32D" w14:textId="617124B9" w:rsidR="00CF6BFB" w:rsidRPr="00164260" w:rsidRDefault="003C77FC" w:rsidP="007A5500">
      <w:pPr>
        <w:tabs>
          <w:tab w:val="left" w:pos="2250"/>
        </w:tabs>
        <w:rPr>
          <w:rFonts w:ascii="Calibri" w:hAnsi="Calibri" w:cs="Arial"/>
          <w:color w:val="2E3338" w:themeColor="text1" w:themeShade="80"/>
        </w:rPr>
        <w:sectPr w:rsidR="00CF6BFB" w:rsidRPr="00164260" w:rsidSect="00164260">
          <w:headerReference w:type="even" r:id="rId11"/>
          <w:headerReference w:type="default" r:id="rId12"/>
          <w:pgSz w:w="12240" w:h="15840"/>
          <w:pgMar w:top="1568" w:right="1080" w:bottom="792" w:left="1080" w:header="720" w:footer="720" w:gutter="0"/>
          <w:cols w:space="720"/>
          <w:titlePg/>
          <w:docGrid w:linePitch="360"/>
        </w:sectPr>
      </w:pPr>
      <w:r w:rsidRPr="00164260">
        <w:rPr>
          <w:rFonts w:ascii="Calibri" w:hAnsi="Calibri" w:cs="Arial"/>
          <w:noProof/>
          <w:color w:val="2E3338" w:themeColor="text1" w:themeShade="80"/>
        </w:rPr>
        <mc:AlternateContent>
          <mc:Choice Requires="wps">
            <w:drawing>
              <wp:inline distT="0" distB="0" distL="0" distR="0" wp14:anchorId="28A7BD22" wp14:editId="460F920D">
                <wp:extent cx="6858000" cy="1365250"/>
                <wp:effectExtent l="0" t="0" r="0" b="6350"/>
                <wp:docPr id="35" name="Text Box 35"/>
                <wp:cNvGraphicFramePr/>
                <a:graphic xmlns:a="http://schemas.openxmlformats.org/drawingml/2006/main">
                  <a:graphicData uri="http://schemas.microsoft.com/office/word/2010/wordprocessingShape">
                    <wps:wsp>
                      <wps:cNvSpPr txBox="1"/>
                      <wps:spPr>
                        <a:xfrm>
                          <a:off x="0" y="0"/>
                          <a:ext cx="6858000" cy="13652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7F768B1" w14:textId="77777777" w:rsidR="009D113D" w:rsidRDefault="009D113D" w:rsidP="000346E7">
                            <w:pPr>
                              <w:jc w:val="center"/>
                              <w:rPr>
                                <w:rFonts w:ascii="Calibri" w:hAnsi="Calibri" w:cs="Arial"/>
                                <w:szCs w:val="22"/>
                              </w:rPr>
                            </w:pPr>
                          </w:p>
                          <w:p w14:paraId="6978431D" w14:textId="77777777" w:rsidR="009D113D" w:rsidRDefault="009D113D" w:rsidP="000346E7">
                            <w:pPr>
                              <w:jc w:val="center"/>
                              <w:rPr>
                                <w:rFonts w:ascii="Calibri" w:hAnsi="Calibri" w:cs="Arial"/>
                                <w:szCs w:val="22"/>
                              </w:rPr>
                            </w:pPr>
                          </w:p>
                          <w:p w14:paraId="520459B7" w14:textId="226ABE11" w:rsidR="00165F10" w:rsidRPr="00CF122E" w:rsidRDefault="00182607" w:rsidP="000346E7">
                            <w:pPr>
                              <w:jc w:val="center"/>
                              <w:rPr>
                                <w:rFonts w:ascii="Calibri" w:hAnsi="Calibri" w:cs="Arial"/>
                                <w:szCs w:val="22"/>
                              </w:rPr>
                            </w:pPr>
                            <w:r>
                              <w:rPr>
                                <w:rFonts w:ascii="Calibri" w:hAnsi="Calibri" w:cs="Arial"/>
                                <w:szCs w:val="22"/>
                              </w:rPr>
                              <w:t>Office of Culturally and Linguistically Diverse Education</w:t>
                            </w:r>
                          </w:p>
                          <w:p w14:paraId="0BF2B5C6" w14:textId="6430D3B8" w:rsidR="00165F10" w:rsidRPr="00CF122E" w:rsidRDefault="00EE32FF" w:rsidP="000346E7">
                            <w:pPr>
                              <w:jc w:val="center"/>
                              <w:rPr>
                                <w:rFonts w:ascii="Calibri" w:hAnsi="Calibri" w:cs="Arial"/>
                                <w:szCs w:val="22"/>
                              </w:rPr>
                            </w:pPr>
                            <w:r>
                              <w:rPr>
                                <w:rFonts w:ascii="Calibri" w:hAnsi="Calibri" w:cs="Arial"/>
                                <w:szCs w:val="22"/>
                              </w:rPr>
                              <w:t>1560 Broadway, Suite 110</w:t>
                            </w:r>
                            <w:r w:rsidR="00182607">
                              <w:rPr>
                                <w:rFonts w:ascii="Calibri" w:hAnsi="Calibri" w:cs="Arial"/>
                                <w:szCs w:val="22"/>
                              </w:rPr>
                              <w:t>0, Denver Colorado 80202</w:t>
                            </w:r>
                          </w:p>
                          <w:p w14:paraId="79341CCE" w14:textId="115EF767" w:rsidR="00165F10" w:rsidRPr="00CF122E" w:rsidRDefault="008871AC" w:rsidP="000346E7">
                            <w:pPr>
                              <w:jc w:val="center"/>
                              <w:rPr>
                                <w:rFonts w:ascii="Calibri" w:hAnsi="Calibri" w:cs="Arial"/>
                                <w:szCs w:val="22"/>
                              </w:rPr>
                            </w:pPr>
                            <w:r>
                              <w:rPr>
                                <w:rFonts w:ascii="Calibri" w:hAnsi="Calibri" w:cs="Arial"/>
                                <w:szCs w:val="22"/>
                              </w:rPr>
                              <w:t xml:space="preserve">Phone:  </w:t>
                            </w:r>
                            <w:r w:rsidR="00342A6C">
                              <w:rPr>
                                <w:rFonts w:ascii="Calibri" w:hAnsi="Calibri" w:cs="Arial"/>
                                <w:szCs w:val="22"/>
                              </w:rPr>
                              <w:t>303-866-6298</w:t>
                            </w:r>
                          </w:p>
                          <w:p w14:paraId="7BDD9E65" w14:textId="6551A331" w:rsidR="00165F10" w:rsidRDefault="007D44B2" w:rsidP="000346E7">
                            <w:pPr>
                              <w:jc w:val="center"/>
                            </w:pPr>
                            <w:hyperlink r:id="rId13" w:history="1">
                              <w:r w:rsidR="00055CEB" w:rsidRPr="00055CEB">
                                <w:rPr>
                                  <w:rStyle w:val="Hyperlink"/>
                                  <w:rFonts w:ascii="Calibri" w:hAnsi="Calibri" w:cs="Arial"/>
                                  <w:szCs w:val="22"/>
                                </w:rPr>
                                <w:t xml:space="preserve">CLDE </w:t>
                              </w:r>
                              <w:r w:rsidR="008871AC" w:rsidRPr="00055CEB">
                                <w:rPr>
                                  <w:rStyle w:val="Hyperlink"/>
                                  <w:rFonts w:ascii="Calibri" w:hAnsi="Calibri" w:cs="Arial"/>
                                  <w:szCs w:val="22"/>
                                </w:rPr>
                                <w:t>Website</w:t>
                              </w:r>
                            </w:hyperlink>
                            <w:r w:rsidR="00352AE1">
                              <w:rPr>
                                <w:rFonts w:ascii="Calibri" w:hAnsi="Calibri" w:cs="Arial"/>
                                <w:szCs w:val="22"/>
                              </w:rPr>
                              <w:t xml:space="preserve"> at</w:t>
                            </w:r>
                            <w:r w:rsidR="008871AC" w:rsidRPr="00352AE1">
                              <w:rPr>
                                <w:rFonts w:ascii="Calibri" w:hAnsi="Calibri" w:cs="Arial"/>
                                <w:szCs w:val="22"/>
                              </w:rPr>
                              <w:t xml:space="preserve"> </w:t>
                            </w:r>
                            <w:r w:rsidR="00055CEB" w:rsidRPr="00055CEB">
                              <w:rPr>
                                <w:rFonts w:ascii="Calibri" w:hAnsi="Calibri" w:cs="Arial"/>
                                <w:szCs w:val="22"/>
                              </w:rPr>
                              <w:t>www.cde.state.co.us/cde_english</w:t>
                            </w:r>
                            <w:r w:rsidR="00DD3301" w:rsidRPr="00055CE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A7BD22" id="Text Box 35" o:spid="_x0000_s1027" type="#_x0000_t202" style="width:540pt;height: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JD0wIAAOIFAAAOAAAAZHJzL2Uyb0RvYy54bWysVEtv2zAMvg/YfxB0d/2onRfqFG4MDwOK&#10;tVg79KzIUmPMljRJSZwN+++j5DjNul067GJL5EeK/Pi4uu67Fu2YNo0UOY4vIoyYoLJuxHOOvzxW&#10;wQwjY4moSSsFy/GBGXy9fP/uaq8WLJEb2dZMI3AizGKvcryxVi3C0NAN64i5kIoJUHKpO2Lhqp/D&#10;WpM9eO/aMImiSbiXulZaUmYMSMtBiZfeP+eM2jvODbOozTHEZv1X++/afcPlFVk8a6I2DT2GQf4h&#10;io40Ah49uSqJJWirmz9cdQ3V0khuL6jsQsl5Q5nPAbKJo1fZPGyIYj4XIMeoE03m/7mln3b3GjV1&#10;ji8zjATpoEaPrLfoRvYIRMDPXpkFwB4UAG0PcqjzKDcgdGn3XHfuDwkh0APThxO7zhsF4WSWzaII&#10;VBR08eUkSzLPf/hirrSxH5jskDvkWEP5PKtkd2sshALQEeJeE7Jq2taXsBW/CQA4SJjvgcGaLCAU&#10;ODqkC8rX50dVFMmkvCyDcjafBumaJcGsitLgpkizeDWdVnE5/Tn0yYvRKpsmxTSbB5Mii4M0jmZB&#10;UURJUFZFVERptZqnN94IAhkfDR2RA2H+ZA8tc6G04jPjUALPmxP45merVqMdgbYllDJhPeU+LUA7&#10;FIfU32J4xPvkPSlvMR5oHF+Wwp6Mu0ZI7Yv0Kuz66xgyH/BQvrO83dH269733qmf1rI+QJtpOQyq&#10;UbRqoBVuibH3RMNkQvvAtrF38OGt3OdYHk8YbaT+/je5w8PAgBajPUx6js23LdEMo/ajgFGax2nq&#10;VoO/pFBYuOhzzfpcI7bdSkJVYthrivqjw9t2PHItuydYSoV7FVREUHg7x3Y8ruywf2CpUVYUHgTL&#10;QBF7Kx4Uda5dkVyjP/ZPRKvjNFhopE9y3Alk8WooBqyzFLLYWskbPzGO54HVI/+wSPwgHZee21Tn&#10;d496Wc3LXwAAAP//AwBQSwMEFAAGAAgAAAAhAAVxUHzaAAAABgEAAA8AAABkcnMvZG93bnJldi54&#10;bWxMj09Lw0AQxe+C32EZwZvdbbGlxkyKKF4V+0fwts1Ok2B2NmS3Tfz2TnvRy4PHG977Tb4afatO&#10;1McmMMJ0YkARl8E1XCFsN693S1AxWXa2DUwIPxRhVVxf5TZzYeAPOq1TpaSEY2YR6pS6TOtY1uRt&#10;nISOWLJD6L1NYvtKu94OUu5bPTNmob1tWBZq29FzTeX3+ugRdm+Hr8978169+Hk3hNFo9g8a8fZm&#10;fHoElWhMf8dwxhd0KIRpH47somoR5JF00XNmlkb8HmE2nRvQRa7/4xe/AAAA//8DAFBLAQItABQA&#10;BgAIAAAAIQC2gziS/gAAAOEBAAATAAAAAAAAAAAAAAAAAAAAAABbQ29udGVudF9UeXBlc10ueG1s&#10;UEsBAi0AFAAGAAgAAAAhADj9If/WAAAAlAEAAAsAAAAAAAAAAAAAAAAALwEAAF9yZWxzLy5yZWxz&#10;UEsBAi0AFAAGAAgAAAAhAHilIkPTAgAA4gUAAA4AAAAAAAAAAAAAAAAALgIAAGRycy9lMm9Eb2Mu&#10;eG1sUEsBAi0AFAAGAAgAAAAhAAVxUHzaAAAABgEAAA8AAAAAAAAAAAAAAAAALQUAAGRycy9kb3du&#10;cmV2LnhtbFBLBQYAAAAABAAEAPMAAAA0BgAAAAA=&#10;" filled="f" stroked="f">
                <v:textbox>
                  <w:txbxContent>
                    <w:p w14:paraId="77F768B1" w14:textId="77777777" w:rsidR="009D113D" w:rsidRDefault="009D113D" w:rsidP="000346E7">
                      <w:pPr>
                        <w:jc w:val="center"/>
                        <w:rPr>
                          <w:rFonts w:ascii="Calibri" w:hAnsi="Calibri" w:cs="Arial"/>
                          <w:szCs w:val="22"/>
                        </w:rPr>
                      </w:pPr>
                    </w:p>
                    <w:p w14:paraId="6978431D" w14:textId="77777777" w:rsidR="009D113D" w:rsidRDefault="009D113D" w:rsidP="000346E7">
                      <w:pPr>
                        <w:jc w:val="center"/>
                        <w:rPr>
                          <w:rFonts w:ascii="Calibri" w:hAnsi="Calibri" w:cs="Arial"/>
                          <w:szCs w:val="22"/>
                        </w:rPr>
                      </w:pPr>
                    </w:p>
                    <w:p w14:paraId="520459B7" w14:textId="226ABE11" w:rsidR="00165F10" w:rsidRPr="00CF122E" w:rsidRDefault="00182607" w:rsidP="000346E7">
                      <w:pPr>
                        <w:jc w:val="center"/>
                        <w:rPr>
                          <w:rFonts w:ascii="Calibri" w:hAnsi="Calibri" w:cs="Arial"/>
                          <w:szCs w:val="22"/>
                        </w:rPr>
                      </w:pPr>
                      <w:r>
                        <w:rPr>
                          <w:rFonts w:ascii="Calibri" w:hAnsi="Calibri" w:cs="Arial"/>
                          <w:szCs w:val="22"/>
                        </w:rPr>
                        <w:t>Office of Culturally and Linguistically Diverse Education</w:t>
                      </w:r>
                    </w:p>
                    <w:p w14:paraId="0BF2B5C6" w14:textId="6430D3B8" w:rsidR="00165F10" w:rsidRPr="00CF122E" w:rsidRDefault="00EE32FF" w:rsidP="000346E7">
                      <w:pPr>
                        <w:jc w:val="center"/>
                        <w:rPr>
                          <w:rFonts w:ascii="Calibri" w:hAnsi="Calibri" w:cs="Arial"/>
                          <w:szCs w:val="22"/>
                        </w:rPr>
                      </w:pPr>
                      <w:r>
                        <w:rPr>
                          <w:rFonts w:ascii="Calibri" w:hAnsi="Calibri" w:cs="Arial"/>
                          <w:szCs w:val="22"/>
                        </w:rPr>
                        <w:t>1560 Broadway, Suite 110</w:t>
                      </w:r>
                      <w:r w:rsidR="00182607">
                        <w:rPr>
                          <w:rFonts w:ascii="Calibri" w:hAnsi="Calibri" w:cs="Arial"/>
                          <w:szCs w:val="22"/>
                        </w:rPr>
                        <w:t>0, Denver Colorado 80202</w:t>
                      </w:r>
                    </w:p>
                    <w:p w14:paraId="79341CCE" w14:textId="115EF767" w:rsidR="00165F10" w:rsidRPr="00CF122E" w:rsidRDefault="008871AC" w:rsidP="000346E7">
                      <w:pPr>
                        <w:jc w:val="center"/>
                        <w:rPr>
                          <w:rFonts w:ascii="Calibri" w:hAnsi="Calibri" w:cs="Arial"/>
                          <w:szCs w:val="22"/>
                        </w:rPr>
                      </w:pPr>
                      <w:r>
                        <w:rPr>
                          <w:rFonts w:ascii="Calibri" w:hAnsi="Calibri" w:cs="Arial"/>
                          <w:szCs w:val="22"/>
                        </w:rPr>
                        <w:t xml:space="preserve">Phone:  </w:t>
                      </w:r>
                      <w:r w:rsidR="00342A6C">
                        <w:rPr>
                          <w:rFonts w:ascii="Calibri" w:hAnsi="Calibri" w:cs="Arial"/>
                          <w:szCs w:val="22"/>
                        </w:rPr>
                        <w:t>303-866-6298</w:t>
                      </w:r>
                    </w:p>
                    <w:p w14:paraId="7BDD9E65" w14:textId="6551A331" w:rsidR="00165F10" w:rsidRDefault="00055CEB" w:rsidP="000346E7">
                      <w:pPr>
                        <w:jc w:val="center"/>
                      </w:pPr>
                      <w:hyperlink r:id="rId14" w:history="1">
                        <w:r w:rsidRPr="00055CEB">
                          <w:rPr>
                            <w:rStyle w:val="Hyperlink"/>
                            <w:rFonts w:ascii="Calibri" w:hAnsi="Calibri" w:cs="Arial"/>
                            <w:szCs w:val="22"/>
                          </w:rPr>
                          <w:t xml:space="preserve">CLDE </w:t>
                        </w:r>
                        <w:r w:rsidR="008871AC" w:rsidRPr="00055CEB">
                          <w:rPr>
                            <w:rStyle w:val="Hyperlink"/>
                            <w:rFonts w:ascii="Calibri" w:hAnsi="Calibri" w:cs="Arial"/>
                            <w:szCs w:val="22"/>
                          </w:rPr>
                          <w:t>Website</w:t>
                        </w:r>
                      </w:hyperlink>
                      <w:r w:rsidR="00352AE1">
                        <w:rPr>
                          <w:rFonts w:ascii="Calibri" w:hAnsi="Calibri" w:cs="Arial"/>
                          <w:szCs w:val="22"/>
                        </w:rPr>
                        <w:t xml:space="preserve"> at</w:t>
                      </w:r>
                      <w:r w:rsidR="008871AC" w:rsidRPr="00352AE1">
                        <w:rPr>
                          <w:rFonts w:ascii="Calibri" w:hAnsi="Calibri" w:cs="Arial"/>
                          <w:szCs w:val="22"/>
                        </w:rPr>
                        <w:t xml:space="preserve"> </w:t>
                      </w:r>
                      <w:r w:rsidRPr="00055CEB">
                        <w:rPr>
                          <w:rFonts w:ascii="Calibri" w:hAnsi="Calibri" w:cs="Arial"/>
                          <w:szCs w:val="22"/>
                        </w:rPr>
                        <w:t>www.cde.state.co.us/cde_english</w:t>
                      </w:r>
                      <w:r w:rsidR="00DD3301" w:rsidRPr="00055CEB">
                        <w:t xml:space="preserve"> </w:t>
                      </w:r>
                    </w:p>
                  </w:txbxContent>
                </v:textbox>
                <w10:anchorlock/>
              </v:shape>
            </w:pict>
          </mc:Fallback>
        </mc:AlternateContent>
      </w:r>
    </w:p>
    <w:bookmarkEnd w:id="0"/>
    <w:p w14:paraId="7D6BCE34" w14:textId="4C683A22" w:rsidR="0047431B" w:rsidRPr="009B1341" w:rsidRDefault="002C2D90" w:rsidP="00A61F57">
      <w:pPr>
        <w:pStyle w:val="SummaryHeadline"/>
      </w:pPr>
      <w:r>
        <w:lastRenderedPageBreak/>
        <w:t>13</w:t>
      </w:r>
      <w:r w:rsidR="0047431B" w:rsidRPr="009B1341">
        <w:rPr>
          <w:vertAlign w:val="superscript"/>
        </w:rPr>
        <w:t>th</w:t>
      </w:r>
      <w:r w:rsidR="0047431B" w:rsidRPr="009B1341">
        <w:t xml:space="preserve"> Annual CLDE Academy</w:t>
      </w:r>
    </w:p>
    <w:p w14:paraId="2BD28E70" w14:textId="77777777" w:rsidR="0047431B" w:rsidRDefault="0047431B" w:rsidP="0047431B">
      <w:pPr>
        <w:pStyle w:val="Summary"/>
      </w:pPr>
    </w:p>
    <w:p w14:paraId="5CBC2B82" w14:textId="71050DC9" w:rsidR="00037483" w:rsidRDefault="00F250BE" w:rsidP="0060096D">
      <w:pPr>
        <w:pStyle w:val="Summary"/>
      </w:pPr>
      <w:r w:rsidRPr="005C5476">
        <w:rPr>
          <w:color w:val="5C6670" w:themeColor="text1"/>
        </w:rPr>
        <w:t>T</w:t>
      </w:r>
      <w:r w:rsidR="002C2D90">
        <w:rPr>
          <w:color w:val="5C6670" w:themeColor="text1"/>
        </w:rPr>
        <w:t>he 2019</w:t>
      </w:r>
      <w:r w:rsidR="002E42C4">
        <w:rPr>
          <w:color w:val="5C6670" w:themeColor="text1"/>
        </w:rPr>
        <w:t xml:space="preserve"> </w:t>
      </w:r>
      <w:r w:rsidR="00EE32FF">
        <w:rPr>
          <w:color w:val="5C6670" w:themeColor="text1"/>
        </w:rPr>
        <w:t>CLD</w:t>
      </w:r>
      <w:r w:rsidR="00A17556">
        <w:rPr>
          <w:color w:val="5C6670" w:themeColor="text1"/>
        </w:rPr>
        <w:t xml:space="preserve">E Academy is </w:t>
      </w:r>
      <w:r w:rsidR="00A17556" w:rsidRPr="00DA259F">
        <w:rPr>
          <w:color w:val="5C6670" w:themeColor="text1"/>
        </w:rPr>
        <w:t xml:space="preserve">scheduled </w:t>
      </w:r>
      <w:r w:rsidR="00981BC9">
        <w:rPr>
          <w:color w:val="5C6670" w:themeColor="text1"/>
        </w:rPr>
        <w:t>for May 2, 2019</w:t>
      </w:r>
      <w:r w:rsidR="009E0547" w:rsidRPr="00DA259F">
        <w:rPr>
          <w:color w:val="5C6670" w:themeColor="text1"/>
        </w:rPr>
        <w:t>.</w:t>
      </w:r>
      <w:r w:rsidR="009E0547">
        <w:rPr>
          <w:color w:val="5C6670" w:themeColor="text1"/>
        </w:rPr>
        <w:t xml:space="preserve">  </w:t>
      </w:r>
      <w:r w:rsidRPr="005C5476">
        <w:rPr>
          <w:color w:val="5C6670" w:themeColor="text1"/>
        </w:rPr>
        <w:t xml:space="preserve">The CLDE Academy continues </w:t>
      </w:r>
      <w:r w:rsidR="00C76EC6">
        <w:rPr>
          <w:color w:val="5C6670" w:themeColor="text1"/>
        </w:rPr>
        <w:t>t</w:t>
      </w:r>
      <w:r w:rsidR="00EE32FF">
        <w:rPr>
          <w:color w:val="5C6670" w:themeColor="text1"/>
        </w:rPr>
        <w:t>o be an o</w:t>
      </w:r>
      <w:r w:rsidR="00176BE3" w:rsidRPr="005C5476">
        <w:rPr>
          <w:color w:val="5C6670" w:themeColor="text1"/>
        </w:rPr>
        <w:t>pportunity to network with colleagues across the state to provide a</w:t>
      </w:r>
      <w:r w:rsidR="00C76EC6">
        <w:rPr>
          <w:color w:val="5C6670" w:themeColor="text1"/>
        </w:rPr>
        <w:t xml:space="preserve"> professional platform to l</w:t>
      </w:r>
      <w:r w:rsidR="00C95264">
        <w:rPr>
          <w:color w:val="5C6670" w:themeColor="text1"/>
        </w:rPr>
        <w:t xml:space="preserve">earn and to </w:t>
      </w:r>
      <w:r w:rsidR="00C76EC6">
        <w:rPr>
          <w:color w:val="5C6670" w:themeColor="text1"/>
        </w:rPr>
        <w:t xml:space="preserve">share </w:t>
      </w:r>
      <w:r w:rsidR="007060FC">
        <w:rPr>
          <w:color w:val="5C6670" w:themeColor="text1"/>
        </w:rPr>
        <w:t>innovative</w:t>
      </w:r>
      <w:r w:rsidR="00FA4622">
        <w:rPr>
          <w:color w:val="5C6670" w:themeColor="text1"/>
        </w:rPr>
        <w:t xml:space="preserve"> effective</w:t>
      </w:r>
      <w:r w:rsidR="00176BE3" w:rsidRPr="005C5476">
        <w:rPr>
          <w:color w:val="5C6670" w:themeColor="text1"/>
        </w:rPr>
        <w:t xml:space="preserve"> practices</w:t>
      </w:r>
      <w:r w:rsidR="00FA4622">
        <w:rPr>
          <w:color w:val="5C6670" w:themeColor="text1"/>
        </w:rPr>
        <w:t xml:space="preserve"> and programs</w:t>
      </w:r>
      <w:r w:rsidR="00176BE3" w:rsidRPr="005C5476">
        <w:rPr>
          <w:color w:val="5C6670" w:themeColor="text1"/>
        </w:rPr>
        <w:t xml:space="preserve"> for Colorado English </w:t>
      </w:r>
      <w:r w:rsidR="002E53A3" w:rsidRPr="005C5476">
        <w:rPr>
          <w:color w:val="5C6670" w:themeColor="text1"/>
        </w:rPr>
        <w:t>learners</w:t>
      </w:r>
      <w:r w:rsidR="00176BE3" w:rsidRPr="005C5476">
        <w:rPr>
          <w:color w:val="5C6670" w:themeColor="text1"/>
        </w:rPr>
        <w:t>.</w:t>
      </w:r>
    </w:p>
    <w:p w14:paraId="4CF88A34" w14:textId="77777777" w:rsidR="009E0547" w:rsidRDefault="009E0547" w:rsidP="0047431B">
      <w:pPr>
        <w:pStyle w:val="Subhead"/>
      </w:pPr>
    </w:p>
    <w:p w14:paraId="70B31E94" w14:textId="4CC1CB37" w:rsidR="0047431B" w:rsidRDefault="0047431B" w:rsidP="0047431B">
      <w:pPr>
        <w:pStyle w:val="Subhead"/>
      </w:pPr>
      <w:r>
        <w:t>Call for Proposals</w:t>
      </w:r>
    </w:p>
    <w:p w14:paraId="151B34C0" w14:textId="4ED67EBB" w:rsidR="0002269D" w:rsidRDefault="0047431B" w:rsidP="0013613F">
      <w:pPr>
        <w:rPr>
          <w:rFonts w:asciiTheme="majorHAnsi" w:hAnsiTheme="majorHAnsi"/>
          <w:sz w:val="22"/>
          <w:szCs w:val="22"/>
        </w:rPr>
      </w:pPr>
      <w:r w:rsidRPr="0013613F">
        <w:rPr>
          <w:rFonts w:asciiTheme="majorHAnsi" w:hAnsiTheme="majorHAnsi"/>
          <w:sz w:val="22"/>
          <w:szCs w:val="22"/>
        </w:rPr>
        <w:t xml:space="preserve">The Office of Culturally </w:t>
      </w:r>
      <w:r w:rsidR="00937EF5" w:rsidRPr="0013613F">
        <w:rPr>
          <w:rFonts w:asciiTheme="majorHAnsi" w:hAnsiTheme="majorHAnsi"/>
          <w:sz w:val="22"/>
          <w:szCs w:val="22"/>
        </w:rPr>
        <w:t xml:space="preserve">and </w:t>
      </w:r>
      <w:r w:rsidRPr="0013613F">
        <w:rPr>
          <w:rFonts w:asciiTheme="majorHAnsi" w:hAnsiTheme="majorHAnsi"/>
          <w:sz w:val="22"/>
          <w:szCs w:val="22"/>
        </w:rPr>
        <w:t>Linguis</w:t>
      </w:r>
      <w:r w:rsidR="002E53A3" w:rsidRPr="0013613F">
        <w:rPr>
          <w:rFonts w:asciiTheme="majorHAnsi" w:hAnsiTheme="majorHAnsi"/>
          <w:sz w:val="22"/>
          <w:szCs w:val="22"/>
        </w:rPr>
        <w:t xml:space="preserve">tically Diverse Education is </w:t>
      </w:r>
      <w:r w:rsidR="00FA4622" w:rsidRPr="0013613F">
        <w:rPr>
          <w:rFonts w:asciiTheme="majorHAnsi" w:hAnsiTheme="majorHAnsi"/>
          <w:sz w:val="22"/>
          <w:szCs w:val="22"/>
        </w:rPr>
        <w:t xml:space="preserve">making a </w:t>
      </w:r>
      <w:r w:rsidR="00037483" w:rsidRPr="0013613F">
        <w:rPr>
          <w:rFonts w:asciiTheme="majorHAnsi" w:hAnsiTheme="majorHAnsi"/>
          <w:sz w:val="22"/>
          <w:szCs w:val="22"/>
        </w:rPr>
        <w:t>call for</w:t>
      </w:r>
      <w:r w:rsidR="00412968">
        <w:rPr>
          <w:rFonts w:asciiTheme="majorHAnsi" w:hAnsiTheme="majorHAnsi"/>
          <w:sz w:val="22"/>
          <w:szCs w:val="22"/>
        </w:rPr>
        <w:t xml:space="preserve"> workshop and/or session </w:t>
      </w:r>
      <w:r w:rsidR="00037483" w:rsidRPr="0013613F">
        <w:rPr>
          <w:rFonts w:asciiTheme="majorHAnsi" w:hAnsiTheme="majorHAnsi"/>
          <w:sz w:val="22"/>
          <w:szCs w:val="22"/>
        </w:rPr>
        <w:t xml:space="preserve">proposals </w:t>
      </w:r>
      <w:r w:rsidR="00412968">
        <w:rPr>
          <w:rFonts w:asciiTheme="majorHAnsi" w:hAnsiTheme="majorHAnsi"/>
          <w:sz w:val="22"/>
          <w:szCs w:val="22"/>
        </w:rPr>
        <w:t xml:space="preserve">to be presented </w:t>
      </w:r>
      <w:r w:rsidR="00037483" w:rsidRPr="0013613F">
        <w:rPr>
          <w:rFonts w:asciiTheme="majorHAnsi" w:hAnsiTheme="majorHAnsi"/>
          <w:sz w:val="22"/>
          <w:szCs w:val="22"/>
        </w:rPr>
        <w:t>at</w:t>
      </w:r>
      <w:r w:rsidR="00FA4622" w:rsidRPr="0013613F">
        <w:rPr>
          <w:rFonts w:asciiTheme="majorHAnsi" w:hAnsiTheme="majorHAnsi"/>
          <w:sz w:val="22"/>
          <w:szCs w:val="22"/>
        </w:rPr>
        <w:t xml:space="preserve"> </w:t>
      </w:r>
      <w:r w:rsidR="002C2D90">
        <w:rPr>
          <w:rFonts w:asciiTheme="majorHAnsi" w:hAnsiTheme="majorHAnsi"/>
          <w:sz w:val="22"/>
          <w:szCs w:val="22"/>
        </w:rPr>
        <w:t>the 13</w:t>
      </w:r>
      <w:r w:rsidR="002E53A3" w:rsidRPr="0013613F">
        <w:rPr>
          <w:rFonts w:asciiTheme="majorHAnsi" w:hAnsiTheme="majorHAnsi"/>
          <w:sz w:val="22"/>
          <w:szCs w:val="22"/>
          <w:vertAlign w:val="superscript"/>
        </w:rPr>
        <w:t>th</w:t>
      </w:r>
      <w:r w:rsidR="002E53A3" w:rsidRPr="0013613F">
        <w:rPr>
          <w:rFonts w:asciiTheme="majorHAnsi" w:hAnsiTheme="majorHAnsi"/>
          <w:sz w:val="22"/>
          <w:szCs w:val="22"/>
        </w:rPr>
        <w:t xml:space="preserve"> Annual CLDE Academy.  </w:t>
      </w:r>
      <w:r w:rsidR="0013613F" w:rsidRPr="0013613F">
        <w:rPr>
          <w:rFonts w:asciiTheme="majorHAnsi" w:hAnsiTheme="majorHAnsi"/>
          <w:sz w:val="22"/>
          <w:szCs w:val="22"/>
        </w:rPr>
        <w:t>Presenters will be hig</w:t>
      </w:r>
      <w:r w:rsidR="002C2D90">
        <w:rPr>
          <w:rFonts w:asciiTheme="majorHAnsi" w:hAnsiTheme="majorHAnsi"/>
          <w:sz w:val="22"/>
          <w:szCs w:val="22"/>
        </w:rPr>
        <w:t>hlighted and honored in the 2019</w:t>
      </w:r>
      <w:r w:rsidR="0013613F" w:rsidRPr="0013613F">
        <w:rPr>
          <w:rFonts w:asciiTheme="majorHAnsi" w:hAnsiTheme="majorHAnsi"/>
          <w:sz w:val="22"/>
          <w:szCs w:val="22"/>
        </w:rPr>
        <w:t xml:space="preserve"> CLDE Academy program</w:t>
      </w:r>
      <w:r w:rsidR="00EB3A1C">
        <w:rPr>
          <w:rFonts w:asciiTheme="majorHAnsi" w:hAnsiTheme="majorHAnsi"/>
          <w:sz w:val="22"/>
          <w:szCs w:val="22"/>
        </w:rPr>
        <w:t>.</w:t>
      </w:r>
      <w:r w:rsidR="0013613F" w:rsidRPr="0013613F">
        <w:rPr>
          <w:rFonts w:asciiTheme="majorHAnsi" w:hAnsiTheme="majorHAnsi"/>
          <w:sz w:val="22"/>
          <w:szCs w:val="22"/>
        </w:rPr>
        <w:t xml:space="preserve"> </w:t>
      </w:r>
    </w:p>
    <w:p w14:paraId="3BC3CF2F" w14:textId="77777777" w:rsidR="00112FF0" w:rsidRDefault="00112FF0" w:rsidP="0013613F">
      <w:pPr>
        <w:rPr>
          <w:rFonts w:asciiTheme="majorHAnsi" w:hAnsiTheme="majorHAnsi"/>
          <w:sz w:val="22"/>
          <w:szCs w:val="22"/>
        </w:rPr>
      </w:pPr>
    </w:p>
    <w:p w14:paraId="3BC56764" w14:textId="5A9DA3DB" w:rsidR="00F57A78" w:rsidRPr="007060FC" w:rsidRDefault="009E0547" w:rsidP="0063148E">
      <w:pPr>
        <w:rPr>
          <w:rFonts w:asciiTheme="majorHAnsi" w:hAnsiTheme="majorHAnsi"/>
          <w:sz w:val="22"/>
          <w:szCs w:val="22"/>
        </w:rPr>
      </w:pPr>
      <w:r w:rsidRPr="009E0547">
        <w:rPr>
          <w:rFonts w:asciiTheme="majorHAnsi" w:hAnsiTheme="majorHAnsi"/>
          <w:sz w:val="22"/>
          <w:szCs w:val="22"/>
        </w:rPr>
        <w:t>Each</w:t>
      </w:r>
      <w:r w:rsidR="0002269D" w:rsidRPr="009E0547">
        <w:rPr>
          <w:rFonts w:asciiTheme="majorHAnsi" w:hAnsiTheme="majorHAnsi"/>
          <w:sz w:val="22"/>
          <w:szCs w:val="22"/>
        </w:rPr>
        <w:t xml:space="preserve"> </w:t>
      </w:r>
      <w:r w:rsidR="00412968" w:rsidRPr="009E0547">
        <w:rPr>
          <w:rFonts w:asciiTheme="majorHAnsi" w:hAnsiTheme="majorHAnsi"/>
          <w:sz w:val="22"/>
          <w:szCs w:val="22"/>
        </w:rPr>
        <w:t>CLDE A</w:t>
      </w:r>
      <w:r w:rsidR="0002269D" w:rsidRPr="009E0547">
        <w:rPr>
          <w:rFonts w:asciiTheme="majorHAnsi" w:hAnsiTheme="majorHAnsi"/>
          <w:sz w:val="22"/>
          <w:szCs w:val="22"/>
        </w:rPr>
        <w:t>cademy breakout session</w:t>
      </w:r>
      <w:r w:rsidR="0002269D">
        <w:rPr>
          <w:rFonts w:asciiTheme="majorHAnsi" w:hAnsiTheme="majorHAnsi"/>
          <w:sz w:val="22"/>
          <w:szCs w:val="22"/>
        </w:rPr>
        <w:t xml:space="preserve"> </w:t>
      </w:r>
      <w:r w:rsidR="002E53A3" w:rsidRPr="0013613F">
        <w:rPr>
          <w:rFonts w:asciiTheme="majorHAnsi" w:hAnsiTheme="majorHAnsi"/>
          <w:sz w:val="22"/>
          <w:szCs w:val="22"/>
        </w:rPr>
        <w:t>should highlight one of the following topics</w:t>
      </w:r>
      <w:r w:rsidR="007060FC">
        <w:rPr>
          <w:rFonts w:asciiTheme="majorHAnsi" w:hAnsiTheme="majorHAnsi"/>
          <w:sz w:val="22"/>
          <w:szCs w:val="22"/>
        </w:rPr>
        <w:t xml:space="preserve"> areas</w:t>
      </w:r>
      <w:r w:rsidR="002D6FF6">
        <w:rPr>
          <w:rFonts w:asciiTheme="majorHAnsi" w:hAnsiTheme="majorHAnsi"/>
          <w:sz w:val="22"/>
          <w:szCs w:val="22"/>
        </w:rPr>
        <w:t>:</w:t>
      </w:r>
    </w:p>
    <w:tbl>
      <w:tblPr>
        <w:tblStyle w:val="TableWeb1"/>
        <w:tblW w:w="0" w:type="auto"/>
        <w:tblLook w:val="04A0" w:firstRow="1" w:lastRow="0" w:firstColumn="1" w:lastColumn="0" w:noHBand="0" w:noVBand="1"/>
        <w:tblCaption w:val="Topics and Descriptions"/>
        <w:tblDescription w:val="Topic areas and the descriptions for each"/>
      </w:tblPr>
      <w:tblGrid>
        <w:gridCol w:w="4992"/>
        <w:gridCol w:w="5072"/>
      </w:tblGrid>
      <w:tr w:rsidR="00937EF5" w:rsidRPr="00036DBA" w14:paraId="3C12B094" w14:textId="77777777" w:rsidTr="00B5108C">
        <w:trPr>
          <w:cnfStyle w:val="100000000000" w:firstRow="1" w:lastRow="0" w:firstColumn="0" w:lastColumn="0" w:oddVBand="0" w:evenVBand="0" w:oddHBand="0" w:evenHBand="0" w:firstRowFirstColumn="0" w:firstRowLastColumn="0" w:lastRowFirstColumn="0" w:lastRowLastColumn="0"/>
          <w:tblHeader/>
        </w:trPr>
        <w:tc>
          <w:tcPr>
            <w:tcW w:w="4932" w:type="dxa"/>
          </w:tcPr>
          <w:p w14:paraId="66C939F9" w14:textId="5A243825" w:rsidR="00937EF5" w:rsidRPr="005C5476" w:rsidRDefault="00937EF5" w:rsidP="00937EF5">
            <w:pPr>
              <w:rPr>
                <w:rFonts w:asciiTheme="majorHAnsi" w:hAnsiTheme="majorHAnsi"/>
                <w:b/>
                <w:sz w:val="22"/>
                <w:szCs w:val="22"/>
              </w:rPr>
            </w:pPr>
            <w:r w:rsidRPr="005C5476">
              <w:rPr>
                <w:rFonts w:asciiTheme="majorHAnsi" w:hAnsiTheme="majorHAnsi"/>
                <w:b/>
                <w:sz w:val="22"/>
                <w:szCs w:val="22"/>
              </w:rPr>
              <w:t>Topic Area</w:t>
            </w:r>
          </w:p>
        </w:tc>
        <w:tc>
          <w:tcPr>
            <w:tcW w:w="5012" w:type="dxa"/>
          </w:tcPr>
          <w:p w14:paraId="50C1F64C" w14:textId="3A8ADAA7" w:rsidR="00937EF5" w:rsidRPr="005C5476" w:rsidRDefault="00937EF5" w:rsidP="00937EF5">
            <w:pPr>
              <w:rPr>
                <w:rFonts w:asciiTheme="majorHAnsi" w:hAnsiTheme="majorHAnsi"/>
                <w:b/>
                <w:sz w:val="22"/>
                <w:szCs w:val="22"/>
              </w:rPr>
            </w:pPr>
            <w:r w:rsidRPr="005C5476">
              <w:rPr>
                <w:rFonts w:asciiTheme="majorHAnsi" w:hAnsiTheme="majorHAnsi"/>
                <w:b/>
                <w:sz w:val="22"/>
                <w:szCs w:val="22"/>
              </w:rPr>
              <w:t>Topic Area Description</w:t>
            </w:r>
          </w:p>
        </w:tc>
      </w:tr>
      <w:tr w:rsidR="00937EF5" w:rsidRPr="00036DBA" w14:paraId="31D57607" w14:textId="77777777" w:rsidTr="00B5108C">
        <w:tc>
          <w:tcPr>
            <w:tcW w:w="4932" w:type="dxa"/>
          </w:tcPr>
          <w:p w14:paraId="340CF7FB" w14:textId="721DAB57" w:rsidR="00937EF5" w:rsidRPr="003559F0" w:rsidRDefault="00937EF5" w:rsidP="00937EF5">
            <w:pPr>
              <w:rPr>
                <w:rFonts w:asciiTheme="majorHAnsi" w:hAnsiTheme="majorHAnsi"/>
                <w:sz w:val="22"/>
                <w:szCs w:val="22"/>
              </w:rPr>
            </w:pPr>
            <w:r w:rsidRPr="003559F0">
              <w:rPr>
                <w:rFonts w:asciiTheme="majorHAnsi" w:hAnsiTheme="majorHAnsi"/>
                <w:sz w:val="22"/>
                <w:szCs w:val="22"/>
              </w:rPr>
              <w:t>Systemic Processes and Procedures</w:t>
            </w:r>
          </w:p>
        </w:tc>
        <w:tc>
          <w:tcPr>
            <w:tcW w:w="5012" w:type="dxa"/>
          </w:tcPr>
          <w:p w14:paraId="1BA2B791" w14:textId="34E1CD8E" w:rsidR="00937EF5" w:rsidRPr="003559F0" w:rsidRDefault="00256DFF" w:rsidP="00937EF5">
            <w:pPr>
              <w:rPr>
                <w:rFonts w:asciiTheme="majorHAnsi" w:hAnsiTheme="majorHAnsi"/>
                <w:sz w:val="22"/>
                <w:szCs w:val="22"/>
              </w:rPr>
            </w:pPr>
            <w:r w:rsidRPr="003559F0">
              <w:rPr>
                <w:rFonts w:asciiTheme="majorHAnsi" w:hAnsiTheme="majorHAnsi"/>
                <w:sz w:val="22"/>
                <w:szCs w:val="22"/>
              </w:rPr>
              <w:t>Addresses systemic processes and p</w:t>
            </w:r>
            <w:r w:rsidR="00383075">
              <w:rPr>
                <w:rFonts w:asciiTheme="majorHAnsi" w:hAnsiTheme="majorHAnsi"/>
                <w:sz w:val="22"/>
                <w:szCs w:val="22"/>
              </w:rPr>
              <w:t>rocedures as they relate to culturally and linguistically diverse students</w:t>
            </w:r>
            <w:r w:rsidR="00937EF5" w:rsidRPr="003559F0">
              <w:rPr>
                <w:rFonts w:asciiTheme="majorHAnsi" w:hAnsiTheme="majorHAnsi"/>
                <w:sz w:val="22"/>
                <w:szCs w:val="22"/>
              </w:rPr>
              <w:t>, and include:</w:t>
            </w:r>
          </w:p>
          <w:p w14:paraId="59E192F3" w14:textId="77777777" w:rsidR="00937EF5" w:rsidRPr="003559F0" w:rsidRDefault="00937EF5" w:rsidP="00963A56">
            <w:pPr>
              <w:pStyle w:val="ListParagraph"/>
              <w:numPr>
                <w:ilvl w:val="0"/>
                <w:numId w:val="7"/>
              </w:numPr>
              <w:rPr>
                <w:rFonts w:asciiTheme="majorHAnsi" w:hAnsiTheme="majorHAnsi"/>
                <w:sz w:val="22"/>
                <w:szCs w:val="22"/>
              </w:rPr>
            </w:pPr>
            <w:r w:rsidRPr="003559F0">
              <w:rPr>
                <w:rFonts w:asciiTheme="majorHAnsi" w:hAnsiTheme="majorHAnsi"/>
                <w:sz w:val="22"/>
                <w:szCs w:val="22"/>
              </w:rPr>
              <w:t>Documented processes and procedures</w:t>
            </w:r>
          </w:p>
          <w:p w14:paraId="60173A67" w14:textId="77777777" w:rsidR="00937EF5" w:rsidRPr="003559F0" w:rsidRDefault="00937EF5" w:rsidP="00963A56">
            <w:pPr>
              <w:pStyle w:val="ListParagraph"/>
              <w:numPr>
                <w:ilvl w:val="0"/>
                <w:numId w:val="7"/>
              </w:numPr>
              <w:rPr>
                <w:rFonts w:asciiTheme="majorHAnsi" w:hAnsiTheme="majorHAnsi"/>
                <w:sz w:val="22"/>
                <w:szCs w:val="22"/>
              </w:rPr>
            </w:pPr>
            <w:r w:rsidRPr="003559F0">
              <w:rPr>
                <w:rFonts w:asciiTheme="majorHAnsi" w:hAnsiTheme="majorHAnsi"/>
                <w:sz w:val="22"/>
                <w:szCs w:val="22"/>
              </w:rPr>
              <w:t>Evidence of implementation to fidelity at district/school/classroom</w:t>
            </w:r>
          </w:p>
          <w:p w14:paraId="05502401" w14:textId="77777777" w:rsidR="00937EF5" w:rsidRPr="003559F0" w:rsidRDefault="00937EF5" w:rsidP="00963A56">
            <w:pPr>
              <w:pStyle w:val="ListParagraph"/>
              <w:numPr>
                <w:ilvl w:val="0"/>
                <w:numId w:val="7"/>
              </w:numPr>
              <w:rPr>
                <w:rFonts w:asciiTheme="majorHAnsi" w:hAnsiTheme="majorHAnsi"/>
                <w:sz w:val="22"/>
                <w:szCs w:val="22"/>
              </w:rPr>
            </w:pPr>
            <w:r w:rsidRPr="003559F0">
              <w:rPr>
                <w:rFonts w:asciiTheme="majorHAnsi" w:hAnsiTheme="majorHAnsi"/>
                <w:sz w:val="22"/>
                <w:szCs w:val="22"/>
              </w:rPr>
              <w:t xml:space="preserve">Data collection and analysis </w:t>
            </w:r>
          </w:p>
          <w:p w14:paraId="11183FAE" w14:textId="77777777" w:rsidR="00937EF5" w:rsidRDefault="00937EF5" w:rsidP="00963A56">
            <w:pPr>
              <w:pStyle w:val="ListParagraph"/>
              <w:numPr>
                <w:ilvl w:val="0"/>
                <w:numId w:val="7"/>
              </w:numPr>
              <w:rPr>
                <w:rFonts w:asciiTheme="majorHAnsi" w:hAnsiTheme="majorHAnsi"/>
                <w:sz w:val="22"/>
                <w:szCs w:val="22"/>
              </w:rPr>
            </w:pPr>
            <w:r w:rsidRPr="003559F0">
              <w:rPr>
                <w:rFonts w:asciiTheme="majorHAnsi" w:hAnsiTheme="majorHAnsi"/>
                <w:sz w:val="22"/>
                <w:szCs w:val="22"/>
              </w:rPr>
              <w:t>Collaboration with district, school, and family/community stakeholders</w:t>
            </w:r>
          </w:p>
          <w:p w14:paraId="70922655" w14:textId="2003501B" w:rsidR="0063148E" w:rsidRPr="0063148E" w:rsidRDefault="00383075" w:rsidP="00963A56">
            <w:pPr>
              <w:pStyle w:val="ListParagraph"/>
              <w:numPr>
                <w:ilvl w:val="0"/>
                <w:numId w:val="7"/>
              </w:numPr>
              <w:rPr>
                <w:rFonts w:asciiTheme="majorHAnsi" w:hAnsiTheme="majorHAnsi"/>
                <w:sz w:val="22"/>
                <w:szCs w:val="22"/>
              </w:rPr>
            </w:pPr>
            <w:r>
              <w:rPr>
                <w:rFonts w:asciiTheme="majorHAnsi" w:hAnsiTheme="majorHAnsi"/>
                <w:sz w:val="22"/>
                <w:szCs w:val="22"/>
              </w:rPr>
              <w:t>Organizational culture</w:t>
            </w:r>
          </w:p>
        </w:tc>
      </w:tr>
      <w:tr w:rsidR="00937EF5" w:rsidRPr="00036DBA" w14:paraId="238C5209" w14:textId="77777777" w:rsidTr="00B5108C">
        <w:tc>
          <w:tcPr>
            <w:tcW w:w="4932" w:type="dxa"/>
          </w:tcPr>
          <w:p w14:paraId="651DBAA4" w14:textId="70FB53A3" w:rsidR="00937EF5" w:rsidRPr="003559F0" w:rsidRDefault="00383075" w:rsidP="00937EF5">
            <w:pPr>
              <w:rPr>
                <w:rFonts w:asciiTheme="majorHAnsi" w:hAnsiTheme="majorHAnsi"/>
                <w:sz w:val="22"/>
                <w:szCs w:val="22"/>
              </w:rPr>
            </w:pPr>
            <w:r>
              <w:rPr>
                <w:rFonts w:asciiTheme="majorHAnsi" w:hAnsiTheme="majorHAnsi"/>
                <w:sz w:val="22"/>
                <w:szCs w:val="22"/>
              </w:rPr>
              <w:t xml:space="preserve">Programmatic </w:t>
            </w:r>
            <w:r w:rsidR="00937EF5" w:rsidRPr="003559F0">
              <w:rPr>
                <w:rFonts w:asciiTheme="majorHAnsi" w:hAnsiTheme="majorHAnsi"/>
                <w:sz w:val="22"/>
                <w:szCs w:val="22"/>
              </w:rPr>
              <w:t>Resources</w:t>
            </w:r>
          </w:p>
        </w:tc>
        <w:tc>
          <w:tcPr>
            <w:tcW w:w="5012" w:type="dxa"/>
          </w:tcPr>
          <w:p w14:paraId="78C46E45" w14:textId="62E5E4FC" w:rsidR="00036DBA" w:rsidRPr="003559F0" w:rsidRDefault="00897205" w:rsidP="00937EF5">
            <w:pPr>
              <w:rPr>
                <w:rFonts w:asciiTheme="majorHAnsi" w:hAnsiTheme="majorHAnsi"/>
                <w:sz w:val="22"/>
                <w:szCs w:val="22"/>
              </w:rPr>
            </w:pPr>
            <w:r>
              <w:rPr>
                <w:rFonts w:asciiTheme="majorHAnsi" w:hAnsiTheme="majorHAnsi"/>
                <w:sz w:val="22"/>
                <w:szCs w:val="22"/>
              </w:rPr>
              <w:t xml:space="preserve">Focuses on </w:t>
            </w:r>
            <w:r w:rsidR="00256DFF" w:rsidRPr="003559F0">
              <w:rPr>
                <w:rFonts w:asciiTheme="majorHAnsi" w:hAnsiTheme="majorHAnsi"/>
                <w:sz w:val="22"/>
                <w:szCs w:val="22"/>
              </w:rPr>
              <w:t>practices that</w:t>
            </w:r>
            <w:r w:rsidR="00937EF5" w:rsidRPr="003559F0">
              <w:rPr>
                <w:rFonts w:asciiTheme="majorHAnsi" w:hAnsiTheme="majorHAnsi"/>
                <w:sz w:val="22"/>
                <w:szCs w:val="22"/>
              </w:rPr>
              <w:t xml:space="preserve"> reflect an equitable distribution of human</w:t>
            </w:r>
            <w:r w:rsidR="00383075">
              <w:rPr>
                <w:rFonts w:asciiTheme="majorHAnsi" w:hAnsiTheme="majorHAnsi"/>
                <w:sz w:val="22"/>
                <w:szCs w:val="22"/>
              </w:rPr>
              <w:t xml:space="preserve"> and fiscal</w:t>
            </w:r>
            <w:r w:rsidR="00937EF5" w:rsidRPr="003559F0">
              <w:rPr>
                <w:rFonts w:asciiTheme="majorHAnsi" w:hAnsiTheme="majorHAnsi"/>
                <w:sz w:val="22"/>
                <w:szCs w:val="22"/>
              </w:rPr>
              <w:t xml:space="preserve"> resources to develop, implement and support quality ELD</w:t>
            </w:r>
            <w:r w:rsidR="00A4345B">
              <w:rPr>
                <w:rFonts w:asciiTheme="majorHAnsi" w:hAnsiTheme="majorHAnsi"/>
                <w:sz w:val="22"/>
                <w:szCs w:val="22"/>
              </w:rPr>
              <w:t xml:space="preserve"> programming:</w:t>
            </w:r>
          </w:p>
          <w:p w14:paraId="5D35B90A" w14:textId="77777777" w:rsidR="00383075" w:rsidRDefault="00383075" w:rsidP="00963A56">
            <w:pPr>
              <w:pStyle w:val="ListParagraph"/>
              <w:numPr>
                <w:ilvl w:val="0"/>
                <w:numId w:val="8"/>
              </w:numPr>
              <w:rPr>
                <w:rFonts w:asciiTheme="majorHAnsi" w:hAnsiTheme="majorHAnsi"/>
                <w:sz w:val="22"/>
                <w:szCs w:val="22"/>
              </w:rPr>
            </w:pPr>
            <w:r>
              <w:rPr>
                <w:rFonts w:asciiTheme="majorHAnsi" w:hAnsiTheme="majorHAnsi"/>
                <w:sz w:val="22"/>
                <w:szCs w:val="22"/>
              </w:rPr>
              <w:t xml:space="preserve">Pathways for Professional Development </w:t>
            </w:r>
          </w:p>
          <w:p w14:paraId="541CCECE" w14:textId="77777777" w:rsidR="00937EF5" w:rsidRDefault="00036DBA" w:rsidP="00963A56">
            <w:pPr>
              <w:pStyle w:val="ListParagraph"/>
              <w:numPr>
                <w:ilvl w:val="0"/>
                <w:numId w:val="8"/>
              </w:numPr>
              <w:rPr>
                <w:rFonts w:asciiTheme="majorHAnsi" w:hAnsiTheme="majorHAnsi"/>
                <w:sz w:val="22"/>
                <w:szCs w:val="22"/>
              </w:rPr>
            </w:pPr>
            <w:r w:rsidRPr="003559F0">
              <w:rPr>
                <w:rFonts w:asciiTheme="majorHAnsi" w:hAnsiTheme="majorHAnsi"/>
                <w:sz w:val="22"/>
                <w:szCs w:val="22"/>
              </w:rPr>
              <w:t>T</w:t>
            </w:r>
            <w:r w:rsidR="00364E76">
              <w:rPr>
                <w:rFonts w:asciiTheme="majorHAnsi" w:hAnsiTheme="majorHAnsi"/>
                <w:sz w:val="22"/>
                <w:szCs w:val="22"/>
              </w:rPr>
              <w:t>eacher/student ratios</w:t>
            </w:r>
          </w:p>
          <w:p w14:paraId="408E0616" w14:textId="2001CA5F" w:rsidR="00112FF0" w:rsidRPr="0063148E" w:rsidRDefault="00383075" w:rsidP="00963A56">
            <w:pPr>
              <w:pStyle w:val="ListParagraph"/>
              <w:numPr>
                <w:ilvl w:val="0"/>
                <w:numId w:val="8"/>
              </w:numPr>
              <w:rPr>
                <w:rFonts w:asciiTheme="majorHAnsi" w:hAnsiTheme="majorHAnsi"/>
                <w:sz w:val="22"/>
                <w:szCs w:val="22"/>
              </w:rPr>
            </w:pPr>
            <w:r>
              <w:rPr>
                <w:rFonts w:asciiTheme="majorHAnsi" w:hAnsiTheme="majorHAnsi"/>
                <w:sz w:val="22"/>
                <w:szCs w:val="22"/>
              </w:rPr>
              <w:t>Effective r</w:t>
            </w:r>
            <w:r w:rsidR="00C90D24">
              <w:rPr>
                <w:rFonts w:asciiTheme="majorHAnsi" w:hAnsiTheme="majorHAnsi"/>
                <w:sz w:val="22"/>
                <w:szCs w:val="22"/>
              </w:rPr>
              <w:t xml:space="preserve">ecruitment and retention </w:t>
            </w:r>
            <w:r>
              <w:rPr>
                <w:rFonts w:asciiTheme="majorHAnsi" w:hAnsiTheme="majorHAnsi"/>
                <w:sz w:val="22"/>
                <w:szCs w:val="22"/>
              </w:rPr>
              <w:t>practices</w:t>
            </w:r>
          </w:p>
        </w:tc>
      </w:tr>
      <w:tr w:rsidR="00937EF5" w:rsidRPr="00036DBA" w14:paraId="6ED0C1E4" w14:textId="77777777" w:rsidTr="00B5108C">
        <w:tc>
          <w:tcPr>
            <w:tcW w:w="4932" w:type="dxa"/>
          </w:tcPr>
          <w:p w14:paraId="5933E727" w14:textId="60927F1E" w:rsidR="00937EF5" w:rsidRPr="003559F0" w:rsidRDefault="00A4345B" w:rsidP="00937EF5">
            <w:pPr>
              <w:rPr>
                <w:rFonts w:asciiTheme="majorHAnsi" w:hAnsiTheme="majorHAnsi"/>
                <w:sz w:val="22"/>
                <w:szCs w:val="22"/>
              </w:rPr>
            </w:pPr>
            <w:r>
              <w:rPr>
                <w:rFonts w:asciiTheme="majorHAnsi" w:hAnsiTheme="majorHAnsi"/>
                <w:sz w:val="22"/>
                <w:szCs w:val="22"/>
              </w:rPr>
              <w:t>Evidence-B</w:t>
            </w:r>
            <w:r w:rsidR="00B35A34">
              <w:rPr>
                <w:rFonts w:asciiTheme="majorHAnsi" w:hAnsiTheme="majorHAnsi"/>
                <w:sz w:val="22"/>
                <w:szCs w:val="22"/>
              </w:rPr>
              <w:t xml:space="preserve">ased Instructional </w:t>
            </w:r>
            <w:r w:rsidR="00036DBA" w:rsidRPr="003559F0">
              <w:rPr>
                <w:rFonts w:asciiTheme="majorHAnsi" w:hAnsiTheme="majorHAnsi"/>
                <w:sz w:val="22"/>
                <w:szCs w:val="22"/>
              </w:rPr>
              <w:t>Program Models</w:t>
            </w:r>
            <w:r w:rsidR="00B35A34">
              <w:rPr>
                <w:rFonts w:asciiTheme="majorHAnsi" w:hAnsiTheme="majorHAnsi"/>
                <w:sz w:val="22"/>
                <w:szCs w:val="22"/>
              </w:rPr>
              <w:t xml:space="preserve"> </w:t>
            </w:r>
          </w:p>
        </w:tc>
        <w:tc>
          <w:tcPr>
            <w:tcW w:w="5012" w:type="dxa"/>
          </w:tcPr>
          <w:p w14:paraId="4097979F" w14:textId="2C2F01A9" w:rsidR="00036DBA" w:rsidRPr="003559F0" w:rsidRDefault="00B35A34" w:rsidP="00937EF5">
            <w:pPr>
              <w:rPr>
                <w:rFonts w:asciiTheme="majorHAnsi" w:hAnsiTheme="majorHAnsi"/>
                <w:sz w:val="22"/>
                <w:szCs w:val="22"/>
              </w:rPr>
            </w:pPr>
            <w:r>
              <w:rPr>
                <w:rFonts w:asciiTheme="majorHAnsi" w:hAnsiTheme="majorHAnsi"/>
                <w:sz w:val="22"/>
                <w:szCs w:val="22"/>
              </w:rPr>
              <w:t>Identifies and promotes best practices in evidence-based program models, such as:</w:t>
            </w:r>
            <w:r w:rsidR="00256DFF" w:rsidRPr="003559F0">
              <w:rPr>
                <w:rFonts w:asciiTheme="majorHAnsi" w:hAnsiTheme="majorHAnsi"/>
                <w:sz w:val="22"/>
                <w:szCs w:val="22"/>
              </w:rPr>
              <w:t xml:space="preserve"> </w:t>
            </w:r>
            <w:r w:rsidR="00036DBA" w:rsidRPr="003559F0">
              <w:rPr>
                <w:rFonts w:asciiTheme="majorHAnsi" w:hAnsiTheme="majorHAnsi"/>
                <w:sz w:val="22"/>
                <w:szCs w:val="22"/>
              </w:rPr>
              <w:t>ELD</w:t>
            </w:r>
            <w:r>
              <w:rPr>
                <w:rFonts w:asciiTheme="majorHAnsi" w:hAnsiTheme="majorHAnsi"/>
                <w:sz w:val="22"/>
                <w:szCs w:val="22"/>
              </w:rPr>
              <w:t xml:space="preserve">, Dual language, Bilingual, that demonstrate effective </w:t>
            </w:r>
            <w:r w:rsidR="00036DBA" w:rsidRPr="003559F0">
              <w:rPr>
                <w:rFonts w:asciiTheme="majorHAnsi" w:hAnsiTheme="majorHAnsi"/>
                <w:sz w:val="22"/>
                <w:szCs w:val="22"/>
              </w:rPr>
              <w:t>a</w:t>
            </w:r>
            <w:r>
              <w:rPr>
                <w:rFonts w:asciiTheme="majorHAnsi" w:hAnsiTheme="majorHAnsi"/>
                <w:sz w:val="22"/>
                <w:szCs w:val="22"/>
              </w:rPr>
              <w:t>cademic and linguistic outcomes</w:t>
            </w:r>
            <w:r w:rsidR="00890FB8" w:rsidRPr="003559F0">
              <w:rPr>
                <w:rFonts w:asciiTheme="majorHAnsi" w:hAnsiTheme="majorHAnsi"/>
                <w:sz w:val="22"/>
                <w:szCs w:val="22"/>
              </w:rPr>
              <w:t>:</w:t>
            </w:r>
          </w:p>
          <w:p w14:paraId="4A9122CE" w14:textId="5BD58247" w:rsidR="00036DBA" w:rsidRPr="00FA52E4" w:rsidRDefault="00036DBA" w:rsidP="00CD16AC">
            <w:pPr>
              <w:pStyle w:val="ListParagraph"/>
              <w:numPr>
                <w:ilvl w:val="0"/>
                <w:numId w:val="9"/>
              </w:numPr>
              <w:rPr>
                <w:rFonts w:asciiTheme="majorHAnsi" w:hAnsiTheme="majorHAnsi"/>
                <w:sz w:val="22"/>
                <w:szCs w:val="22"/>
              </w:rPr>
            </w:pPr>
            <w:r w:rsidRPr="00FA52E4">
              <w:rPr>
                <w:rFonts w:asciiTheme="majorHAnsi" w:hAnsiTheme="majorHAnsi"/>
                <w:sz w:val="22"/>
                <w:szCs w:val="22"/>
              </w:rPr>
              <w:t>Based on research</w:t>
            </w:r>
            <w:r w:rsidR="00B35A34" w:rsidRPr="00FA52E4">
              <w:rPr>
                <w:rFonts w:asciiTheme="majorHAnsi" w:hAnsiTheme="majorHAnsi"/>
                <w:sz w:val="22"/>
                <w:szCs w:val="22"/>
              </w:rPr>
              <w:t>/evidence</w:t>
            </w:r>
            <w:r w:rsidRPr="00FA52E4">
              <w:rPr>
                <w:rFonts w:asciiTheme="majorHAnsi" w:hAnsiTheme="majorHAnsi"/>
                <w:sz w:val="22"/>
                <w:szCs w:val="22"/>
              </w:rPr>
              <w:t xml:space="preserve"> and resources that reflect the population of students that the distr</w:t>
            </w:r>
            <w:r w:rsidR="00364E76" w:rsidRPr="00FA52E4">
              <w:rPr>
                <w:rFonts w:asciiTheme="majorHAnsi" w:hAnsiTheme="majorHAnsi"/>
                <w:sz w:val="22"/>
                <w:szCs w:val="22"/>
              </w:rPr>
              <w:t>ict and its schools are serving</w:t>
            </w:r>
            <w:r w:rsidR="00FA52E4">
              <w:rPr>
                <w:rFonts w:asciiTheme="majorHAnsi" w:hAnsiTheme="majorHAnsi"/>
                <w:sz w:val="22"/>
                <w:szCs w:val="22"/>
              </w:rPr>
              <w:t xml:space="preserve"> </w:t>
            </w:r>
            <w:r w:rsidR="00364E76" w:rsidRPr="00FA52E4">
              <w:rPr>
                <w:rFonts w:asciiTheme="majorHAnsi" w:hAnsiTheme="majorHAnsi"/>
                <w:sz w:val="22"/>
                <w:szCs w:val="22"/>
              </w:rPr>
              <w:t>Implemented with fidelity</w:t>
            </w:r>
          </w:p>
          <w:p w14:paraId="6C315A4B" w14:textId="77777777" w:rsidR="0084745F" w:rsidRDefault="00897A7E" w:rsidP="00FA52E4">
            <w:pPr>
              <w:pStyle w:val="ListParagraph"/>
              <w:numPr>
                <w:ilvl w:val="0"/>
                <w:numId w:val="9"/>
              </w:numPr>
              <w:rPr>
                <w:rFonts w:asciiTheme="majorHAnsi" w:hAnsiTheme="majorHAnsi"/>
                <w:sz w:val="22"/>
                <w:szCs w:val="22"/>
              </w:rPr>
            </w:pPr>
            <w:r>
              <w:rPr>
                <w:rFonts w:asciiTheme="majorHAnsi" w:hAnsiTheme="majorHAnsi"/>
                <w:sz w:val="22"/>
                <w:szCs w:val="22"/>
              </w:rPr>
              <w:t>Evaluated often and regularly</w:t>
            </w:r>
          </w:p>
          <w:p w14:paraId="1BE64F3D" w14:textId="77777777" w:rsidR="00DD0F7E" w:rsidRDefault="00DD0F7E" w:rsidP="00DD0F7E">
            <w:pPr>
              <w:rPr>
                <w:rFonts w:asciiTheme="majorHAnsi" w:hAnsiTheme="majorHAnsi"/>
                <w:sz w:val="22"/>
                <w:szCs w:val="22"/>
              </w:rPr>
            </w:pPr>
          </w:p>
          <w:p w14:paraId="3737B2BD" w14:textId="608CAEAD" w:rsidR="00DD0F7E" w:rsidRPr="00DD0F7E" w:rsidRDefault="00DD0F7E" w:rsidP="00DD0F7E">
            <w:pPr>
              <w:rPr>
                <w:rFonts w:asciiTheme="majorHAnsi" w:hAnsiTheme="majorHAnsi"/>
                <w:sz w:val="22"/>
                <w:szCs w:val="22"/>
              </w:rPr>
            </w:pPr>
          </w:p>
        </w:tc>
      </w:tr>
      <w:tr w:rsidR="00B35A34" w:rsidRPr="00036DBA" w14:paraId="3D887CD0" w14:textId="77777777" w:rsidTr="00B5108C">
        <w:tc>
          <w:tcPr>
            <w:tcW w:w="4932" w:type="dxa"/>
          </w:tcPr>
          <w:p w14:paraId="28BA2F82" w14:textId="119AC5CE" w:rsidR="00B35A34" w:rsidRPr="003559F0" w:rsidRDefault="001B60BD" w:rsidP="001B60BD">
            <w:pPr>
              <w:rPr>
                <w:rFonts w:asciiTheme="majorHAnsi" w:hAnsiTheme="majorHAnsi"/>
                <w:sz w:val="22"/>
                <w:szCs w:val="22"/>
              </w:rPr>
            </w:pPr>
            <w:r>
              <w:rPr>
                <w:rFonts w:asciiTheme="majorHAnsi" w:hAnsiTheme="majorHAnsi"/>
                <w:sz w:val="22"/>
                <w:szCs w:val="22"/>
              </w:rPr>
              <w:t>Dually Identified EL students</w:t>
            </w:r>
          </w:p>
        </w:tc>
        <w:tc>
          <w:tcPr>
            <w:tcW w:w="5012" w:type="dxa"/>
          </w:tcPr>
          <w:p w14:paraId="45D274CD" w14:textId="77777777" w:rsidR="00B35A34" w:rsidRPr="0084745F" w:rsidRDefault="001B60BD" w:rsidP="0084745F">
            <w:pPr>
              <w:rPr>
                <w:rFonts w:asciiTheme="majorHAnsi" w:hAnsiTheme="majorHAnsi"/>
                <w:sz w:val="22"/>
                <w:szCs w:val="22"/>
              </w:rPr>
            </w:pPr>
            <w:r w:rsidRPr="0084745F">
              <w:rPr>
                <w:rFonts w:asciiTheme="majorHAnsi" w:hAnsiTheme="majorHAnsi"/>
                <w:sz w:val="22"/>
                <w:szCs w:val="22"/>
              </w:rPr>
              <w:t>District and/or school practices or policies that support the identification of and services for:</w:t>
            </w:r>
          </w:p>
          <w:p w14:paraId="0948DA78" w14:textId="77777777" w:rsidR="001B60BD" w:rsidRDefault="001B60BD" w:rsidP="00963A56">
            <w:pPr>
              <w:pStyle w:val="ListParagraph"/>
              <w:numPr>
                <w:ilvl w:val="0"/>
                <w:numId w:val="12"/>
              </w:numPr>
              <w:rPr>
                <w:rFonts w:asciiTheme="majorHAnsi" w:hAnsiTheme="majorHAnsi"/>
                <w:sz w:val="22"/>
                <w:szCs w:val="22"/>
              </w:rPr>
            </w:pPr>
            <w:r>
              <w:rPr>
                <w:rFonts w:asciiTheme="majorHAnsi" w:hAnsiTheme="majorHAnsi"/>
                <w:sz w:val="22"/>
                <w:szCs w:val="22"/>
              </w:rPr>
              <w:t>SPED/EL</w:t>
            </w:r>
          </w:p>
          <w:p w14:paraId="09BD483A" w14:textId="6AD3C89C" w:rsidR="001B60BD" w:rsidRPr="001B60BD" w:rsidRDefault="001B60BD" w:rsidP="00963A56">
            <w:pPr>
              <w:pStyle w:val="ListParagraph"/>
              <w:numPr>
                <w:ilvl w:val="0"/>
                <w:numId w:val="12"/>
              </w:numPr>
              <w:rPr>
                <w:rFonts w:asciiTheme="majorHAnsi" w:hAnsiTheme="majorHAnsi"/>
                <w:sz w:val="22"/>
                <w:szCs w:val="22"/>
              </w:rPr>
            </w:pPr>
            <w:r>
              <w:rPr>
                <w:rFonts w:asciiTheme="majorHAnsi" w:hAnsiTheme="majorHAnsi"/>
                <w:sz w:val="22"/>
                <w:szCs w:val="22"/>
              </w:rPr>
              <w:t>GT/EL</w:t>
            </w:r>
          </w:p>
        </w:tc>
      </w:tr>
      <w:tr w:rsidR="00937EF5" w:rsidRPr="00036DBA" w14:paraId="685E2435" w14:textId="77777777" w:rsidTr="00B5108C">
        <w:tc>
          <w:tcPr>
            <w:tcW w:w="4932" w:type="dxa"/>
          </w:tcPr>
          <w:p w14:paraId="59AB41BC" w14:textId="2F44CF24" w:rsidR="00937EF5" w:rsidRPr="003559F0" w:rsidRDefault="00036DBA" w:rsidP="00937EF5">
            <w:pPr>
              <w:rPr>
                <w:rFonts w:asciiTheme="majorHAnsi" w:hAnsiTheme="majorHAnsi"/>
                <w:sz w:val="22"/>
                <w:szCs w:val="22"/>
              </w:rPr>
            </w:pPr>
            <w:r w:rsidRPr="003559F0">
              <w:rPr>
                <w:rFonts w:asciiTheme="majorHAnsi" w:hAnsiTheme="majorHAnsi"/>
                <w:sz w:val="22"/>
                <w:szCs w:val="22"/>
              </w:rPr>
              <w:lastRenderedPageBreak/>
              <w:t>Collaborative Leadership</w:t>
            </w:r>
          </w:p>
        </w:tc>
        <w:tc>
          <w:tcPr>
            <w:tcW w:w="5012" w:type="dxa"/>
          </w:tcPr>
          <w:p w14:paraId="1A05B785" w14:textId="10455209" w:rsidR="00112FF0" w:rsidRPr="00897A7E" w:rsidRDefault="00890FB8" w:rsidP="00897A7E">
            <w:pPr>
              <w:rPr>
                <w:rFonts w:asciiTheme="majorHAnsi" w:hAnsiTheme="majorHAnsi"/>
                <w:sz w:val="22"/>
                <w:szCs w:val="22"/>
              </w:rPr>
            </w:pPr>
            <w:r w:rsidRPr="00897A7E">
              <w:rPr>
                <w:rFonts w:asciiTheme="majorHAnsi" w:hAnsiTheme="majorHAnsi"/>
                <w:sz w:val="22"/>
                <w:szCs w:val="22"/>
              </w:rPr>
              <w:t>Focuses on how s</w:t>
            </w:r>
            <w:r w:rsidR="00036DBA" w:rsidRPr="00897A7E">
              <w:rPr>
                <w:rFonts w:asciiTheme="majorHAnsi" w:hAnsiTheme="majorHAnsi"/>
                <w:sz w:val="22"/>
                <w:szCs w:val="22"/>
              </w:rPr>
              <w:t>chool and di</w:t>
            </w:r>
            <w:r w:rsidRPr="00897A7E">
              <w:rPr>
                <w:rFonts w:asciiTheme="majorHAnsi" w:hAnsiTheme="majorHAnsi"/>
                <w:sz w:val="22"/>
                <w:szCs w:val="22"/>
              </w:rPr>
              <w:t>strict leadership understand, establish, and communicate</w:t>
            </w:r>
            <w:r w:rsidR="00036DBA" w:rsidRPr="00897A7E">
              <w:rPr>
                <w:rFonts w:asciiTheme="majorHAnsi" w:hAnsiTheme="majorHAnsi"/>
                <w:sz w:val="22"/>
                <w:szCs w:val="22"/>
              </w:rPr>
              <w:t xml:space="preserve"> </w:t>
            </w:r>
            <w:r w:rsidRPr="00897A7E">
              <w:rPr>
                <w:rFonts w:asciiTheme="majorHAnsi" w:hAnsiTheme="majorHAnsi"/>
                <w:sz w:val="22"/>
                <w:szCs w:val="22"/>
              </w:rPr>
              <w:t xml:space="preserve">cross-departmental </w:t>
            </w:r>
            <w:r w:rsidR="00036DBA" w:rsidRPr="00897A7E">
              <w:rPr>
                <w:rFonts w:asciiTheme="majorHAnsi" w:hAnsiTheme="majorHAnsi"/>
                <w:sz w:val="22"/>
                <w:szCs w:val="22"/>
              </w:rPr>
              <w:t xml:space="preserve">values that support the need for quality ELD </w:t>
            </w:r>
            <w:r w:rsidR="00897A7E" w:rsidRPr="00897A7E">
              <w:rPr>
                <w:rFonts w:asciiTheme="majorHAnsi" w:hAnsiTheme="majorHAnsi"/>
                <w:sz w:val="22"/>
                <w:szCs w:val="22"/>
              </w:rPr>
              <w:t>programming and represents a multi-disciplinary approach to EL student challenges and opportunities (</w:t>
            </w:r>
            <w:r w:rsidR="00897205" w:rsidRPr="00897A7E">
              <w:rPr>
                <w:rFonts w:asciiTheme="majorHAnsi" w:hAnsiTheme="majorHAnsi"/>
                <w:sz w:val="22"/>
                <w:szCs w:val="22"/>
              </w:rPr>
              <w:t>i.e.</w:t>
            </w:r>
            <w:r w:rsidR="00A4345B">
              <w:rPr>
                <w:rFonts w:asciiTheme="majorHAnsi" w:hAnsiTheme="majorHAnsi"/>
                <w:sz w:val="22"/>
                <w:szCs w:val="22"/>
              </w:rPr>
              <w:t xml:space="preserve"> </w:t>
            </w:r>
            <w:r w:rsidR="00897A7E" w:rsidRPr="00897A7E">
              <w:rPr>
                <w:rFonts w:asciiTheme="majorHAnsi" w:hAnsiTheme="majorHAnsi"/>
                <w:sz w:val="22"/>
                <w:szCs w:val="22"/>
              </w:rPr>
              <w:t>SPED, GT, etc</w:t>
            </w:r>
            <w:r w:rsidR="00897205">
              <w:rPr>
                <w:rFonts w:asciiTheme="majorHAnsi" w:hAnsiTheme="majorHAnsi"/>
                <w:sz w:val="22"/>
                <w:szCs w:val="22"/>
              </w:rPr>
              <w:t>.</w:t>
            </w:r>
            <w:r w:rsidR="00897A7E" w:rsidRPr="00897A7E">
              <w:rPr>
                <w:rFonts w:asciiTheme="majorHAnsi" w:hAnsiTheme="majorHAnsi"/>
                <w:sz w:val="22"/>
                <w:szCs w:val="22"/>
              </w:rPr>
              <w:t>)</w:t>
            </w:r>
          </w:p>
        </w:tc>
      </w:tr>
      <w:tr w:rsidR="00937EF5" w:rsidRPr="00036DBA" w14:paraId="26E6175D" w14:textId="77777777" w:rsidTr="00B5108C">
        <w:tc>
          <w:tcPr>
            <w:tcW w:w="4932" w:type="dxa"/>
          </w:tcPr>
          <w:p w14:paraId="49D2C6F5" w14:textId="459F373A" w:rsidR="00937EF5" w:rsidRPr="003559F0" w:rsidRDefault="00275B43" w:rsidP="00937EF5">
            <w:pPr>
              <w:rPr>
                <w:rFonts w:asciiTheme="majorHAnsi" w:hAnsiTheme="majorHAnsi"/>
                <w:sz w:val="22"/>
                <w:szCs w:val="22"/>
              </w:rPr>
            </w:pPr>
            <w:r w:rsidRPr="003559F0">
              <w:rPr>
                <w:rFonts w:asciiTheme="majorHAnsi" w:hAnsiTheme="majorHAnsi"/>
                <w:sz w:val="22"/>
                <w:szCs w:val="22"/>
              </w:rPr>
              <w:t>Family and Community Partnering</w:t>
            </w:r>
          </w:p>
        </w:tc>
        <w:tc>
          <w:tcPr>
            <w:tcW w:w="5012" w:type="dxa"/>
          </w:tcPr>
          <w:p w14:paraId="4AB26E51" w14:textId="4BD47F61" w:rsidR="00275B43" w:rsidRPr="003559F0" w:rsidRDefault="00890FB8" w:rsidP="00937EF5">
            <w:pPr>
              <w:rPr>
                <w:rFonts w:asciiTheme="majorHAnsi" w:hAnsiTheme="majorHAnsi"/>
                <w:sz w:val="22"/>
                <w:szCs w:val="22"/>
              </w:rPr>
            </w:pPr>
            <w:r w:rsidRPr="003559F0">
              <w:rPr>
                <w:rFonts w:asciiTheme="majorHAnsi" w:hAnsiTheme="majorHAnsi"/>
                <w:sz w:val="22"/>
                <w:szCs w:val="22"/>
              </w:rPr>
              <w:t xml:space="preserve">Addresses how </w:t>
            </w:r>
            <w:r w:rsidR="00275B43" w:rsidRPr="003559F0">
              <w:rPr>
                <w:rFonts w:asciiTheme="majorHAnsi" w:hAnsiTheme="majorHAnsi"/>
                <w:sz w:val="22"/>
                <w:szCs w:val="22"/>
              </w:rPr>
              <w:t xml:space="preserve">the collaboration of families, schools, and </w:t>
            </w:r>
            <w:r w:rsidRPr="003559F0">
              <w:rPr>
                <w:rFonts w:asciiTheme="majorHAnsi" w:hAnsiTheme="majorHAnsi"/>
                <w:sz w:val="22"/>
                <w:szCs w:val="22"/>
              </w:rPr>
              <w:t>communities as equal partners is</w:t>
            </w:r>
            <w:r w:rsidR="00275B43" w:rsidRPr="003559F0">
              <w:rPr>
                <w:rFonts w:asciiTheme="majorHAnsi" w:hAnsiTheme="majorHAnsi"/>
                <w:sz w:val="22"/>
                <w:szCs w:val="22"/>
              </w:rPr>
              <w:t xml:space="preserve"> improving learner, classroom, school, and district outcomes. In effective partnering, each stakeholder shares responsibility for learners’ success by:</w:t>
            </w:r>
          </w:p>
          <w:p w14:paraId="0E338A6B" w14:textId="77777777" w:rsidR="00275B43" w:rsidRPr="003559F0" w:rsidRDefault="00275B43" w:rsidP="00963A56">
            <w:pPr>
              <w:pStyle w:val="ListParagraph"/>
              <w:numPr>
                <w:ilvl w:val="0"/>
                <w:numId w:val="10"/>
              </w:numPr>
              <w:rPr>
                <w:rFonts w:asciiTheme="majorHAnsi" w:hAnsiTheme="majorHAnsi"/>
                <w:sz w:val="22"/>
                <w:szCs w:val="22"/>
              </w:rPr>
            </w:pPr>
            <w:r w:rsidRPr="003559F0">
              <w:rPr>
                <w:rFonts w:asciiTheme="majorHAnsi" w:hAnsiTheme="majorHAnsi"/>
                <w:sz w:val="22"/>
                <w:szCs w:val="22"/>
              </w:rPr>
              <w:t>Welcoming all families into the school and community</w:t>
            </w:r>
          </w:p>
          <w:p w14:paraId="080B4F95" w14:textId="77777777" w:rsidR="00275B43" w:rsidRPr="003559F0" w:rsidRDefault="00275B43" w:rsidP="00963A56">
            <w:pPr>
              <w:pStyle w:val="ListParagraph"/>
              <w:numPr>
                <w:ilvl w:val="0"/>
                <w:numId w:val="10"/>
              </w:numPr>
              <w:rPr>
                <w:rFonts w:asciiTheme="majorHAnsi" w:hAnsiTheme="majorHAnsi"/>
                <w:sz w:val="22"/>
                <w:szCs w:val="22"/>
              </w:rPr>
            </w:pPr>
            <w:r w:rsidRPr="003559F0">
              <w:rPr>
                <w:rFonts w:asciiTheme="majorHAnsi" w:hAnsiTheme="majorHAnsi"/>
                <w:sz w:val="22"/>
                <w:szCs w:val="22"/>
              </w:rPr>
              <w:t>Communicating effectively</w:t>
            </w:r>
          </w:p>
          <w:p w14:paraId="5AE927B2" w14:textId="77777777" w:rsidR="00275B43" w:rsidRPr="003559F0" w:rsidRDefault="00275B43" w:rsidP="00963A56">
            <w:pPr>
              <w:pStyle w:val="ListParagraph"/>
              <w:numPr>
                <w:ilvl w:val="0"/>
                <w:numId w:val="10"/>
              </w:numPr>
              <w:rPr>
                <w:rFonts w:asciiTheme="majorHAnsi" w:hAnsiTheme="majorHAnsi"/>
                <w:sz w:val="22"/>
                <w:szCs w:val="22"/>
              </w:rPr>
            </w:pPr>
            <w:r w:rsidRPr="003559F0">
              <w:rPr>
                <w:rFonts w:asciiTheme="majorHAnsi" w:hAnsiTheme="majorHAnsi"/>
                <w:sz w:val="22"/>
                <w:szCs w:val="22"/>
              </w:rPr>
              <w:t>Supporting student success</w:t>
            </w:r>
          </w:p>
          <w:p w14:paraId="264AF33C" w14:textId="77777777" w:rsidR="00275B43" w:rsidRPr="003559F0" w:rsidRDefault="00275B43" w:rsidP="00963A56">
            <w:pPr>
              <w:pStyle w:val="ListParagraph"/>
              <w:numPr>
                <w:ilvl w:val="0"/>
                <w:numId w:val="10"/>
              </w:numPr>
              <w:rPr>
                <w:rFonts w:asciiTheme="majorHAnsi" w:hAnsiTheme="majorHAnsi"/>
                <w:sz w:val="22"/>
                <w:szCs w:val="22"/>
              </w:rPr>
            </w:pPr>
            <w:r w:rsidRPr="003559F0">
              <w:rPr>
                <w:rFonts w:asciiTheme="majorHAnsi" w:hAnsiTheme="majorHAnsi"/>
                <w:sz w:val="22"/>
                <w:szCs w:val="22"/>
              </w:rPr>
              <w:t>Speaking up for every child</w:t>
            </w:r>
          </w:p>
          <w:p w14:paraId="35BF5EFC" w14:textId="77777777" w:rsidR="00275B43" w:rsidRPr="003559F0" w:rsidRDefault="00275B43" w:rsidP="00963A56">
            <w:pPr>
              <w:pStyle w:val="ListParagraph"/>
              <w:numPr>
                <w:ilvl w:val="0"/>
                <w:numId w:val="10"/>
              </w:numPr>
              <w:rPr>
                <w:rFonts w:asciiTheme="majorHAnsi" w:hAnsiTheme="majorHAnsi"/>
                <w:sz w:val="22"/>
                <w:szCs w:val="22"/>
              </w:rPr>
            </w:pPr>
            <w:r w:rsidRPr="003559F0">
              <w:rPr>
                <w:rFonts w:asciiTheme="majorHAnsi" w:hAnsiTheme="majorHAnsi"/>
                <w:sz w:val="22"/>
                <w:szCs w:val="22"/>
              </w:rPr>
              <w:t>Sharing power</w:t>
            </w:r>
          </w:p>
          <w:p w14:paraId="362790AD" w14:textId="5DD7307C" w:rsidR="00112FF0" w:rsidRPr="0063148E" w:rsidRDefault="00275B43" w:rsidP="00963A56">
            <w:pPr>
              <w:pStyle w:val="ListParagraph"/>
              <w:numPr>
                <w:ilvl w:val="0"/>
                <w:numId w:val="10"/>
              </w:numPr>
              <w:rPr>
                <w:rFonts w:asciiTheme="majorHAnsi" w:hAnsiTheme="majorHAnsi"/>
                <w:sz w:val="22"/>
                <w:szCs w:val="22"/>
              </w:rPr>
            </w:pPr>
            <w:r w:rsidRPr="003559F0">
              <w:rPr>
                <w:rFonts w:asciiTheme="majorHAnsi" w:hAnsiTheme="majorHAnsi"/>
                <w:sz w:val="22"/>
                <w:szCs w:val="22"/>
              </w:rPr>
              <w:t>Collaborating with community</w:t>
            </w:r>
          </w:p>
        </w:tc>
      </w:tr>
      <w:tr w:rsidR="00937EF5" w:rsidRPr="00036DBA" w14:paraId="6B23FEDC" w14:textId="77777777" w:rsidTr="00B5108C">
        <w:tc>
          <w:tcPr>
            <w:tcW w:w="4932" w:type="dxa"/>
          </w:tcPr>
          <w:p w14:paraId="641B0E72" w14:textId="606EC675" w:rsidR="00937EF5" w:rsidRPr="003559F0" w:rsidRDefault="00275B43" w:rsidP="00937EF5">
            <w:pPr>
              <w:rPr>
                <w:rFonts w:asciiTheme="majorHAnsi" w:hAnsiTheme="majorHAnsi"/>
                <w:sz w:val="22"/>
                <w:szCs w:val="22"/>
              </w:rPr>
            </w:pPr>
            <w:r w:rsidRPr="003559F0">
              <w:rPr>
                <w:rFonts w:asciiTheme="majorHAnsi" w:hAnsiTheme="majorHAnsi"/>
                <w:sz w:val="22"/>
                <w:szCs w:val="22"/>
              </w:rPr>
              <w:t>Ongoing Evaluation of ELD Programs</w:t>
            </w:r>
          </w:p>
        </w:tc>
        <w:tc>
          <w:tcPr>
            <w:tcW w:w="5012" w:type="dxa"/>
          </w:tcPr>
          <w:p w14:paraId="7D060613" w14:textId="2648692F" w:rsidR="00112FF0" w:rsidRPr="003559F0" w:rsidRDefault="00890FB8" w:rsidP="00937EF5">
            <w:pPr>
              <w:rPr>
                <w:rFonts w:asciiTheme="majorHAnsi" w:hAnsiTheme="majorHAnsi"/>
                <w:sz w:val="22"/>
                <w:szCs w:val="22"/>
              </w:rPr>
            </w:pPr>
            <w:r w:rsidRPr="003559F0">
              <w:rPr>
                <w:rFonts w:asciiTheme="majorHAnsi" w:hAnsiTheme="majorHAnsi"/>
                <w:sz w:val="22"/>
                <w:szCs w:val="22"/>
              </w:rPr>
              <w:t>Focuses on p</w:t>
            </w:r>
            <w:r w:rsidR="00275B43" w:rsidRPr="003559F0">
              <w:rPr>
                <w:rFonts w:asciiTheme="majorHAnsi" w:hAnsiTheme="majorHAnsi"/>
                <w:sz w:val="22"/>
                <w:szCs w:val="22"/>
              </w:rPr>
              <w:t xml:space="preserve">rocesses and procedures for ELD program evaluation </w:t>
            </w:r>
            <w:r w:rsidRPr="003559F0">
              <w:rPr>
                <w:rFonts w:asciiTheme="majorHAnsi" w:hAnsiTheme="majorHAnsi"/>
                <w:sz w:val="22"/>
                <w:szCs w:val="22"/>
              </w:rPr>
              <w:t xml:space="preserve">that </w:t>
            </w:r>
            <w:r w:rsidR="00275B43" w:rsidRPr="003559F0">
              <w:rPr>
                <w:rFonts w:asciiTheme="majorHAnsi" w:hAnsiTheme="majorHAnsi"/>
                <w:sz w:val="22"/>
                <w:szCs w:val="22"/>
              </w:rPr>
              <w:t>are documented, implemented, and supported</w:t>
            </w:r>
            <w:r w:rsidR="00A4345B">
              <w:rPr>
                <w:rFonts w:asciiTheme="majorHAnsi" w:hAnsiTheme="majorHAnsi"/>
                <w:sz w:val="22"/>
                <w:szCs w:val="22"/>
              </w:rPr>
              <w:t>.</w:t>
            </w:r>
          </w:p>
        </w:tc>
      </w:tr>
      <w:tr w:rsidR="00937EF5" w:rsidRPr="00036DBA" w14:paraId="362E4A96" w14:textId="77777777" w:rsidTr="00B5108C">
        <w:tc>
          <w:tcPr>
            <w:tcW w:w="4932" w:type="dxa"/>
          </w:tcPr>
          <w:p w14:paraId="5EF536C8" w14:textId="3769656B" w:rsidR="00937EF5" w:rsidRPr="003559F0" w:rsidRDefault="00B5108C" w:rsidP="00937EF5">
            <w:pPr>
              <w:rPr>
                <w:rFonts w:asciiTheme="majorHAnsi" w:hAnsiTheme="majorHAnsi"/>
                <w:sz w:val="22"/>
                <w:szCs w:val="22"/>
              </w:rPr>
            </w:pPr>
            <w:r>
              <w:rPr>
                <w:rFonts w:asciiTheme="majorHAnsi" w:hAnsiTheme="majorHAnsi"/>
                <w:sz w:val="22"/>
                <w:szCs w:val="22"/>
              </w:rPr>
              <w:t xml:space="preserve">Professional Learning </w:t>
            </w:r>
          </w:p>
        </w:tc>
        <w:tc>
          <w:tcPr>
            <w:tcW w:w="5012" w:type="dxa"/>
          </w:tcPr>
          <w:p w14:paraId="17545DDD" w14:textId="39DBFE97" w:rsidR="00B5108C" w:rsidRDefault="00890FB8" w:rsidP="00B5108C">
            <w:pPr>
              <w:rPr>
                <w:rFonts w:asciiTheme="majorHAnsi" w:hAnsiTheme="majorHAnsi"/>
                <w:sz w:val="22"/>
                <w:szCs w:val="22"/>
              </w:rPr>
            </w:pPr>
            <w:r w:rsidRPr="00897205">
              <w:rPr>
                <w:rFonts w:asciiTheme="majorHAnsi" w:hAnsiTheme="majorHAnsi"/>
                <w:sz w:val="22"/>
                <w:szCs w:val="22"/>
              </w:rPr>
              <w:t xml:space="preserve">Focuses on </w:t>
            </w:r>
            <w:r w:rsidR="00B5108C">
              <w:rPr>
                <w:rFonts w:asciiTheme="majorHAnsi" w:hAnsiTheme="majorHAnsi"/>
                <w:sz w:val="22"/>
                <w:szCs w:val="22"/>
              </w:rPr>
              <w:t xml:space="preserve">district and school practices, programs, and opportunities to embed </w:t>
            </w:r>
            <w:r w:rsidR="00275B43" w:rsidRPr="00897205">
              <w:rPr>
                <w:rFonts w:asciiTheme="majorHAnsi" w:hAnsiTheme="majorHAnsi"/>
                <w:sz w:val="22"/>
                <w:szCs w:val="22"/>
              </w:rPr>
              <w:t>high-quality, targeted, and job-embedded professional development</w:t>
            </w:r>
            <w:r w:rsidR="00B5108C">
              <w:rPr>
                <w:rFonts w:asciiTheme="majorHAnsi" w:hAnsiTheme="majorHAnsi"/>
                <w:sz w:val="22"/>
                <w:szCs w:val="22"/>
              </w:rPr>
              <w:t xml:space="preserve"> that support English learners</w:t>
            </w:r>
            <w:r w:rsidR="00963A56">
              <w:rPr>
                <w:rFonts w:asciiTheme="majorHAnsi" w:hAnsiTheme="majorHAnsi"/>
                <w:sz w:val="22"/>
                <w:szCs w:val="22"/>
              </w:rPr>
              <w:t xml:space="preserve"> and could include:</w:t>
            </w:r>
          </w:p>
          <w:p w14:paraId="2B323A02" w14:textId="21616C0F" w:rsidR="00112FF0" w:rsidRDefault="00B5108C" w:rsidP="00963A56">
            <w:pPr>
              <w:pStyle w:val="ListParagraph"/>
              <w:numPr>
                <w:ilvl w:val="0"/>
                <w:numId w:val="13"/>
              </w:numPr>
              <w:rPr>
                <w:rFonts w:asciiTheme="majorHAnsi" w:hAnsiTheme="majorHAnsi"/>
                <w:sz w:val="22"/>
                <w:szCs w:val="22"/>
              </w:rPr>
            </w:pPr>
            <w:r>
              <w:rPr>
                <w:rFonts w:asciiTheme="majorHAnsi" w:hAnsiTheme="majorHAnsi"/>
                <w:sz w:val="22"/>
                <w:szCs w:val="22"/>
              </w:rPr>
              <w:t>Needs assessment</w:t>
            </w:r>
          </w:p>
          <w:p w14:paraId="68D2C484" w14:textId="239EC4E4" w:rsidR="00B5108C" w:rsidRDefault="00B5108C" w:rsidP="00963A56">
            <w:pPr>
              <w:pStyle w:val="ListParagraph"/>
              <w:numPr>
                <w:ilvl w:val="0"/>
                <w:numId w:val="13"/>
              </w:numPr>
              <w:rPr>
                <w:rFonts w:asciiTheme="majorHAnsi" w:hAnsiTheme="majorHAnsi"/>
                <w:sz w:val="22"/>
                <w:szCs w:val="22"/>
              </w:rPr>
            </w:pPr>
            <w:r>
              <w:rPr>
                <w:rFonts w:asciiTheme="majorHAnsi" w:hAnsiTheme="majorHAnsi"/>
                <w:sz w:val="22"/>
                <w:szCs w:val="22"/>
              </w:rPr>
              <w:t>Implementation</w:t>
            </w:r>
          </w:p>
          <w:p w14:paraId="1CF42304" w14:textId="5B534645" w:rsidR="00B5108C" w:rsidRPr="00B5108C" w:rsidRDefault="00963A56" w:rsidP="00963A56">
            <w:pPr>
              <w:pStyle w:val="ListParagraph"/>
              <w:numPr>
                <w:ilvl w:val="0"/>
                <w:numId w:val="13"/>
              </w:numPr>
              <w:rPr>
                <w:rFonts w:asciiTheme="majorHAnsi" w:hAnsiTheme="majorHAnsi"/>
                <w:sz w:val="22"/>
                <w:szCs w:val="22"/>
              </w:rPr>
            </w:pPr>
            <w:r>
              <w:rPr>
                <w:rFonts w:asciiTheme="majorHAnsi" w:hAnsiTheme="majorHAnsi"/>
                <w:sz w:val="22"/>
                <w:szCs w:val="22"/>
              </w:rPr>
              <w:t>Peer-to-Peer learning</w:t>
            </w:r>
            <w:r w:rsidR="00B11482">
              <w:rPr>
                <w:rFonts w:asciiTheme="majorHAnsi" w:hAnsiTheme="majorHAnsi"/>
                <w:sz w:val="22"/>
                <w:szCs w:val="22"/>
              </w:rPr>
              <w:t>, c</w:t>
            </w:r>
            <w:r>
              <w:rPr>
                <w:rFonts w:asciiTheme="majorHAnsi" w:hAnsiTheme="majorHAnsi"/>
                <w:sz w:val="22"/>
                <w:szCs w:val="22"/>
              </w:rPr>
              <w:t>oaching</w:t>
            </w:r>
            <w:r w:rsidR="00B11482">
              <w:rPr>
                <w:rFonts w:asciiTheme="majorHAnsi" w:hAnsiTheme="majorHAnsi"/>
                <w:sz w:val="22"/>
                <w:szCs w:val="22"/>
              </w:rPr>
              <w:t>, and m</w:t>
            </w:r>
            <w:r>
              <w:rPr>
                <w:rFonts w:asciiTheme="majorHAnsi" w:hAnsiTheme="majorHAnsi"/>
                <w:sz w:val="22"/>
                <w:szCs w:val="22"/>
              </w:rPr>
              <w:t>entoring</w:t>
            </w:r>
          </w:p>
          <w:p w14:paraId="0043700D" w14:textId="5C2CDF83" w:rsidR="00B5108C" w:rsidRPr="00B5108C" w:rsidRDefault="00B5108C" w:rsidP="00963A56">
            <w:pPr>
              <w:pStyle w:val="ListParagraph"/>
              <w:numPr>
                <w:ilvl w:val="0"/>
                <w:numId w:val="13"/>
              </w:numPr>
              <w:rPr>
                <w:rFonts w:asciiTheme="majorHAnsi" w:hAnsiTheme="majorHAnsi"/>
                <w:sz w:val="22"/>
                <w:szCs w:val="22"/>
              </w:rPr>
            </w:pPr>
            <w:r>
              <w:rPr>
                <w:rFonts w:asciiTheme="majorHAnsi" w:hAnsiTheme="majorHAnsi"/>
                <w:sz w:val="22"/>
                <w:szCs w:val="22"/>
              </w:rPr>
              <w:t>Evaluation of implementation and effectiveness</w:t>
            </w:r>
          </w:p>
        </w:tc>
      </w:tr>
      <w:tr w:rsidR="00275B43" w:rsidRPr="00036DBA" w14:paraId="1DD3FE84" w14:textId="77777777" w:rsidTr="00B5108C">
        <w:tc>
          <w:tcPr>
            <w:tcW w:w="4932" w:type="dxa"/>
          </w:tcPr>
          <w:p w14:paraId="52FDB94F" w14:textId="6E9F967A" w:rsidR="00275B43" w:rsidRPr="003559F0" w:rsidRDefault="00B11482" w:rsidP="00937EF5">
            <w:pPr>
              <w:rPr>
                <w:rFonts w:asciiTheme="majorHAnsi" w:hAnsiTheme="majorHAnsi"/>
                <w:sz w:val="22"/>
                <w:szCs w:val="22"/>
              </w:rPr>
            </w:pPr>
            <w:r>
              <w:rPr>
                <w:rFonts w:asciiTheme="majorHAnsi" w:hAnsiTheme="majorHAnsi"/>
                <w:sz w:val="22"/>
                <w:szCs w:val="22"/>
              </w:rPr>
              <w:t>Secondary Practices</w:t>
            </w:r>
          </w:p>
        </w:tc>
        <w:tc>
          <w:tcPr>
            <w:tcW w:w="5012" w:type="dxa"/>
          </w:tcPr>
          <w:p w14:paraId="7880F706" w14:textId="77777777" w:rsidR="00112FF0" w:rsidRDefault="00B11482" w:rsidP="00256DFF">
            <w:pPr>
              <w:rPr>
                <w:rFonts w:asciiTheme="majorHAnsi" w:hAnsiTheme="majorHAnsi"/>
                <w:sz w:val="22"/>
                <w:szCs w:val="22"/>
              </w:rPr>
            </w:pPr>
            <w:r>
              <w:rPr>
                <w:rFonts w:asciiTheme="majorHAnsi" w:hAnsiTheme="majorHAnsi"/>
                <w:sz w:val="22"/>
                <w:szCs w:val="22"/>
              </w:rPr>
              <w:t>Focuses on effective district and school secondary policies, programs, and supports such as:</w:t>
            </w:r>
          </w:p>
          <w:p w14:paraId="1A1B833C" w14:textId="77777777" w:rsidR="00B11482" w:rsidRDefault="00B11482" w:rsidP="00B11482">
            <w:pPr>
              <w:pStyle w:val="ListParagraph"/>
              <w:numPr>
                <w:ilvl w:val="0"/>
                <w:numId w:val="14"/>
              </w:numPr>
              <w:rPr>
                <w:rFonts w:asciiTheme="majorHAnsi" w:hAnsiTheme="majorHAnsi"/>
                <w:sz w:val="22"/>
                <w:szCs w:val="22"/>
              </w:rPr>
            </w:pPr>
            <w:r>
              <w:rPr>
                <w:rFonts w:asciiTheme="majorHAnsi" w:hAnsiTheme="majorHAnsi"/>
                <w:sz w:val="22"/>
                <w:szCs w:val="22"/>
              </w:rPr>
              <w:t>Diploma Endorsement for Biliteracy</w:t>
            </w:r>
          </w:p>
          <w:p w14:paraId="72B1B5A9" w14:textId="6571E92E" w:rsidR="00B11482" w:rsidRDefault="00B11482" w:rsidP="00B11482">
            <w:pPr>
              <w:pStyle w:val="ListParagraph"/>
              <w:numPr>
                <w:ilvl w:val="0"/>
                <w:numId w:val="14"/>
              </w:numPr>
              <w:rPr>
                <w:rFonts w:asciiTheme="majorHAnsi" w:hAnsiTheme="majorHAnsi"/>
                <w:sz w:val="22"/>
                <w:szCs w:val="22"/>
              </w:rPr>
            </w:pPr>
            <w:r>
              <w:rPr>
                <w:rFonts w:asciiTheme="majorHAnsi" w:hAnsiTheme="majorHAnsi"/>
                <w:sz w:val="22"/>
                <w:szCs w:val="22"/>
              </w:rPr>
              <w:t>Scholarship opportunities</w:t>
            </w:r>
          </w:p>
          <w:p w14:paraId="0B13C16A" w14:textId="7C947CE7" w:rsidR="00B11482" w:rsidRDefault="00B11482" w:rsidP="00B11482">
            <w:pPr>
              <w:pStyle w:val="ListParagraph"/>
              <w:numPr>
                <w:ilvl w:val="0"/>
                <w:numId w:val="14"/>
              </w:numPr>
              <w:rPr>
                <w:rFonts w:asciiTheme="majorHAnsi" w:hAnsiTheme="majorHAnsi"/>
                <w:sz w:val="22"/>
                <w:szCs w:val="22"/>
              </w:rPr>
            </w:pPr>
            <w:r>
              <w:rPr>
                <w:rFonts w:asciiTheme="majorHAnsi" w:hAnsiTheme="majorHAnsi"/>
                <w:sz w:val="22"/>
                <w:szCs w:val="22"/>
              </w:rPr>
              <w:t>Graduating ELs pathways</w:t>
            </w:r>
          </w:p>
          <w:p w14:paraId="4861B57A" w14:textId="6E91505F" w:rsidR="00B11482" w:rsidRDefault="00B11482" w:rsidP="00B11482">
            <w:pPr>
              <w:pStyle w:val="ListParagraph"/>
              <w:numPr>
                <w:ilvl w:val="0"/>
                <w:numId w:val="14"/>
              </w:numPr>
              <w:rPr>
                <w:rFonts w:asciiTheme="majorHAnsi" w:hAnsiTheme="majorHAnsi"/>
                <w:sz w:val="22"/>
                <w:szCs w:val="22"/>
              </w:rPr>
            </w:pPr>
            <w:r>
              <w:rPr>
                <w:rFonts w:asciiTheme="majorHAnsi" w:hAnsiTheme="majorHAnsi"/>
                <w:sz w:val="22"/>
                <w:szCs w:val="22"/>
              </w:rPr>
              <w:t xml:space="preserve">Workforce readiness </w:t>
            </w:r>
          </w:p>
          <w:p w14:paraId="6ABADD98" w14:textId="44ADD752" w:rsidR="00B11482" w:rsidRPr="00B11482" w:rsidRDefault="00B11482" w:rsidP="00B11482">
            <w:pPr>
              <w:pStyle w:val="ListParagraph"/>
              <w:numPr>
                <w:ilvl w:val="0"/>
                <w:numId w:val="14"/>
              </w:numPr>
              <w:rPr>
                <w:rFonts w:asciiTheme="majorHAnsi" w:hAnsiTheme="majorHAnsi"/>
                <w:sz w:val="22"/>
                <w:szCs w:val="22"/>
              </w:rPr>
            </w:pPr>
            <w:r>
              <w:rPr>
                <w:rFonts w:asciiTheme="majorHAnsi" w:hAnsiTheme="majorHAnsi"/>
                <w:sz w:val="22"/>
                <w:szCs w:val="22"/>
              </w:rPr>
              <w:t>Post-Secondary readiness</w:t>
            </w:r>
          </w:p>
        </w:tc>
      </w:tr>
    </w:tbl>
    <w:p w14:paraId="23C8C9C3" w14:textId="00747E4E" w:rsidR="00FE4DF7" w:rsidRDefault="00FE4DF7" w:rsidP="00FE4DF7">
      <w:pPr>
        <w:pStyle w:val="TableofContentsTitle"/>
        <w:rPr>
          <w:rFonts w:ascii="Trebuchet MS" w:hAnsi="Trebuchet MS"/>
          <w:color w:val="5C6670" w:themeColor="text1"/>
          <w:sz w:val="20"/>
          <w:szCs w:val="24"/>
        </w:rPr>
      </w:pPr>
    </w:p>
    <w:p w14:paraId="101E29F7" w14:textId="77777777" w:rsidR="00FE4DF7" w:rsidRDefault="00FE4DF7">
      <w:r>
        <w:br w:type="page"/>
      </w:r>
    </w:p>
    <w:p w14:paraId="6EE5C99D" w14:textId="77777777" w:rsidR="002D6FF6" w:rsidRDefault="002D6FF6" w:rsidP="00FE4DF7">
      <w:pPr>
        <w:pStyle w:val="TableofContentsTitle"/>
        <w:rPr>
          <w:rFonts w:asciiTheme="minorHAnsi" w:hAnsiTheme="minorHAnsi"/>
          <w:b/>
        </w:rPr>
      </w:pPr>
    </w:p>
    <w:p w14:paraId="5D352C6F" w14:textId="0BC65077" w:rsidR="001242D3" w:rsidRPr="009E0547" w:rsidRDefault="00DD3301" w:rsidP="009E0547">
      <w:pPr>
        <w:pStyle w:val="TableofContentsTitle"/>
        <w:jc w:val="center"/>
        <w:rPr>
          <w:rFonts w:asciiTheme="minorHAnsi" w:hAnsiTheme="minorHAnsi"/>
          <w:b/>
        </w:rPr>
      </w:pPr>
      <w:r>
        <w:rPr>
          <w:rFonts w:asciiTheme="minorHAnsi" w:hAnsiTheme="minorHAnsi"/>
          <w:b/>
        </w:rPr>
        <w:t xml:space="preserve">2019 CLDE Academy Session </w:t>
      </w:r>
      <w:r w:rsidR="0047431B" w:rsidRPr="00343EB2">
        <w:rPr>
          <w:rFonts w:asciiTheme="minorHAnsi" w:hAnsiTheme="minorHAnsi"/>
          <w:b/>
        </w:rPr>
        <w:t>Proposal Form</w:t>
      </w:r>
      <w:r w:rsidR="00521CB7">
        <w:rPr>
          <w:rFonts w:asciiTheme="minorHAnsi" w:hAnsiTheme="minorHAnsi"/>
          <w:b/>
        </w:rPr>
        <w:t xml:space="preserve"> </w:t>
      </w:r>
    </w:p>
    <w:p w14:paraId="2E33B2A9" w14:textId="77777777" w:rsidR="00343EB2" w:rsidRDefault="00343EB2" w:rsidP="008758F4">
      <w:pPr>
        <w:pStyle w:val="TableofContentsTitle"/>
        <w:spacing w:after="0"/>
        <w:rPr>
          <w:rFonts w:asciiTheme="minorHAnsi" w:hAnsiTheme="minorHAnsi"/>
          <w:b/>
          <w:sz w:val="22"/>
          <w:szCs w:val="22"/>
        </w:rPr>
      </w:pPr>
    </w:p>
    <w:p w14:paraId="5BF6904A" w14:textId="71C12EE2" w:rsidR="001242D3" w:rsidRPr="00343EB2" w:rsidRDefault="00E73EC8" w:rsidP="008758F4">
      <w:pPr>
        <w:pStyle w:val="TableofContentsTitle"/>
        <w:spacing w:after="0"/>
        <w:rPr>
          <w:rFonts w:asciiTheme="minorHAnsi" w:hAnsiTheme="minorHAnsi"/>
          <w:b/>
          <w:sz w:val="22"/>
          <w:szCs w:val="22"/>
        </w:rPr>
      </w:pPr>
      <w:r w:rsidRPr="00343EB2">
        <w:rPr>
          <w:rFonts w:asciiTheme="minorHAnsi" w:hAnsiTheme="minorHAnsi"/>
          <w:b/>
          <w:sz w:val="22"/>
          <w:szCs w:val="22"/>
        </w:rPr>
        <w:t>Presentations are limited to 2 presenters.</w:t>
      </w:r>
      <w:r w:rsidR="00BC0D95">
        <w:rPr>
          <w:rFonts w:asciiTheme="minorHAnsi" w:hAnsiTheme="minorHAnsi"/>
          <w:b/>
          <w:sz w:val="22"/>
          <w:szCs w:val="22"/>
        </w:rPr>
        <w:t xml:space="preserve"> </w:t>
      </w:r>
    </w:p>
    <w:p w14:paraId="220F8A76" w14:textId="77777777" w:rsidR="00E73EC8" w:rsidRDefault="00E73EC8" w:rsidP="008758F4">
      <w:pPr>
        <w:pStyle w:val="TableofContentsTitle"/>
        <w:spacing w:after="0"/>
        <w:rPr>
          <w:rFonts w:asciiTheme="minorHAnsi" w:hAnsiTheme="minorHAnsi"/>
          <w:b/>
          <w:sz w:val="22"/>
          <w:szCs w:val="22"/>
        </w:rPr>
      </w:pPr>
    </w:p>
    <w:p w14:paraId="3388FAD5" w14:textId="691D3F3A" w:rsidR="00674257" w:rsidRPr="00343EB2" w:rsidRDefault="00E73EC8" w:rsidP="008758F4">
      <w:pPr>
        <w:pStyle w:val="TableofContentsTitle"/>
        <w:spacing w:after="0"/>
        <w:rPr>
          <w:rFonts w:asciiTheme="minorHAnsi" w:hAnsiTheme="minorHAnsi"/>
          <w:b/>
        </w:rPr>
      </w:pPr>
      <w:r w:rsidRPr="00343EB2">
        <w:rPr>
          <w:rFonts w:asciiTheme="minorHAnsi" w:hAnsiTheme="minorHAnsi"/>
          <w:b/>
          <w:sz w:val="22"/>
          <w:szCs w:val="22"/>
        </w:rPr>
        <w:t>Lead-presenter</w:t>
      </w:r>
      <w:r w:rsidR="00674257" w:rsidRPr="00343EB2">
        <w:rPr>
          <w:rFonts w:asciiTheme="minorHAnsi" w:hAnsiTheme="minorHAnsi"/>
          <w:b/>
          <w:sz w:val="22"/>
          <w:szCs w:val="22"/>
        </w:rPr>
        <w:t xml:space="preserve"> name: </w:t>
      </w:r>
    </w:p>
    <w:p w14:paraId="290B93EC" w14:textId="77777777" w:rsidR="00674257" w:rsidRPr="00343EB2" w:rsidRDefault="00674257" w:rsidP="008758F4">
      <w:pPr>
        <w:pStyle w:val="Default"/>
        <w:rPr>
          <w:rFonts w:asciiTheme="minorHAnsi" w:hAnsiTheme="minorHAnsi"/>
          <w:sz w:val="22"/>
          <w:szCs w:val="22"/>
        </w:rPr>
      </w:pPr>
      <w:r w:rsidRPr="00343EB2">
        <w:rPr>
          <w:rFonts w:asciiTheme="minorHAnsi" w:hAnsiTheme="minorHAnsi"/>
          <w:sz w:val="22"/>
          <w:szCs w:val="22"/>
        </w:rPr>
        <w:t xml:space="preserve">Title: </w:t>
      </w:r>
    </w:p>
    <w:p w14:paraId="3C3696B5" w14:textId="05E3B7F3" w:rsidR="00674257" w:rsidRPr="00343EB2" w:rsidRDefault="00674257" w:rsidP="008758F4">
      <w:pPr>
        <w:pStyle w:val="Default"/>
        <w:rPr>
          <w:rFonts w:asciiTheme="minorHAnsi" w:hAnsiTheme="minorHAnsi"/>
          <w:sz w:val="22"/>
          <w:szCs w:val="22"/>
        </w:rPr>
      </w:pPr>
      <w:r w:rsidRPr="00343EB2">
        <w:rPr>
          <w:rFonts w:asciiTheme="minorHAnsi" w:hAnsiTheme="minorHAnsi"/>
          <w:sz w:val="22"/>
          <w:szCs w:val="22"/>
        </w:rPr>
        <w:t>District</w:t>
      </w:r>
      <w:r w:rsidR="006C0B27">
        <w:rPr>
          <w:rFonts w:asciiTheme="minorHAnsi" w:hAnsiTheme="minorHAnsi"/>
          <w:sz w:val="22"/>
          <w:szCs w:val="22"/>
        </w:rPr>
        <w:t>/Organization</w:t>
      </w:r>
      <w:r w:rsidRPr="00343EB2">
        <w:rPr>
          <w:rFonts w:asciiTheme="minorHAnsi" w:hAnsiTheme="minorHAnsi"/>
          <w:sz w:val="22"/>
          <w:szCs w:val="22"/>
        </w:rPr>
        <w:t xml:space="preserve">: </w:t>
      </w:r>
    </w:p>
    <w:p w14:paraId="15406CA8" w14:textId="77777777" w:rsidR="00674257" w:rsidRPr="00343EB2" w:rsidRDefault="00674257" w:rsidP="00674257">
      <w:pPr>
        <w:pStyle w:val="Default"/>
        <w:rPr>
          <w:rFonts w:asciiTheme="minorHAnsi" w:hAnsiTheme="minorHAnsi"/>
          <w:sz w:val="22"/>
          <w:szCs w:val="22"/>
        </w:rPr>
      </w:pPr>
      <w:r w:rsidRPr="00343EB2">
        <w:rPr>
          <w:rFonts w:asciiTheme="minorHAnsi" w:hAnsiTheme="minorHAnsi"/>
          <w:sz w:val="22"/>
          <w:szCs w:val="22"/>
        </w:rPr>
        <w:t xml:space="preserve">Address: </w:t>
      </w:r>
    </w:p>
    <w:p w14:paraId="639526C5" w14:textId="27273414" w:rsidR="00674257" w:rsidRPr="00343EB2" w:rsidRDefault="00897205" w:rsidP="00674257">
      <w:pPr>
        <w:pStyle w:val="Default"/>
        <w:rPr>
          <w:rFonts w:asciiTheme="minorHAnsi" w:hAnsiTheme="minorHAnsi"/>
          <w:sz w:val="22"/>
          <w:szCs w:val="22"/>
        </w:rPr>
      </w:pPr>
      <w:r>
        <w:rPr>
          <w:rFonts w:asciiTheme="minorHAnsi" w:hAnsiTheme="minorHAnsi"/>
          <w:sz w:val="22"/>
          <w:szCs w:val="22"/>
        </w:rPr>
        <w:t>City, State, Zip</w:t>
      </w:r>
      <w:r w:rsidR="00674257" w:rsidRPr="00343EB2">
        <w:rPr>
          <w:rFonts w:asciiTheme="minorHAnsi" w:hAnsiTheme="minorHAnsi"/>
          <w:sz w:val="22"/>
          <w:szCs w:val="22"/>
        </w:rPr>
        <w:t xml:space="preserve">, Country: </w:t>
      </w:r>
    </w:p>
    <w:p w14:paraId="6BFD472E" w14:textId="04B90998" w:rsidR="00674257" w:rsidRPr="00343EB2" w:rsidRDefault="001242D3" w:rsidP="00674257">
      <w:pPr>
        <w:pStyle w:val="Default"/>
        <w:rPr>
          <w:rFonts w:asciiTheme="minorHAnsi" w:hAnsiTheme="minorHAnsi"/>
          <w:sz w:val="22"/>
          <w:szCs w:val="22"/>
        </w:rPr>
      </w:pPr>
      <w:r w:rsidRPr="00343EB2">
        <w:rPr>
          <w:rFonts w:asciiTheme="minorHAnsi" w:hAnsiTheme="minorHAnsi"/>
          <w:sz w:val="22"/>
          <w:szCs w:val="22"/>
        </w:rPr>
        <w:t xml:space="preserve">Contact Phone (usage on day of academy):  </w:t>
      </w:r>
    </w:p>
    <w:p w14:paraId="75C8DBEE" w14:textId="07B22DF8" w:rsidR="00365260" w:rsidRPr="00343EB2" w:rsidRDefault="001242D3" w:rsidP="00674257">
      <w:pPr>
        <w:pStyle w:val="Default"/>
        <w:rPr>
          <w:rFonts w:asciiTheme="minorHAnsi" w:hAnsiTheme="minorHAnsi"/>
          <w:sz w:val="22"/>
          <w:szCs w:val="22"/>
        </w:rPr>
      </w:pPr>
      <w:r w:rsidRPr="00343EB2">
        <w:rPr>
          <w:rFonts w:asciiTheme="minorHAnsi" w:hAnsiTheme="minorHAnsi"/>
          <w:sz w:val="22"/>
          <w:szCs w:val="22"/>
        </w:rPr>
        <w:t xml:space="preserve">Contact </w:t>
      </w:r>
      <w:r w:rsidR="00365260" w:rsidRPr="00343EB2">
        <w:rPr>
          <w:rFonts w:asciiTheme="minorHAnsi" w:hAnsiTheme="minorHAnsi"/>
          <w:sz w:val="22"/>
          <w:szCs w:val="22"/>
        </w:rPr>
        <w:t>Email</w:t>
      </w:r>
      <w:r w:rsidR="00CC7886" w:rsidRPr="00343EB2">
        <w:rPr>
          <w:rFonts w:asciiTheme="minorHAnsi" w:hAnsiTheme="minorHAnsi"/>
          <w:sz w:val="22"/>
          <w:szCs w:val="22"/>
        </w:rPr>
        <w:t>:</w:t>
      </w:r>
    </w:p>
    <w:p w14:paraId="27369201" w14:textId="77777777" w:rsidR="00365260" w:rsidRPr="00343EB2" w:rsidRDefault="00365260" w:rsidP="008758F4">
      <w:pPr>
        <w:pStyle w:val="Default"/>
        <w:rPr>
          <w:rFonts w:asciiTheme="minorHAnsi" w:hAnsiTheme="minorHAnsi"/>
          <w:sz w:val="22"/>
          <w:szCs w:val="22"/>
        </w:rPr>
      </w:pPr>
    </w:p>
    <w:p w14:paraId="738BE7F5" w14:textId="7B831776" w:rsidR="00365260" w:rsidRPr="00343EB2" w:rsidRDefault="001242D3" w:rsidP="008758F4">
      <w:pPr>
        <w:pStyle w:val="Default"/>
        <w:rPr>
          <w:rFonts w:asciiTheme="minorHAnsi" w:hAnsiTheme="minorHAnsi"/>
          <w:b/>
          <w:sz w:val="22"/>
          <w:szCs w:val="22"/>
        </w:rPr>
      </w:pPr>
      <w:r w:rsidRPr="00343EB2">
        <w:rPr>
          <w:rFonts w:asciiTheme="minorHAnsi" w:hAnsiTheme="minorHAnsi"/>
          <w:b/>
          <w:sz w:val="22"/>
          <w:szCs w:val="22"/>
        </w:rPr>
        <w:t>Co-</w:t>
      </w:r>
      <w:r w:rsidR="00365260" w:rsidRPr="00343EB2">
        <w:rPr>
          <w:rFonts w:asciiTheme="minorHAnsi" w:hAnsiTheme="minorHAnsi"/>
          <w:b/>
          <w:sz w:val="22"/>
          <w:szCs w:val="22"/>
        </w:rPr>
        <w:t>presenter</w:t>
      </w:r>
      <w:r w:rsidR="00E73EC8" w:rsidRPr="00343EB2">
        <w:rPr>
          <w:rFonts w:asciiTheme="minorHAnsi" w:hAnsiTheme="minorHAnsi"/>
          <w:b/>
          <w:sz w:val="22"/>
          <w:szCs w:val="22"/>
        </w:rPr>
        <w:t>, if applicable:</w:t>
      </w:r>
    </w:p>
    <w:p w14:paraId="7E670B80" w14:textId="1DE17A65" w:rsidR="00365260" w:rsidRPr="00343EB2" w:rsidRDefault="00365260" w:rsidP="008758F4">
      <w:pPr>
        <w:pStyle w:val="TableofContentsTitle"/>
        <w:spacing w:after="0"/>
        <w:rPr>
          <w:rFonts w:asciiTheme="minorHAnsi" w:hAnsiTheme="minorHAnsi"/>
          <w:b/>
        </w:rPr>
      </w:pPr>
      <w:r w:rsidRPr="00343EB2">
        <w:rPr>
          <w:rFonts w:asciiTheme="minorHAnsi" w:hAnsiTheme="minorHAnsi"/>
          <w:sz w:val="22"/>
          <w:szCs w:val="22"/>
        </w:rPr>
        <w:t xml:space="preserve">Full name: </w:t>
      </w:r>
    </w:p>
    <w:p w14:paraId="523133C5" w14:textId="507542FC" w:rsidR="00365260" w:rsidRPr="00343EB2" w:rsidRDefault="00365260" w:rsidP="008758F4">
      <w:pPr>
        <w:pStyle w:val="Default"/>
        <w:rPr>
          <w:rFonts w:asciiTheme="minorHAnsi" w:hAnsiTheme="minorHAnsi"/>
          <w:sz w:val="22"/>
          <w:szCs w:val="22"/>
        </w:rPr>
      </w:pPr>
      <w:r w:rsidRPr="00343EB2">
        <w:rPr>
          <w:rFonts w:asciiTheme="minorHAnsi" w:hAnsiTheme="minorHAnsi"/>
          <w:sz w:val="22"/>
          <w:szCs w:val="22"/>
        </w:rPr>
        <w:t xml:space="preserve">Title: </w:t>
      </w:r>
    </w:p>
    <w:p w14:paraId="449BF996" w14:textId="0C149C81" w:rsidR="00365260" w:rsidRPr="00343EB2" w:rsidRDefault="00365260" w:rsidP="008758F4">
      <w:pPr>
        <w:pStyle w:val="Default"/>
        <w:rPr>
          <w:rFonts w:asciiTheme="minorHAnsi" w:hAnsiTheme="minorHAnsi"/>
          <w:sz w:val="22"/>
          <w:szCs w:val="22"/>
        </w:rPr>
      </w:pPr>
      <w:r w:rsidRPr="00343EB2">
        <w:rPr>
          <w:rFonts w:asciiTheme="minorHAnsi" w:hAnsiTheme="minorHAnsi"/>
          <w:sz w:val="22"/>
          <w:szCs w:val="22"/>
        </w:rPr>
        <w:t>District</w:t>
      </w:r>
      <w:r w:rsidR="006C0B27">
        <w:rPr>
          <w:rFonts w:asciiTheme="minorHAnsi" w:hAnsiTheme="minorHAnsi"/>
          <w:sz w:val="22"/>
          <w:szCs w:val="22"/>
        </w:rPr>
        <w:t>/Organization</w:t>
      </w:r>
      <w:r w:rsidRPr="00343EB2">
        <w:rPr>
          <w:rFonts w:asciiTheme="minorHAnsi" w:hAnsiTheme="minorHAnsi"/>
          <w:sz w:val="22"/>
          <w:szCs w:val="22"/>
        </w:rPr>
        <w:t xml:space="preserve">: </w:t>
      </w:r>
    </w:p>
    <w:p w14:paraId="2EC2D459" w14:textId="1CC62C4C" w:rsidR="00365260" w:rsidRPr="00343EB2" w:rsidRDefault="00365260" w:rsidP="008758F4">
      <w:pPr>
        <w:pStyle w:val="Default"/>
        <w:rPr>
          <w:rFonts w:asciiTheme="minorHAnsi" w:hAnsiTheme="minorHAnsi"/>
          <w:sz w:val="22"/>
          <w:szCs w:val="22"/>
        </w:rPr>
      </w:pPr>
      <w:r w:rsidRPr="00343EB2">
        <w:rPr>
          <w:rFonts w:asciiTheme="minorHAnsi" w:hAnsiTheme="minorHAnsi"/>
          <w:sz w:val="22"/>
          <w:szCs w:val="22"/>
        </w:rPr>
        <w:t xml:space="preserve">Address: </w:t>
      </w:r>
    </w:p>
    <w:p w14:paraId="0359208B" w14:textId="037C65D2" w:rsidR="00365260" w:rsidRPr="00343EB2" w:rsidRDefault="00897205" w:rsidP="00365260">
      <w:pPr>
        <w:pStyle w:val="Default"/>
        <w:rPr>
          <w:rFonts w:asciiTheme="minorHAnsi" w:hAnsiTheme="minorHAnsi"/>
          <w:sz w:val="22"/>
          <w:szCs w:val="22"/>
        </w:rPr>
      </w:pPr>
      <w:r>
        <w:rPr>
          <w:rFonts w:asciiTheme="minorHAnsi" w:hAnsiTheme="minorHAnsi"/>
          <w:sz w:val="22"/>
          <w:szCs w:val="22"/>
        </w:rPr>
        <w:t>City, State, Zip</w:t>
      </w:r>
      <w:r w:rsidR="00365260" w:rsidRPr="00343EB2">
        <w:rPr>
          <w:rFonts w:asciiTheme="minorHAnsi" w:hAnsiTheme="minorHAnsi"/>
          <w:sz w:val="22"/>
          <w:szCs w:val="22"/>
        </w:rPr>
        <w:t xml:space="preserve">, Country: </w:t>
      </w:r>
    </w:p>
    <w:p w14:paraId="0D422F8B" w14:textId="21E5668A" w:rsidR="00365260" w:rsidRPr="00343EB2" w:rsidRDefault="00365260" w:rsidP="00365260">
      <w:pPr>
        <w:pStyle w:val="Default"/>
        <w:rPr>
          <w:rFonts w:asciiTheme="minorHAnsi" w:hAnsiTheme="minorHAnsi"/>
          <w:sz w:val="22"/>
          <w:szCs w:val="22"/>
        </w:rPr>
      </w:pPr>
      <w:r w:rsidRPr="00343EB2">
        <w:rPr>
          <w:rFonts w:asciiTheme="minorHAnsi" w:hAnsiTheme="minorHAnsi"/>
          <w:sz w:val="22"/>
          <w:szCs w:val="22"/>
        </w:rPr>
        <w:t xml:space="preserve">Contact Phone: </w:t>
      </w:r>
    </w:p>
    <w:p w14:paraId="1059D1FE" w14:textId="1B661A15" w:rsidR="00343EB2" w:rsidRDefault="00365260" w:rsidP="0060096D">
      <w:pPr>
        <w:pStyle w:val="Default"/>
        <w:rPr>
          <w:rFonts w:asciiTheme="minorHAnsi" w:hAnsiTheme="minorHAnsi"/>
          <w:sz w:val="22"/>
          <w:szCs w:val="22"/>
        </w:rPr>
      </w:pPr>
      <w:r w:rsidRPr="00343EB2">
        <w:rPr>
          <w:rFonts w:asciiTheme="minorHAnsi" w:hAnsiTheme="minorHAnsi"/>
          <w:sz w:val="22"/>
          <w:szCs w:val="22"/>
        </w:rPr>
        <w:t>Contact: Email</w:t>
      </w:r>
      <w:r w:rsidR="00CC7886" w:rsidRPr="00343EB2">
        <w:rPr>
          <w:rFonts w:asciiTheme="minorHAnsi" w:hAnsiTheme="minorHAnsi"/>
          <w:sz w:val="22"/>
          <w:szCs w:val="22"/>
        </w:rPr>
        <w:t>:</w:t>
      </w:r>
    </w:p>
    <w:p w14:paraId="565AE7EE" w14:textId="77777777" w:rsidR="00897205" w:rsidRDefault="00897205" w:rsidP="00365260">
      <w:pPr>
        <w:pStyle w:val="Default"/>
        <w:rPr>
          <w:rFonts w:asciiTheme="minorHAnsi" w:hAnsiTheme="minorHAnsi"/>
          <w:b/>
          <w:bCs/>
        </w:rPr>
      </w:pPr>
    </w:p>
    <w:p w14:paraId="1502BD62" w14:textId="0F147D3F" w:rsidR="00343EB2" w:rsidRDefault="00365260" w:rsidP="00365260">
      <w:pPr>
        <w:pStyle w:val="Default"/>
        <w:rPr>
          <w:rFonts w:asciiTheme="minorHAnsi" w:hAnsiTheme="minorHAnsi"/>
          <w:bCs/>
          <w:sz w:val="23"/>
          <w:szCs w:val="23"/>
        </w:rPr>
      </w:pPr>
      <w:r w:rsidRPr="00343EB2">
        <w:rPr>
          <w:rFonts w:asciiTheme="minorHAnsi" w:hAnsiTheme="minorHAnsi"/>
          <w:b/>
          <w:bCs/>
        </w:rPr>
        <w:t>Session Title</w:t>
      </w:r>
      <w:r w:rsidRPr="00343EB2">
        <w:rPr>
          <w:rFonts w:asciiTheme="minorHAnsi" w:hAnsiTheme="minorHAnsi"/>
          <w:b/>
          <w:bCs/>
          <w:sz w:val="23"/>
          <w:szCs w:val="23"/>
        </w:rPr>
        <w:t xml:space="preserve"> </w:t>
      </w:r>
    </w:p>
    <w:p w14:paraId="0EF7B635" w14:textId="46AA5D97" w:rsidR="00365260" w:rsidRPr="00343EB2" w:rsidRDefault="00374C18" w:rsidP="00365260">
      <w:pPr>
        <w:pStyle w:val="Default"/>
        <w:rPr>
          <w:rFonts w:asciiTheme="minorHAnsi" w:hAnsiTheme="minorHAnsi"/>
          <w:sz w:val="22"/>
          <w:szCs w:val="22"/>
        </w:rPr>
      </w:pPr>
      <w:r w:rsidRPr="00343EB2">
        <w:rPr>
          <w:rFonts w:asciiTheme="minorHAnsi" w:hAnsiTheme="minorHAnsi"/>
          <w:bCs/>
          <w:sz w:val="23"/>
          <w:szCs w:val="23"/>
        </w:rPr>
        <w:t>Ti</w:t>
      </w:r>
      <w:r w:rsidR="00343EB2">
        <w:rPr>
          <w:rFonts w:asciiTheme="minorHAnsi" w:hAnsiTheme="minorHAnsi"/>
          <w:sz w:val="22"/>
          <w:szCs w:val="22"/>
        </w:rPr>
        <w:t>tle</w:t>
      </w:r>
      <w:r w:rsidR="00365260" w:rsidRPr="00343EB2">
        <w:rPr>
          <w:rFonts w:asciiTheme="minorHAnsi" w:hAnsiTheme="minorHAnsi"/>
          <w:sz w:val="22"/>
          <w:szCs w:val="22"/>
        </w:rPr>
        <w:t xml:space="preserve"> of</w:t>
      </w:r>
      <w:r w:rsidRPr="00343EB2">
        <w:rPr>
          <w:rFonts w:asciiTheme="minorHAnsi" w:hAnsiTheme="minorHAnsi"/>
          <w:sz w:val="22"/>
          <w:szCs w:val="22"/>
        </w:rPr>
        <w:t xml:space="preserve"> your session</w:t>
      </w:r>
      <w:r w:rsidR="008871AC" w:rsidRPr="00343EB2">
        <w:rPr>
          <w:rFonts w:asciiTheme="minorHAnsi" w:hAnsiTheme="minorHAnsi"/>
          <w:sz w:val="22"/>
          <w:szCs w:val="22"/>
        </w:rPr>
        <w:t xml:space="preserve"> </w:t>
      </w:r>
      <w:r w:rsidRPr="00343EB2">
        <w:rPr>
          <w:rFonts w:asciiTheme="minorHAnsi" w:hAnsiTheme="minorHAnsi"/>
          <w:sz w:val="22"/>
          <w:szCs w:val="22"/>
        </w:rPr>
        <w:t>(</w:t>
      </w:r>
      <w:r w:rsidR="008871AC" w:rsidRPr="00343EB2">
        <w:rPr>
          <w:rFonts w:asciiTheme="minorHAnsi" w:hAnsiTheme="minorHAnsi"/>
          <w:sz w:val="22"/>
          <w:szCs w:val="22"/>
        </w:rPr>
        <w:t xml:space="preserve">10 </w:t>
      </w:r>
      <w:r w:rsidR="00CC7886" w:rsidRPr="00343EB2">
        <w:rPr>
          <w:rFonts w:asciiTheme="minorHAnsi" w:hAnsiTheme="minorHAnsi"/>
          <w:sz w:val="22"/>
          <w:szCs w:val="22"/>
        </w:rPr>
        <w:t>word</w:t>
      </w:r>
      <w:r w:rsidR="008871AC" w:rsidRPr="00343EB2">
        <w:rPr>
          <w:rFonts w:asciiTheme="minorHAnsi" w:hAnsiTheme="minorHAnsi"/>
          <w:sz w:val="22"/>
          <w:szCs w:val="22"/>
        </w:rPr>
        <w:t>s</w:t>
      </w:r>
      <w:r w:rsidR="00CC7886" w:rsidRPr="00343EB2">
        <w:rPr>
          <w:rFonts w:asciiTheme="minorHAnsi" w:hAnsiTheme="minorHAnsi"/>
          <w:sz w:val="22"/>
          <w:szCs w:val="22"/>
        </w:rPr>
        <w:t xml:space="preserve"> maximum)</w:t>
      </w:r>
      <w:r w:rsidR="009B2ABD">
        <w:rPr>
          <w:rFonts w:asciiTheme="minorHAnsi" w:hAnsiTheme="minorHAnsi"/>
          <w:sz w:val="22"/>
          <w:szCs w:val="22"/>
        </w:rPr>
        <w:t>.</w:t>
      </w:r>
    </w:p>
    <w:p w14:paraId="3AB26D2F" w14:textId="77777777" w:rsidR="008758F4" w:rsidRDefault="008758F4" w:rsidP="00365260">
      <w:pPr>
        <w:pStyle w:val="Default"/>
        <w:rPr>
          <w:rFonts w:asciiTheme="minorHAnsi" w:hAnsiTheme="minorHAnsi"/>
          <w:sz w:val="22"/>
          <w:szCs w:val="22"/>
        </w:rPr>
      </w:pPr>
    </w:p>
    <w:p w14:paraId="2015A079" w14:textId="61D8E5B2" w:rsidR="00343EB2" w:rsidRPr="00343EB2" w:rsidRDefault="00845810" w:rsidP="00365260">
      <w:pPr>
        <w:pStyle w:val="Default"/>
        <w:rPr>
          <w:rFonts w:asciiTheme="minorHAnsi" w:hAnsiTheme="minorHAnsi"/>
          <w:sz w:val="22"/>
          <w:szCs w:val="22"/>
        </w:rPr>
      </w:pPr>
      <w:r>
        <w:rPr>
          <w:rFonts w:asciiTheme="minorHAnsi" w:hAnsiTheme="minorHAnsi"/>
          <w:sz w:val="22"/>
          <w:szCs w:val="22"/>
        </w:rPr>
        <w:t>__________</w:t>
      </w:r>
      <w:r w:rsidR="00343EB2">
        <w:rPr>
          <w:rFonts w:asciiTheme="minorHAnsi" w:hAnsiTheme="minorHAnsi"/>
          <w:sz w:val="22"/>
          <w:szCs w:val="22"/>
        </w:rPr>
        <w:t>____________________________________________________________________________</w:t>
      </w:r>
    </w:p>
    <w:p w14:paraId="53AC8DEC" w14:textId="77777777" w:rsidR="00BB6450" w:rsidRPr="00343EB2" w:rsidRDefault="00BB6450" w:rsidP="00365260">
      <w:pPr>
        <w:pStyle w:val="Default"/>
        <w:rPr>
          <w:rFonts w:asciiTheme="minorHAnsi" w:hAnsiTheme="minorHAnsi"/>
          <w:sz w:val="22"/>
          <w:szCs w:val="22"/>
        </w:rPr>
      </w:pPr>
    </w:p>
    <w:p w14:paraId="38BAD61E" w14:textId="0F9C5F81" w:rsidR="00343EB2" w:rsidRPr="00EA2A66" w:rsidRDefault="00845810" w:rsidP="00365260">
      <w:pPr>
        <w:pStyle w:val="Default"/>
        <w:rPr>
          <w:rFonts w:asciiTheme="minorHAnsi" w:hAnsiTheme="minorHAnsi"/>
          <w:sz w:val="22"/>
          <w:szCs w:val="22"/>
        </w:rPr>
      </w:pPr>
      <w:r w:rsidRPr="00EA2A66">
        <w:rPr>
          <w:rFonts w:asciiTheme="minorHAnsi" w:hAnsiTheme="minorHAnsi"/>
          <w:b/>
        </w:rPr>
        <w:t>Session Topic Area</w:t>
      </w:r>
    </w:p>
    <w:p w14:paraId="1DCD8901" w14:textId="1B162609" w:rsidR="00BB6450" w:rsidRPr="00EA2A66" w:rsidRDefault="00845810" w:rsidP="00365260">
      <w:pPr>
        <w:pStyle w:val="Default"/>
        <w:rPr>
          <w:rFonts w:asciiTheme="minorHAnsi" w:hAnsiTheme="minorHAnsi"/>
          <w:sz w:val="22"/>
          <w:szCs w:val="22"/>
        </w:rPr>
      </w:pPr>
      <w:r w:rsidRPr="00EA2A66">
        <w:rPr>
          <w:rFonts w:asciiTheme="minorHAnsi" w:hAnsiTheme="minorHAnsi"/>
          <w:sz w:val="22"/>
          <w:szCs w:val="22"/>
        </w:rPr>
        <w:t xml:space="preserve">Choose </w:t>
      </w:r>
      <w:r w:rsidR="008778D3">
        <w:rPr>
          <w:rFonts w:asciiTheme="minorHAnsi" w:hAnsiTheme="minorHAnsi"/>
          <w:sz w:val="22"/>
          <w:szCs w:val="22"/>
        </w:rPr>
        <w:t xml:space="preserve">the </w:t>
      </w:r>
      <w:r w:rsidRPr="008778D3">
        <w:rPr>
          <w:rFonts w:asciiTheme="minorHAnsi" w:hAnsiTheme="minorHAnsi"/>
          <w:b/>
          <w:sz w:val="22"/>
          <w:szCs w:val="22"/>
        </w:rPr>
        <w:t>ONE</w:t>
      </w:r>
      <w:r w:rsidRPr="00EA2A66">
        <w:rPr>
          <w:rFonts w:asciiTheme="minorHAnsi" w:hAnsiTheme="minorHAnsi"/>
          <w:sz w:val="22"/>
          <w:szCs w:val="22"/>
        </w:rPr>
        <w:t xml:space="preserve"> topic area that best describes your presentation. </w:t>
      </w:r>
    </w:p>
    <w:p w14:paraId="6937C4D2" w14:textId="45D6F0A2" w:rsidR="00BB6450" w:rsidRPr="00EA2A66" w:rsidRDefault="00BB6450" w:rsidP="008758F4">
      <w:pPr>
        <w:pStyle w:val="ListParagraph"/>
        <w:rPr>
          <w:rFonts w:asciiTheme="minorHAnsi" w:hAnsiTheme="minorHAnsi"/>
          <w:color w:val="auto"/>
          <w:sz w:val="22"/>
          <w:szCs w:val="22"/>
        </w:rPr>
      </w:pPr>
    </w:p>
    <w:p w14:paraId="32CCA887" w14:textId="77777777" w:rsidR="0063148E" w:rsidRPr="00EA2A66" w:rsidRDefault="0063148E" w:rsidP="00963A56">
      <w:pPr>
        <w:pStyle w:val="ListParagraph"/>
        <w:numPr>
          <w:ilvl w:val="0"/>
          <w:numId w:val="6"/>
        </w:numPr>
        <w:rPr>
          <w:rFonts w:asciiTheme="minorHAnsi" w:hAnsiTheme="minorHAnsi"/>
          <w:color w:val="auto"/>
          <w:sz w:val="22"/>
          <w:szCs w:val="22"/>
        </w:rPr>
        <w:sectPr w:rsidR="0063148E" w:rsidRPr="00EA2A66" w:rsidSect="00182607">
          <w:headerReference w:type="first" r:id="rId15"/>
          <w:pgSz w:w="12240" w:h="15840"/>
          <w:pgMar w:top="1568" w:right="1080" w:bottom="792" w:left="1080" w:header="720" w:footer="720" w:gutter="0"/>
          <w:cols w:space="720"/>
          <w:titlePg/>
          <w:docGrid w:linePitch="360"/>
        </w:sectPr>
      </w:pPr>
    </w:p>
    <w:p w14:paraId="0AE5A429" w14:textId="3880731B" w:rsidR="003F6F41" w:rsidRPr="00EA2A66" w:rsidRDefault="003F6F41" w:rsidP="00963A56">
      <w:pPr>
        <w:pStyle w:val="ListParagraph"/>
        <w:numPr>
          <w:ilvl w:val="0"/>
          <w:numId w:val="6"/>
        </w:numPr>
        <w:rPr>
          <w:rFonts w:asciiTheme="minorHAnsi" w:hAnsiTheme="minorHAnsi"/>
          <w:color w:val="auto"/>
          <w:sz w:val="22"/>
          <w:szCs w:val="22"/>
        </w:rPr>
      </w:pPr>
      <w:r w:rsidRPr="00EA2A66">
        <w:rPr>
          <w:rFonts w:asciiTheme="minorHAnsi" w:hAnsiTheme="minorHAnsi"/>
          <w:color w:val="auto"/>
          <w:sz w:val="22"/>
          <w:szCs w:val="22"/>
        </w:rPr>
        <w:t>Systemic Processes and Procedures</w:t>
      </w:r>
    </w:p>
    <w:p w14:paraId="26D760AF" w14:textId="0503FC67" w:rsidR="003F6F41" w:rsidRPr="00EA2A66" w:rsidRDefault="00711AB5" w:rsidP="00963A56">
      <w:pPr>
        <w:pStyle w:val="ListParagraph"/>
        <w:numPr>
          <w:ilvl w:val="0"/>
          <w:numId w:val="6"/>
        </w:numPr>
        <w:rPr>
          <w:rFonts w:asciiTheme="minorHAnsi" w:hAnsiTheme="minorHAnsi"/>
          <w:color w:val="auto"/>
          <w:sz w:val="22"/>
          <w:szCs w:val="22"/>
        </w:rPr>
      </w:pPr>
      <w:r w:rsidRPr="00EA2A66">
        <w:rPr>
          <w:rFonts w:asciiTheme="minorHAnsi" w:hAnsiTheme="minorHAnsi"/>
          <w:color w:val="auto"/>
          <w:sz w:val="22"/>
          <w:szCs w:val="22"/>
        </w:rPr>
        <w:t>Programmatic</w:t>
      </w:r>
      <w:r w:rsidR="003F6F41" w:rsidRPr="00EA2A66">
        <w:rPr>
          <w:rFonts w:asciiTheme="minorHAnsi" w:hAnsiTheme="minorHAnsi"/>
          <w:color w:val="auto"/>
          <w:sz w:val="22"/>
          <w:szCs w:val="22"/>
        </w:rPr>
        <w:t xml:space="preserve"> Resources</w:t>
      </w:r>
    </w:p>
    <w:p w14:paraId="62F33F85" w14:textId="7EC4F196" w:rsidR="003F6F41" w:rsidRPr="00EA2A66" w:rsidRDefault="00A4345B" w:rsidP="00711AB5">
      <w:pPr>
        <w:pStyle w:val="ListParagraph"/>
        <w:numPr>
          <w:ilvl w:val="0"/>
          <w:numId w:val="6"/>
        </w:numPr>
        <w:rPr>
          <w:rFonts w:asciiTheme="minorHAnsi" w:hAnsiTheme="minorHAnsi"/>
          <w:color w:val="auto"/>
          <w:sz w:val="22"/>
          <w:szCs w:val="22"/>
        </w:rPr>
      </w:pPr>
      <w:r>
        <w:rPr>
          <w:rFonts w:asciiTheme="majorHAnsi" w:hAnsiTheme="majorHAnsi"/>
          <w:color w:val="auto"/>
          <w:sz w:val="22"/>
          <w:szCs w:val="22"/>
        </w:rPr>
        <w:t>Evidence-B</w:t>
      </w:r>
      <w:r w:rsidR="00711AB5" w:rsidRPr="00EA2A66">
        <w:rPr>
          <w:rFonts w:asciiTheme="majorHAnsi" w:hAnsiTheme="majorHAnsi"/>
          <w:color w:val="auto"/>
          <w:sz w:val="22"/>
          <w:szCs w:val="22"/>
        </w:rPr>
        <w:t>ased Instructional Program Models</w:t>
      </w:r>
    </w:p>
    <w:p w14:paraId="1C2AC3B2" w14:textId="47A9BE9D" w:rsidR="003F6F41" w:rsidRPr="00EA2A66" w:rsidRDefault="008623F8" w:rsidP="00963A56">
      <w:pPr>
        <w:pStyle w:val="ListParagraph"/>
        <w:numPr>
          <w:ilvl w:val="0"/>
          <w:numId w:val="6"/>
        </w:numPr>
        <w:rPr>
          <w:rFonts w:asciiTheme="minorHAnsi" w:hAnsiTheme="minorHAnsi"/>
          <w:color w:val="auto"/>
          <w:sz w:val="22"/>
          <w:szCs w:val="22"/>
        </w:rPr>
      </w:pPr>
      <w:r w:rsidRPr="00EA2A66">
        <w:rPr>
          <w:rFonts w:asciiTheme="minorHAnsi" w:hAnsiTheme="minorHAnsi"/>
          <w:color w:val="auto"/>
          <w:sz w:val="22"/>
          <w:szCs w:val="22"/>
        </w:rPr>
        <w:t>Dually Identified EL Students</w:t>
      </w:r>
    </w:p>
    <w:p w14:paraId="7F9FB56D" w14:textId="56C1CD52" w:rsidR="003F6F41" w:rsidRPr="00EA2A66" w:rsidRDefault="008623F8" w:rsidP="00963A56">
      <w:pPr>
        <w:pStyle w:val="ListParagraph"/>
        <w:numPr>
          <w:ilvl w:val="0"/>
          <w:numId w:val="6"/>
        </w:numPr>
        <w:rPr>
          <w:rFonts w:asciiTheme="minorHAnsi" w:hAnsiTheme="minorHAnsi"/>
          <w:color w:val="auto"/>
          <w:sz w:val="22"/>
          <w:szCs w:val="22"/>
        </w:rPr>
      </w:pPr>
      <w:r w:rsidRPr="00EA2A66">
        <w:rPr>
          <w:rFonts w:asciiTheme="minorHAnsi" w:hAnsiTheme="minorHAnsi"/>
          <w:color w:val="auto"/>
          <w:sz w:val="22"/>
          <w:szCs w:val="22"/>
        </w:rPr>
        <w:t>Collaborative Leadership</w:t>
      </w:r>
    </w:p>
    <w:p w14:paraId="74610BB5" w14:textId="3FEC0C96" w:rsidR="003F6F41" w:rsidRPr="00EA2A66" w:rsidRDefault="003F6F41" w:rsidP="00963A56">
      <w:pPr>
        <w:pStyle w:val="ListParagraph"/>
        <w:numPr>
          <w:ilvl w:val="0"/>
          <w:numId w:val="6"/>
        </w:numPr>
        <w:rPr>
          <w:rFonts w:asciiTheme="minorHAnsi" w:hAnsiTheme="minorHAnsi"/>
          <w:color w:val="auto"/>
          <w:sz w:val="22"/>
          <w:szCs w:val="22"/>
        </w:rPr>
      </w:pPr>
      <w:r w:rsidRPr="00EA2A66">
        <w:rPr>
          <w:rFonts w:asciiTheme="minorHAnsi" w:hAnsiTheme="minorHAnsi"/>
          <w:color w:val="auto"/>
          <w:sz w:val="22"/>
          <w:szCs w:val="22"/>
        </w:rPr>
        <w:t>Family and Community Partnering</w:t>
      </w:r>
    </w:p>
    <w:p w14:paraId="24FAADD8" w14:textId="5FE09F3A" w:rsidR="003F6F41" w:rsidRPr="00EA2A66" w:rsidRDefault="003F6F41" w:rsidP="00963A56">
      <w:pPr>
        <w:pStyle w:val="ListParagraph"/>
        <w:numPr>
          <w:ilvl w:val="0"/>
          <w:numId w:val="6"/>
        </w:numPr>
        <w:rPr>
          <w:rFonts w:asciiTheme="minorHAnsi" w:hAnsiTheme="minorHAnsi"/>
          <w:color w:val="auto"/>
          <w:sz w:val="22"/>
          <w:szCs w:val="22"/>
        </w:rPr>
      </w:pPr>
      <w:r w:rsidRPr="00EA2A66">
        <w:rPr>
          <w:rFonts w:asciiTheme="minorHAnsi" w:hAnsiTheme="minorHAnsi"/>
          <w:color w:val="auto"/>
          <w:sz w:val="22"/>
          <w:szCs w:val="22"/>
        </w:rPr>
        <w:t>Ongoing Evaluation of ELD Programs</w:t>
      </w:r>
    </w:p>
    <w:p w14:paraId="5DABBD84" w14:textId="390C3258" w:rsidR="003F6F41" w:rsidRPr="00EA2A66" w:rsidRDefault="00EA2A66" w:rsidP="00963A56">
      <w:pPr>
        <w:pStyle w:val="ListParagraph"/>
        <w:numPr>
          <w:ilvl w:val="0"/>
          <w:numId w:val="6"/>
        </w:numPr>
        <w:rPr>
          <w:rFonts w:asciiTheme="minorHAnsi" w:hAnsiTheme="minorHAnsi"/>
          <w:color w:val="auto"/>
          <w:sz w:val="22"/>
          <w:szCs w:val="22"/>
        </w:rPr>
      </w:pPr>
      <w:r w:rsidRPr="00EA2A66">
        <w:rPr>
          <w:rFonts w:asciiTheme="minorHAnsi" w:hAnsiTheme="minorHAnsi"/>
          <w:color w:val="auto"/>
          <w:sz w:val="22"/>
          <w:szCs w:val="22"/>
        </w:rPr>
        <w:t>Professional Learning</w:t>
      </w:r>
    </w:p>
    <w:p w14:paraId="2BA48D5F" w14:textId="5A9D6DB4" w:rsidR="003F6F41" w:rsidRPr="00EA2A66" w:rsidRDefault="00EA2A66" w:rsidP="00963A56">
      <w:pPr>
        <w:pStyle w:val="ListParagraph"/>
        <w:numPr>
          <w:ilvl w:val="0"/>
          <w:numId w:val="6"/>
        </w:numPr>
        <w:rPr>
          <w:rFonts w:asciiTheme="minorHAnsi" w:hAnsiTheme="minorHAnsi"/>
          <w:color w:val="auto"/>
          <w:sz w:val="22"/>
          <w:szCs w:val="22"/>
        </w:rPr>
      </w:pPr>
      <w:r w:rsidRPr="00EA2A66">
        <w:rPr>
          <w:rFonts w:asciiTheme="minorHAnsi" w:hAnsiTheme="minorHAnsi"/>
          <w:color w:val="auto"/>
          <w:sz w:val="22"/>
          <w:szCs w:val="22"/>
        </w:rPr>
        <w:t>Secondary Practices</w:t>
      </w:r>
    </w:p>
    <w:p w14:paraId="30B7E939" w14:textId="071F8A6D" w:rsidR="0063148E" w:rsidRPr="00EA2A66" w:rsidRDefault="0063148E" w:rsidP="00EA2A66">
      <w:pPr>
        <w:ind w:left="360"/>
        <w:rPr>
          <w:rFonts w:asciiTheme="minorHAnsi" w:hAnsiTheme="minorHAnsi"/>
          <w:color w:val="auto"/>
          <w:sz w:val="22"/>
          <w:szCs w:val="22"/>
          <w:highlight w:val="yellow"/>
        </w:rPr>
        <w:sectPr w:rsidR="0063148E" w:rsidRPr="00EA2A66" w:rsidSect="0063148E">
          <w:type w:val="continuous"/>
          <w:pgSz w:w="12240" w:h="15840"/>
          <w:pgMar w:top="1568" w:right="1080" w:bottom="792" w:left="1080" w:header="720" w:footer="720" w:gutter="0"/>
          <w:cols w:num="2" w:space="720"/>
          <w:titlePg/>
          <w:docGrid w:linePitch="360"/>
        </w:sectPr>
      </w:pPr>
    </w:p>
    <w:p w14:paraId="37BB9AE0" w14:textId="77777777" w:rsidR="006E562E" w:rsidRDefault="006E562E" w:rsidP="00365260">
      <w:pPr>
        <w:pStyle w:val="Default"/>
        <w:rPr>
          <w:rFonts w:asciiTheme="majorHAnsi" w:hAnsiTheme="majorHAnsi"/>
          <w:b/>
          <w:bCs/>
        </w:rPr>
      </w:pPr>
    </w:p>
    <w:p w14:paraId="70F727E5" w14:textId="17AF69D6" w:rsidR="00343EB2" w:rsidRDefault="00920F21" w:rsidP="00365260">
      <w:pPr>
        <w:pStyle w:val="Default"/>
        <w:rPr>
          <w:rFonts w:asciiTheme="minorHAnsi" w:hAnsiTheme="minorHAnsi"/>
          <w:bCs/>
          <w:sz w:val="23"/>
          <w:szCs w:val="23"/>
        </w:rPr>
      </w:pPr>
      <w:r>
        <w:rPr>
          <w:rFonts w:asciiTheme="majorHAnsi" w:hAnsiTheme="majorHAnsi"/>
          <w:b/>
          <w:bCs/>
        </w:rPr>
        <w:t>S</w:t>
      </w:r>
      <w:r w:rsidR="00365260" w:rsidRPr="00343EB2">
        <w:rPr>
          <w:rFonts w:asciiTheme="majorHAnsi" w:hAnsiTheme="majorHAnsi"/>
          <w:b/>
          <w:bCs/>
        </w:rPr>
        <w:t>ession Description</w:t>
      </w:r>
      <w:r w:rsidR="00343EB2">
        <w:rPr>
          <w:rFonts w:asciiTheme="minorHAnsi" w:hAnsiTheme="minorHAnsi"/>
          <w:bCs/>
          <w:sz w:val="23"/>
          <w:szCs w:val="23"/>
        </w:rPr>
        <w:t xml:space="preserve"> </w:t>
      </w:r>
      <w:r w:rsidR="00374C18" w:rsidRPr="00343EB2">
        <w:rPr>
          <w:rFonts w:asciiTheme="minorHAnsi" w:hAnsiTheme="minorHAnsi"/>
          <w:bCs/>
          <w:sz w:val="23"/>
          <w:szCs w:val="23"/>
        </w:rPr>
        <w:t xml:space="preserve"> </w:t>
      </w:r>
    </w:p>
    <w:p w14:paraId="702416B8" w14:textId="04ED499C" w:rsidR="00365260" w:rsidRPr="00343EB2" w:rsidRDefault="001242D3" w:rsidP="00365260">
      <w:pPr>
        <w:pStyle w:val="Default"/>
        <w:rPr>
          <w:rFonts w:asciiTheme="minorHAnsi" w:hAnsiTheme="minorHAnsi"/>
          <w:sz w:val="22"/>
          <w:szCs w:val="22"/>
        </w:rPr>
      </w:pPr>
      <w:r w:rsidRPr="00343EB2">
        <w:rPr>
          <w:rFonts w:asciiTheme="minorHAnsi" w:hAnsiTheme="minorHAnsi"/>
          <w:sz w:val="22"/>
          <w:szCs w:val="22"/>
        </w:rPr>
        <w:t xml:space="preserve">Please provide a detailed </w:t>
      </w:r>
      <w:r w:rsidR="00365260" w:rsidRPr="00343EB2">
        <w:rPr>
          <w:rFonts w:asciiTheme="minorHAnsi" w:hAnsiTheme="minorHAnsi"/>
          <w:sz w:val="22"/>
          <w:szCs w:val="22"/>
        </w:rPr>
        <w:t xml:space="preserve">description of your </w:t>
      </w:r>
      <w:r w:rsidRPr="00343EB2">
        <w:rPr>
          <w:rFonts w:asciiTheme="minorHAnsi" w:hAnsiTheme="minorHAnsi"/>
          <w:sz w:val="22"/>
          <w:szCs w:val="22"/>
        </w:rPr>
        <w:t xml:space="preserve">1 </w:t>
      </w:r>
      <w:r w:rsidR="00A17556">
        <w:rPr>
          <w:rFonts w:asciiTheme="minorHAnsi" w:hAnsiTheme="minorHAnsi"/>
          <w:sz w:val="22"/>
          <w:szCs w:val="22"/>
        </w:rPr>
        <w:t>hour and 15 minutes</w:t>
      </w:r>
      <w:r w:rsidR="002E42C4">
        <w:rPr>
          <w:rFonts w:asciiTheme="minorHAnsi" w:hAnsiTheme="minorHAnsi"/>
          <w:sz w:val="22"/>
          <w:szCs w:val="22"/>
        </w:rPr>
        <w:t xml:space="preserve"> CLDE A</w:t>
      </w:r>
      <w:r w:rsidRPr="00343EB2">
        <w:rPr>
          <w:rFonts w:asciiTheme="minorHAnsi" w:hAnsiTheme="minorHAnsi"/>
          <w:sz w:val="22"/>
          <w:szCs w:val="22"/>
        </w:rPr>
        <w:t xml:space="preserve">cademy breakout </w:t>
      </w:r>
      <w:r w:rsidR="00365260" w:rsidRPr="00343EB2">
        <w:rPr>
          <w:rFonts w:asciiTheme="minorHAnsi" w:hAnsiTheme="minorHAnsi"/>
          <w:sz w:val="22"/>
          <w:szCs w:val="22"/>
        </w:rPr>
        <w:t xml:space="preserve">session </w:t>
      </w:r>
      <w:r w:rsidR="00365260" w:rsidRPr="00255210">
        <w:rPr>
          <w:rFonts w:asciiTheme="minorHAnsi" w:hAnsiTheme="minorHAnsi"/>
          <w:b/>
          <w:sz w:val="22"/>
          <w:szCs w:val="22"/>
        </w:rPr>
        <w:t xml:space="preserve">for inclusion in the </w:t>
      </w:r>
      <w:r w:rsidR="003F6F41" w:rsidRPr="00255210">
        <w:rPr>
          <w:rFonts w:asciiTheme="minorHAnsi" w:hAnsiTheme="minorHAnsi"/>
          <w:b/>
          <w:sz w:val="22"/>
          <w:szCs w:val="22"/>
        </w:rPr>
        <w:t>f</w:t>
      </w:r>
      <w:r w:rsidR="00365260" w:rsidRPr="00255210">
        <w:rPr>
          <w:rFonts w:asciiTheme="minorHAnsi" w:hAnsiTheme="minorHAnsi"/>
          <w:b/>
          <w:sz w:val="22"/>
          <w:szCs w:val="22"/>
        </w:rPr>
        <w:t xml:space="preserve">inal </w:t>
      </w:r>
      <w:r w:rsidR="003F6F41" w:rsidRPr="00255210">
        <w:rPr>
          <w:rFonts w:asciiTheme="minorHAnsi" w:hAnsiTheme="minorHAnsi"/>
          <w:b/>
          <w:sz w:val="22"/>
          <w:szCs w:val="22"/>
        </w:rPr>
        <w:t>p</w:t>
      </w:r>
      <w:r w:rsidR="00365260" w:rsidRPr="00255210">
        <w:rPr>
          <w:rFonts w:asciiTheme="minorHAnsi" w:hAnsiTheme="minorHAnsi"/>
          <w:b/>
          <w:sz w:val="22"/>
          <w:szCs w:val="22"/>
        </w:rPr>
        <w:t xml:space="preserve">rogram. </w:t>
      </w:r>
      <w:r w:rsidR="00255210">
        <w:rPr>
          <w:rFonts w:asciiTheme="minorHAnsi" w:hAnsiTheme="minorHAnsi"/>
          <w:b/>
          <w:sz w:val="22"/>
          <w:szCs w:val="22"/>
        </w:rPr>
        <w:t xml:space="preserve"> </w:t>
      </w:r>
    </w:p>
    <w:p w14:paraId="611ED078" w14:textId="76306953" w:rsidR="0063148E" w:rsidRPr="00FE4DF7" w:rsidRDefault="00FE4DF7" w:rsidP="00FE4DF7">
      <w:pPr>
        <w:rPr>
          <w:rFonts w:ascii="Museo Slab 500" w:hAnsi="Museo Slab 500" w:cs="Gill Sans MT"/>
          <w:color w:val="000000"/>
          <w:sz w:val="22"/>
          <w:szCs w:val="22"/>
        </w:rPr>
      </w:pPr>
      <w:r>
        <w:rPr>
          <w:rFonts w:ascii="Museo Slab 500" w:hAnsi="Museo Slab 500"/>
          <w:sz w:val="22"/>
          <w:szCs w:val="22"/>
        </w:rPr>
        <w:br w:type="page"/>
      </w:r>
    </w:p>
    <w:p w14:paraId="0A9F0334" w14:textId="75A25DD8" w:rsidR="00343EB2" w:rsidRDefault="00CC7886" w:rsidP="00365260">
      <w:pPr>
        <w:pStyle w:val="Default"/>
        <w:rPr>
          <w:rFonts w:asciiTheme="minorHAnsi" w:hAnsiTheme="minorHAnsi"/>
          <w:bCs/>
          <w:sz w:val="22"/>
          <w:szCs w:val="22"/>
        </w:rPr>
      </w:pPr>
      <w:r w:rsidRPr="00343EB2">
        <w:rPr>
          <w:rFonts w:asciiTheme="majorHAnsi" w:hAnsiTheme="majorHAnsi"/>
          <w:b/>
          <w:bCs/>
        </w:rPr>
        <w:lastRenderedPageBreak/>
        <w:t>Learning O</w:t>
      </w:r>
      <w:r w:rsidR="00374C18" w:rsidRPr="00343EB2">
        <w:rPr>
          <w:rFonts w:asciiTheme="majorHAnsi" w:hAnsiTheme="majorHAnsi"/>
          <w:b/>
          <w:bCs/>
        </w:rPr>
        <w:t>utcomes</w:t>
      </w:r>
      <w:r w:rsidR="00374C18">
        <w:rPr>
          <w:rFonts w:ascii="Museo Slab 500" w:hAnsi="Museo Slab 500"/>
          <w:b/>
          <w:bCs/>
        </w:rPr>
        <w:t xml:space="preserve"> </w:t>
      </w:r>
    </w:p>
    <w:p w14:paraId="133EB6B8" w14:textId="114AA3E8" w:rsidR="00365260" w:rsidRPr="00374C18" w:rsidRDefault="00365260" w:rsidP="00365260">
      <w:pPr>
        <w:pStyle w:val="Default"/>
        <w:rPr>
          <w:rFonts w:ascii="Museo Slab 500" w:hAnsi="Museo Slab 500"/>
          <w:b/>
        </w:rPr>
      </w:pPr>
      <w:r w:rsidRPr="00343EB2">
        <w:rPr>
          <w:rFonts w:asciiTheme="minorHAnsi" w:hAnsiTheme="minorHAnsi"/>
          <w:sz w:val="22"/>
          <w:szCs w:val="22"/>
        </w:rPr>
        <w:t xml:space="preserve">What will attendees know or be able to do as a result of your session? </w:t>
      </w:r>
    </w:p>
    <w:p w14:paraId="5AE6EB2B" w14:textId="1BD5A67E" w:rsidR="00897205" w:rsidRPr="00FE4DF7" w:rsidRDefault="00FE4DF7" w:rsidP="00FE4DF7">
      <w:pPr>
        <w:pStyle w:val="Default"/>
        <w:spacing w:after="1800"/>
        <w:rPr>
          <w:rFonts w:ascii="Museo Slab 500" w:hAnsi="Museo Slab 500"/>
          <w:color w:val="FFFFFF" w:themeColor="background1"/>
          <w:sz w:val="22"/>
          <w:szCs w:val="22"/>
        </w:rPr>
      </w:pPr>
      <w:r w:rsidRPr="00FE4DF7">
        <w:rPr>
          <w:rFonts w:ascii="Museo Slab 500" w:hAnsi="Museo Slab 500"/>
          <w:color w:val="FFFFFF" w:themeColor="background1"/>
          <w:sz w:val="22"/>
          <w:szCs w:val="22"/>
        </w:rPr>
        <w:t>¶</w:t>
      </w:r>
    </w:p>
    <w:p w14:paraId="34ADB667" w14:textId="77777777" w:rsidR="002F2BCD" w:rsidRDefault="002F2BCD" w:rsidP="002F2BCD">
      <w:pPr>
        <w:pStyle w:val="Default"/>
        <w:rPr>
          <w:rFonts w:asciiTheme="minorHAnsi" w:hAnsiTheme="minorHAnsi"/>
          <w:b/>
        </w:rPr>
      </w:pPr>
      <w:r w:rsidRPr="0063148E">
        <w:rPr>
          <w:rFonts w:asciiTheme="minorHAnsi" w:hAnsiTheme="minorHAnsi"/>
          <w:b/>
        </w:rPr>
        <w:t>English Learner</w:t>
      </w:r>
      <w:r>
        <w:rPr>
          <w:rFonts w:asciiTheme="minorHAnsi" w:hAnsiTheme="minorHAnsi"/>
          <w:b/>
        </w:rPr>
        <w:t xml:space="preserve"> Professional Development </w:t>
      </w:r>
      <w:r w:rsidRPr="0063148E">
        <w:rPr>
          <w:rFonts w:asciiTheme="minorHAnsi" w:hAnsiTheme="minorHAnsi"/>
          <w:b/>
        </w:rPr>
        <w:t>Standards</w:t>
      </w:r>
    </w:p>
    <w:p w14:paraId="073B5B33" w14:textId="77777777" w:rsidR="002F2BCD" w:rsidRPr="00830122" w:rsidRDefault="002F2BCD" w:rsidP="002F2BCD">
      <w:pPr>
        <w:pStyle w:val="Default"/>
        <w:rPr>
          <w:rFonts w:asciiTheme="majorHAnsi" w:hAnsiTheme="majorHAnsi"/>
          <w:bCs/>
          <w:sz w:val="22"/>
          <w:szCs w:val="22"/>
        </w:rPr>
      </w:pPr>
      <w:r w:rsidRPr="00830122">
        <w:rPr>
          <w:rFonts w:asciiTheme="majorHAnsi" w:hAnsiTheme="majorHAnsi"/>
          <w:bCs/>
          <w:sz w:val="22"/>
          <w:szCs w:val="22"/>
        </w:rPr>
        <w:t xml:space="preserve">To help better support students in Colorado who are English learners, the State Board of Education adopted new rules in June 2018 requiring educators with elementary, math, science, social studies and English language arts endorsements to complete Culturally and Linguistically Diverse (CLD) Education training or professional development (PD).  In an effort to help support </w:t>
      </w:r>
      <w:r w:rsidRPr="001F0F37">
        <w:rPr>
          <w:rFonts w:asciiTheme="majorHAnsi" w:hAnsiTheme="majorHAnsi"/>
          <w:bCs/>
          <w:sz w:val="22"/>
          <w:szCs w:val="22"/>
        </w:rPr>
        <w:t>educators meet th</w:t>
      </w:r>
      <w:r w:rsidRPr="00830122">
        <w:rPr>
          <w:rFonts w:asciiTheme="majorHAnsi" w:hAnsiTheme="majorHAnsi"/>
          <w:bCs/>
          <w:sz w:val="22"/>
          <w:szCs w:val="22"/>
        </w:rPr>
        <w:t xml:space="preserve">ese requirements, the Office of CLDE will be issuing certificates for PD hours for sessions that meet one or more of the CLDE PD standards. </w:t>
      </w:r>
    </w:p>
    <w:p w14:paraId="58A9C14C" w14:textId="77777777" w:rsidR="002F2BCD" w:rsidRDefault="002F2BCD" w:rsidP="0063148E">
      <w:pPr>
        <w:pStyle w:val="Default"/>
        <w:rPr>
          <w:rFonts w:asciiTheme="minorHAnsi" w:hAnsiTheme="minorHAnsi"/>
          <w:b/>
        </w:rPr>
      </w:pPr>
    </w:p>
    <w:p w14:paraId="5F0CDDA1" w14:textId="0AA70602" w:rsidR="0063148E" w:rsidRDefault="0063148E" w:rsidP="0063148E">
      <w:pPr>
        <w:pStyle w:val="Default"/>
        <w:rPr>
          <w:rFonts w:asciiTheme="minorHAnsi" w:hAnsiTheme="minorHAnsi"/>
          <w:sz w:val="22"/>
          <w:szCs w:val="22"/>
        </w:rPr>
      </w:pPr>
      <w:r w:rsidRPr="0063148E">
        <w:rPr>
          <w:rFonts w:asciiTheme="minorHAnsi" w:hAnsiTheme="minorHAnsi"/>
          <w:sz w:val="22"/>
          <w:szCs w:val="22"/>
        </w:rPr>
        <w:t>S</w:t>
      </w:r>
      <w:r w:rsidRPr="00A73B07">
        <w:rPr>
          <w:rFonts w:asciiTheme="minorHAnsi" w:hAnsiTheme="minorHAnsi"/>
        </w:rPr>
        <w:t>el</w:t>
      </w:r>
      <w:r w:rsidRPr="0063148E">
        <w:rPr>
          <w:rFonts w:asciiTheme="minorHAnsi" w:hAnsiTheme="minorHAnsi"/>
          <w:sz w:val="22"/>
          <w:szCs w:val="22"/>
        </w:rPr>
        <w:t xml:space="preserve">ect </w:t>
      </w:r>
      <w:r w:rsidR="00E80C86">
        <w:rPr>
          <w:rFonts w:asciiTheme="minorHAnsi" w:hAnsiTheme="minorHAnsi"/>
          <w:sz w:val="22"/>
          <w:szCs w:val="22"/>
        </w:rPr>
        <w:t xml:space="preserve">the appropriate </w:t>
      </w:r>
      <w:r w:rsidR="00C95264">
        <w:rPr>
          <w:rFonts w:asciiTheme="minorHAnsi" w:hAnsiTheme="minorHAnsi"/>
          <w:sz w:val="22"/>
          <w:szCs w:val="22"/>
        </w:rPr>
        <w:t xml:space="preserve">English Learner PD </w:t>
      </w:r>
      <w:r w:rsidR="00E80C86">
        <w:rPr>
          <w:rFonts w:asciiTheme="minorHAnsi" w:hAnsiTheme="minorHAnsi"/>
          <w:sz w:val="22"/>
          <w:szCs w:val="22"/>
        </w:rPr>
        <w:t xml:space="preserve">Quality </w:t>
      </w:r>
      <w:r w:rsidRPr="0063148E">
        <w:rPr>
          <w:rFonts w:asciiTheme="minorHAnsi" w:hAnsiTheme="minorHAnsi"/>
          <w:sz w:val="22"/>
          <w:szCs w:val="22"/>
        </w:rPr>
        <w:t>Standard</w:t>
      </w:r>
      <w:r w:rsidR="00E80C86">
        <w:rPr>
          <w:rFonts w:asciiTheme="minorHAnsi" w:hAnsiTheme="minorHAnsi"/>
          <w:sz w:val="22"/>
          <w:szCs w:val="22"/>
        </w:rPr>
        <w:t>(s)</w:t>
      </w:r>
      <w:r w:rsidRPr="0063148E">
        <w:rPr>
          <w:rFonts w:asciiTheme="minorHAnsi" w:hAnsiTheme="minorHAnsi"/>
          <w:sz w:val="22"/>
          <w:szCs w:val="22"/>
        </w:rPr>
        <w:t xml:space="preserve"> that will b</w:t>
      </w:r>
      <w:r>
        <w:rPr>
          <w:rFonts w:asciiTheme="minorHAnsi" w:hAnsiTheme="minorHAnsi"/>
          <w:sz w:val="22"/>
          <w:szCs w:val="22"/>
        </w:rPr>
        <w:t>e</w:t>
      </w:r>
      <w:r w:rsidR="00E80C86">
        <w:rPr>
          <w:rFonts w:asciiTheme="minorHAnsi" w:hAnsiTheme="minorHAnsi"/>
          <w:sz w:val="22"/>
          <w:szCs w:val="22"/>
        </w:rPr>
        <w:t xml:space="preserve"> addressed during your session:</w:t>
      </w:r>
    </w:p>
    <w:p w14:paraId="7E9BD458" w14:textId="77777777" w:rsidR="00DD0F7E" w:rsidRDefault="00DD0F7E" w:rsidP="0063148E">
      <w:pPr>
        <w:pStyle w:val="Default"/>
        <w:rPr>
          <w:rFonts w:asciiTheme="minorHAnsi" w:hAnsiTheme="minorHAnsi"/>
          <w:sz w:val="22"/>
          <w:szCs w:val="22"/>
        </w:rPr>
      </w:pPr>
    </w:p>
    <w:p w14:paraId="0B9F4FEB" w14:textId="07C7DF7B" w:rsidR="0063148E" w:rsidRPr="00DD0F7E" w:rsidRDefault="0063148E" w:rsidP="001C3FE2">
      <w:pPr>
        <w:pStyle w:val="Default"/>
        <w:ind w:left="360"/>
        <w:rPr>
          <w:rFonts w:asciiTheme="minorHAnsi" w:hAnsiTheme="minorHAnsi"/>
          <w:b/>
          <w:sz w:val="22"/>
          <w:szCs w:val="22"/>
        </w:rPr>
      </w:pPr>
      <w:r w:rsidRPr="00DD0F7E">
        <w:rPr>
          <w:rFonts w:asciiTheme="minorHAnsi" w:hAnsiTheme="minorHAnsi"/>
          <w:b/>
          <w:sz w:val="22"/>
          <w:szCs w:val="22"/>
        </w:rPr>
        <w:t>5.12 Quality Standard I: Educators are knowledgeable about CLD populations</w:t>
      </w:r>
      <w:r w:rsidR="00F3572E">
        <w:rPr>
          <w:rFonts w:asciiTheme="minorHAnsi" w:hAnsiTheme="minorHAnsi"/>
          <w:b/>
          <w:sz w:val="22"/>
          <w:szCs w:val="22"/>
        </w:rPr>
        <w:t>.</w:t>
      </w:r>
    </w:p>
    <w:p w14:paraId="26400DEF" w14:textId="62D6C86E" w:rsidR="001C3FE2" w:rsidRPr="00B25497" w:rsidRDefault="001C3FE2" w:rsidP="002321D7">
      <w:pPr>
        <w:pStyle w:val="Default"/>
        <w:numPr>
          <w:ilvl w:val="0"/>
          <w:numId w:val="11"/>
        </w:numPr>
        <w:rPr>
          <w:rFonts w:asciiTheme="minorHAnsi" w:hAnsiTheme="minorHAnsi"/>
          <w:sz w:val="22"/>
          <w:szCs w:val="22"/>
        </w:rPr>
      </w:pPr>
      <w:r w:rsidRPr="00B25497">
        <w:rPr>
          <w:rFonts w:asciiTheme="minorHAnsi" w:hAnsiTheme="minorHAnsi"/>
          <w:sz w:val="22"/>
          <w:szCs w:val="22"/>
        </w:rPr>
        <w:t>5.12(1) ELEMENT A: Educators are knowledgeable in, understand, and able to apply the major theories, concepts and research related to culture, diversity and equity in order to support academic access and opportunity for CLD student populations.</w:t>
      </w:r>
    </w:p>
    <w:p w14:paraId="3502AA0E" w14:textId="0263507C" w:rsidR="001C3FE2" w:rsidRDefault="001C3FE2" w:rsidP="001C3FE2">
      <w:pPr>
        <w:pStyle w:val="Default"/>
        <w:numPr>
          <w:ilvl w:val="0"/>
          <w:numId w:val="11"/>
        </w:numPr>
        <w:rPr>
          <w:rFonts w:asciiTheme="minorHAnsi" w:hAnsiTheme="minorHAnsi"/>
          <w:sz w:val="22"/>
          <w:szCs w:val="22"/>
        </w:rPr>
      </w:pPr>
      <w:r w:rsidRPr="001C3FE2">
        <w:rPr>
          <w:rFonts w:asciiTheme="minorHAnsi" w:hAnsiTheme="minorHAnsi"/>
          <w:sz w:val="22"/>
          <w:szCs w:val="22"/>
        </w:rPr>
        <w:t>5.12(2) ELEMENT B: Educators are knowledgeable in, understand, and able to use progress monitoring in conjunction with formative and summative assessments to support student learning.</w:t>
      </w:r>
    </w:p>
    <w:p w14:paraId="2D79A78B" w14:textId="77777777" w:rsidR="001C3FE2" w:rsidRDefault="001C3FE2" w:rsidP="001C3FE2">
      <w:pPr>
        <w:pStyle w:val="Default"/>
        <w:ind w:left="720"/>
        <w:rPr>
          <w:rFonts w:asciiTheme="minorHAnsi" w:hAnsiTheme="minorHAnsi"/>
          <w:sz w:val="22"/>
          <w:szCs w:val="22"/>
        </w:rPr>
      </w:pPr>
    </w:p>
    <w:p w14:paraId="6B1B93C0" w14:textId="19D52DDB" w:rsidR="00B25497" w:rsidRPr="00DD0F7E" w:rsidRDefault="0063148E" w:rsidP="00B25497">
      <w:pPr>
        <w:pStyle w:val="Default"/>
        <w:ind w:left="360"/>
        <w:rPr>
          <w:rFonts w:asciiTheme="minorHAnsi" w:hAnsiTheme="minorHAnsi"/>
          <w:b/>
          <w:sz w:val="22"/>
          <w:szCs w:val="22"/>
        </w:rPr>
      </w:pPr>
      <w:r w:rsidRPr="00DD0F7E">
        <w:rPr>
          <w:rFonts w:asciiTheme="minorHAnsi" w:hAnsiTheme="minorHAnsi"/>
          <w:b/>
          <w:sz w:val="22"/>
          <w:szCs w:val="22"/>
        </w:rPr>
        <w:t>5.13 Quality Standard II: Educators should be knowledgeable in first and second language acquisition</w:t>
      </w:r>
      <w:r w:rsidR="00F3572E">
        <w:rPr>
          <w:rFonts w:asciiTheme="minorHAnsi" w:hAnsiTheme="minorHAnsi"/>
          <w:b/>
          <w:sz w:val="22"/>
          <w:szCs w:val="22"/>
        </w:rPr>
        <w:t>.</w:t>
      </w:r>
    </w:p>
    <w:p w14:paraId="260E83A8" w14:textId="39AF3503" w:rsidR="00B25497" w:rsidRPr="00B25497" w:rsidRDefault="00B25497" w:rsidP="00044E93">
      <w:pPr>
        <w:pStyle w:val="Default"/>
        <w:numPr>
          <w:ilvl w:val="0"/>
          <w:numId w:val="11"/>
        </w:numPr>
        <w:rPr>
          <w:rFonts w:asciiTheme="minorHAnsi" w:hAnsiTheme="minorHAnsi"/>
          <w:sz w:val="22"/>
          <w:szCs w:val="22"/>
        </w:rPr>
      </w:pPr>
      <w:r w:rsidRPr="00B25497">
        <w:rPr>
          <w:rFonts w:asciiTheme="minorHAnsi" w:hAnsiTheme="minorHAnsi"/>
          <w:sz w:val="22"/>
          <w:szCs w:val="22"/>
        </w:rPr>
        <w:t>5.13(1) ELEMENT A: Educators are able to understand and implement strategies and select materials to aid in English language and content learning.</w:t>
      </w:r>
    </w:p>
    <w:p w14:paraId="379F0666" w14:textId="46D2F504" w:rsidR="00B25497" w:rsidRPr="00B25497" w:rsidRDefault="00B25497" w:rsidP="00B25497">
      <w:pPr>
        <w:pStyle w:val="Default"/>
        <w:numPr>
          <w:ilvl w:val="0"/>
          <w:numId w:val="11"/>
        </w:numPr>
        <w:rPr>
          <w:rFonts w:asciiTheme="minorHAnsi" w:hAnsiTheme="minorHAnsi"/>
          <w:sz w:val="22"/>
          <w:szCs w:val="22"/>
        </w:rPr>
      </w:pPr>
      <w:r w:rsidRPr="00B25497">
        <w:rPr>
          <w:rFonts w:asciiTheme="minorHAnsi" w:hAnsiTheme="minorHAnsi"/>
          <w:sz w:val="22"/>
          <w:szCs w:val="22"/>
        </w:rPr>
        <w:t>5.13(2) ELEMENT B: Educators are knowledgeable of, understand, and able to apply the major theories, concepts and research related to culture, diversity and equity in order to support academic access and opportunity for CLD student populations.</w:t>
      </w:r>
    </w:p>
    <w:p w14:paraId="64D417B9" w14:textId="77777777" w:rsidR="00B25497" w:rsidRDefault="00B25497" w:rsidP="00B25497">
      <w:pPr>
        <w:pStyle w:val="Default"/>
        <w:ind w:left="720"/>
        <w:rPr>
          <w:rFonts w:asciiTheme="minorHAnsi" w:hAnsiTheme="minorHAnsi"/>
          <w:sz w:val="22"/>
          <w:szCs w:val="22"/>
        </w:rPr>
      </w:pPr>
    </w:p>
    <w:p w14:paraId="12E9EE6D" w14:textId="224CD891" w:rsidR="00DD0F7E" w:rsidRPr="00DD0F7E" w:rsidRDefault="0063148E" w:rsidP="00DD0F7E">
      <w:pPr>
        <w:pStyle w:val="Default"/>
        <w:ind w:left="360"/>
        <w:rPr>
          <w:rFonts w:asciiTheme="minorHAnsi" w:hAnsiTheme="minorHAnsi"/>
          <w:b/>
          <w:sz w:val="22"/>
          <w:szCs w:val="22"/>
        </w:rPr>
      </w:pPr>
      <w:r w:rsidRPr="00DD0F7E">
        <w:rPr>
          <w:rFonts w:asciiTheme="minorHAnsi" w:hAnsiTheme="minorHAnsi"/>
          <w:b/>
          <w:sz w:val="22"/>
          <w:szCs w:val="22"/>
        </w:rPr>
        <w:t>5.14 Quality Standard III: Educators should understand literacy development for CLD students</w:t>
      </w:r>
      <w:r w:rsidR="00F3572E">
        <w:rPr>
          <w:rFonts w:asciiTheme="minorHAnsi" w:hAnsiTheme="minorHAnsi"/>
          <w:b/>
          <w:sz w:val="22"/>
          <w:szCs w:val="22"/>
        </w:rPr>
        <w:t>.</w:t>
      </w:r>
      <w:r w:rsidR="00DD0F7E" w:rsidRPr="00DD0F7E">
        <w:rPr>
          <w:rFonts w:asciiTheme="minorHAnsi" w:hAnsiTheme="minorHAnsi"/>
          <w:b/>
          <w:sz w:val="22"/>
          <w:szCs w:val="22"/>
        </w:rPr>
        <w:t xml:space="preserve"> </w:t>
      </w:r>
    </w:p>
    <w:p w14:paraId="23AAB2FB" w14:textId="3A3FF29B" w:rsidR="00DD0F7E" w:rsidRPr="00DD0F7E" w:rsidRDefault="00DD0F7E" w:rsidP="00DD0F7E">
      <w:pPr>
        <w:pStyle w:val="Default"/>
        <w:numPr>
          <w:ilvl w:val="0"/>
          <w:numId w:val="11"/>
        </w:numPr>
        <w:rPr>
          <w:rFonts w:asciiTheme="minorHAnsi" w:hAnsiTheme="minorHAnsi"/>
          <w:sz w:val="22"/>
          <w:szCs w:val="22"/>
        </w:rPr>
      </w:pPr>
      <w:r w:rsidRPr="00DD0F7E">
        <w:rPr>
          <w:rFonts w:asciiTheme="minorHAnsi" w:hAnsiTheme="minorHAnsi"/>
          <w:sz w:val="22"/>
          <w:szCs w:val="22"/>
        </w:rPr>
        <w:t>5.14(1) ELEMENT A: Educators are knowledgeable in, understand, and able to apply the major theories, concepts and research related to literacy development for CLD students</w:t>
      </w:r>
      <w:r w:rsidR="006E3860">
        <w:rPr>
          <w:rFonts w:asciiTheme="minorHAnsi" w:hAnsiTheme="minorHAnsi"/>
          <w:sz w:val="22"/>
          <w:szCs w:val="22"/>
        </w:rPr>
        <w:t>.</w:t>
      </w:r>
    </w:p>
    <w:p w14:paraId="7421A9EC" w14:textId="79551AB0" w:rsidR="00DD0F7E" w:rsidRPr="00DD0F7E" w:rsidRDefault="00DD0F7E" w:rsidP="00A2024F">
      <w:pPr>
        <w:pStyle w:val="Default"/>
        <w:numPr>
          <w:ilvl w:val="0"/>
          <w:numId w:val="11"/>
        </w:numPr>
        <w:rPr>
          <w:rFonts w:asciiTheme="minorHAnsi" w:hAnsiTheme="minorHAnsi"/>
          <w:sz w:val="22"/>
          <w:szCs w:val="22"/>
        </w:rPr>
      </w:pPr>
      <w:r w:rsidRPr="00DD0F7E">
        <w:rPr>
          <w:rFonts w:asciiTheme="minorHAnsi" w:hAnsiTheme="minorHAnsi"/>
          <w:sz w:val="22"/>
          <w:szCs w:val="22"/>
        </w:rPr>
        <w:t>5.14(2) ELEMENT B: Educators understand and implement strategies and select materials to aid in English language and content learning.</w:t>
      </w:r>
    </w:p>
    <w:p w14:paraId="3B2E23D6" w14:textId="77777777" w:rsidR="00DD0F7E" w:rsidRDefault="00DD0F7E" w:rsidP="00DD0F7E">
      <w:pPr>
        <w:pStyle w:val="Default"/>
        <w:ind w:left="720"/>
        <w:rPr>
          <w:rFonts w:asciiTheme="minorHAnsi" w:hAnsiTheme="minorHAnsi"/>
          <w:sz w:val="22"/>
          <w:szCs w:val="22"/>
        </w:rPr>
      </w:pPr>
    </w:p>
    <w:p w14:paraId="04C2E213" w14:textId="791CFA61" w:rsidR="00DD0F7E" w:rsidRPr="00DD0F7E" w:rsidRDefault="0063148E" w:rsidP="00DD0F7E">
      <w:pPr>
        <w:pStyle w:val="Default"/>
        <w:ind w:left="360"/>
        <w:rPr>
          <w:rFonts w:asciiTheme="minorHAnsi" w:hAnsiTheme="minorHAnsi"/>
          <w:b/>
          <w:sz w:val="22"/>
          <w:szCs w:val="22"/>
        </w:rPr>
      </w:pPr>
      <w:r w:rsidRPr="00DD0F7E">
        <w:rPr>
          <w:rFonts w:asciiTheme="minorHAnsi" w:hAnsiTheme="minorHAnsi"/>
          <w:b/>
          <w:sz w:val="22"/>
          <w:szCs w:val="22"/>
        </w:rPr>
        <w:t>5.15 Quality Standard IV: Educators are knowledgeable in the teaching strategies, including methods, materials, and assessment for CLD students</w:t>
      </w:r>
      <w:r w:rsidR="00F3572E">
        <w:rPr>
          <w:rFonts w:asciiTheme="minorHAnsi" w:hAnsiTheme="minorHAnsi"/>
          <w:b/>
          <w:sz w:val="22"/>
          <w:szCs w:val="22"/>
        </w:rPr>
        <w:t>.</w:t>
      </w:r>
    </w:p>
    <w:p w14:paraId="31D13161" w14:textId="4367AB8C" w:rsidR="00DD0F7E" w:rsidRPr="00DD0F7E" w:rsidRDefault="00DD0F7E" w:rsidP="00DD0F7E">
      <w:pPr>
        <w:pStyle w:val="Default"/>
        <w:numPr>
          <w:ilvl w:val="0"/>
          <w:numId w:val="11"/>
        </w:numPr>
        <w:rPr>
          <w:rFonts w:asciiTheme="minorHAnsi" w:hAnsiTheme="minorHAnsi"/>
          <w:sz w:val="22"/>
          <w:szCs w:val="22"/>
        </w:rPr>
      </w:pPr>
      <w:r w:rsidRPr="00DD0F7E">
        <w:rPr>
          <w:rFonts w:asciiTheme="minorHAnsi" w:hAnsiTheme="minorHAnsi"/>
          <w:sz w:val="22"/>
          <w:szCs w:val="22"/>
        </w:rPr>
        <w:t>5.15(1) ELEMENT A: Educators are knowledgeable in, understand and able to use the major theories, concepts and research related to language acquisition and language development for CLD students.</w:t>
      </w:r>
    </w:p>
    <w:p w14:paraId="1533CE62" w14:textId="205555A2" w:rsidR="0063148E" w:rsidRDefault="00DD0F7E" w:rsidP="00DD0F7E">
      <w:pPr>
        <w:pStyle w:val="Default"/>
        <w:numPr>
          <w:ilvl w:val="0"/>
          <w:numId w:val="11"/>
        </w:numPr>
        <w:rPr>
          <w:rFonts w:asciiTheme="minorHAnsi" w:hAnsiTheme="minorHAnsi"/>
          <w:sz w:val="22"/>
          <w:szCs w:val="22"/>
        </w:rPr>
      </w:pPr>
      <w:r w:rsidRPr="00DD0F7E">
        <w:rPr>
          <w:rFonts w:asciiTheme="minorHAnsi" w:hAnsiTheme="minorHAnsi"/>
          <w:sz w:val="22"/>
          <w:szCs w:val="22"/>
        </w:rPr>
        <w:t>5.15(2) ELEMENT B: Educators are knowledgeable in, understand, and able to use progress monitoring in conjunction with formative and summative assessments to support student learning.</w:t>
      </w:r>
    </w:p>
    <w:p w14:paraId="13238AA5" w14:textId="3A3EA8B4" w:rsidR="00397BCA" w:rsidRDefault="00397BCA">
      <w:pPr>
        <w:rPr>
          <w:rFonts w:asciiTheme="minorHAnsi" w:hAnsiTheme="minorHAnsi" w:cs="Gill Sans MT"/>
          <w:color w:val="000000"/>
          <w:sz w:val="22"/>
          <w:szCs w:val="22"/>
        </w:rPr>
      </w:pPr>
      <w:r>
        <w:rPr>
          <w:rFonts w:asciiTheme="minorHAnsi" w:hAnsiTheme="minorHAnsi"/>
          <w:sz w:val="22"/>
          <w:szCs w:val="22"/>
        </w:rPr>
        <w:br w:type="page"/>
      </w:r>
    </w:p>
    <w:p w14:paraId="10DACB0C" w14:textId="77777777" w:rsidR="00670A90" w:rsidRDefault="00670A90" w:rsidP="00365260">
      <w:pPr>
        <w:pStyle w:val="Default"/>
        <w:rPr>
          <w:rFonts w:asciiTheme="majorHAnsi" w:hAnsiTheme="majorHAnsi"/>
          <w:b/>
          <w:bCs/>
        </w:rPr>
      </w:pPr>
    </w:p>
    <w:p w14:paraId="318E4CE7" w14:textId="41162BE7" w:rsidR="00343EB2" w:rsidRDefault="001242D3" w:rsidP="00365260">
      <w:pPr>
        <w:pStyle w:val="Default"/>
        <w:rPr>
          <w:rFonts w:asciiTheme="minorHAnsi" w:hAnsiTheme="minorHAnsi"/>
          <w:b/>
          <w:sz w:val="22"/>
          <w:szCs w:val="22"/>
        </w:rPr>
      </w:pPr>
      <w:r w:rsidRPr="00343EB2">
        <w:rPr>
          <w:rFonts w:asciiTheme="majorHAnsi" w:hAnsiTheme="majorHAnsi"/>
          <w:b/>
          <w:bCs/>
        </w:rPr>
        <w:t>Participant Engagement</w:t>
      </w:r>
      <w:r w:rsidR="00365260" w:rsidRPr="004D29D5">
        <w:rPr>
          <w:rFonts w:ascii="Museo Slab 500" w:hAnsi="Museo Slab 500"/>
          <w:b/>
          <w:bCs/>
        </w:rPr>
        <w:t xml:space="preserve"> </w:t>
      </w:r>
    </w:p>
    <w:p w14:paraId="21919A99" w14:textId="694C1A9A" w:rsidR="00365260" w:rsidRPr="009C3E3C" w:rsidRDefault="00365260" w:rsidP="00365260">
      <w:pPr>
        <w:pStyle w:val="Default"/>
        <w:rPr>
          <w:rFonts w:ascii="Museo Slab 500" w:hAnsi="Museo Slab 500"/>
          <w:i/>
          <w:iCs/>
          <w:sz w:val="22"/>
          <w:szCs w:val="22"/>
        </w:rPr>
      </w:pPr>
      <w:r w:rsidRPr="00343EB2">
        <w:rPr>
          <w:rFonts w:asciiTheme="minorHAnsi" w:hAnsiTheme="minorHAnsi"/>
          <w:sz w:val="22"/>
          <w:szCs w:val="22"/>
        </w:rPr>
        <w:t xml:space="preserve">Describe </w:t>
      </w:r>
      <w:r w:rsidR="001242D3" w:rsidRPr="00343EB2">
        <w:rPr>
          <w:rFonts w:asciiTheme="minorHAnsi" w:hAnsiTheme="minorHAnsi"/>
          <w:sz w:val="22"/>
          <w:szCs w:val="22"/>
        </w:rPr>
        <w:t xml:space="preserve">how participants will be engaged or involved in the presentation.  </w:t>
      </w:r>
    </w:p>
    <w:p w14:paraId="5220E4D0" w14:textId="52F6EFF4" w:rsidR="00397BCA" w:rsidRPr="00397BCA" w:rsidRDefault="00397BCA" w:rsidP="00397BCA">
      <w:pPr>
        <w:pStyle w:val="Default"/>
        <w:spacing w:after="720"/>
        <w:rPr>
          <w:rFonts w:ascii="Museo Slab 500" w:hAnsi="Museo Slab 500"/>
          <w:b/>
          <w:bCs/>
          <w:color w:val="FFFFFF" w:themeColor="background1"/>
        </w:rPr>
      </w:pPr>
      <w:r w:rsidRPr="00397BCA">
        <w:rPr>
          <w:rFonts w:ascii="Museo Slab 500" w:hAnsi="Museo Slab 500"/>
          <w:b/>
          <w:bCs/>
          <w:color w:val="FFFFFF" w:themeColor="background1"/>
        </w:rPr>
        <w:t>¶</w:t>
      </w:r>
    </w:p>
    <w:p w14:paraId="5B36340A" w14:textId="5C472CCB" w:rsidR="00343EB2" w:rsidRDefault="00374C18" w:rsidP="00365260">
      <w:pPr>
        <w:pStyle w:val="Default"/>
        <w:rPr>
          <w:rFonts w:ascii="Museo Slab 500" w:hAnsi="Museo Slab 500"/>
          <w:b/>
          <w:bCs/>
          <w:sz w:val="22"/>
          <w:szCs w:val="22"/>
        </w:rPr>
      </w:pPr>
      <w:r w:rsidRPr="00343EB2">
        <w:rPr>
          <w:rFonts w:asciiTheme="majorHAnsi" w:hAnsiTheme="majorHAnsi"/>
          <w:b/>
          <w:bCs/>
        </w:rPr>
        <w:t xml:space="preserve">Tools and Handouts </w:t>
      </w:r>
    </w:p>
    <w:p w14:paraId="513723B5" w14:textId="286C9991" w:rsidR="00531E4A" w:rsidRDefault="00365260" w:rsidP="00365260">
      <w:pPr>
        <w:pStyle w:val="Default"/>
        <w:rPr>
          <w:rFonts w:asciiTheme="minorHAnsi" w:hAnsiTheme="minorHAnsi"/>
          <w:sz w:val="22"/>
          <w:szCs w:val="22"/>
        </w:rPr>
      </w:pPr>
      <w:r w:rsidRPr="00343EB2">
        <w:rPr>
          <w:rFonts w:asciiTheme="minorHAnsi" w:hAnsiTheme="minorHAnsi"/>
          <w:sz w:val="22"/>
          <w:szCs w:val="22"/>
        </w:rPr>
        <w:t xml:space="preserve">What </w:t>
      </w:r>
      <w:r w:rsidR="00970ABF" w:rsidRPr="00343EB2">
        <w:rPr>
          <w:rFonts w:asciiTheme="minorHAnsi" w:hAnsiTheme="minorHAnsi"/>
          <w:sz w:val="22"/>
          <w:szCs w:val="22"/>
        </w:rPr>
        <w:t xml:space="preserve">will </w:t>
      </w:r>
      <w:r w:rsidR="00622D8C" w:rsidRPr="00343EB2">
        <w:rPr>
          <w:rFonts w:asciiTheme="minorHAnsi" w:hAnsiTheme="minorHAnsi"/>
          <w:sz w:val="22"/>
          <w:szCs w:val="22"/>
        </w:rPr>
        <w:t>be</w:t>
      </w:r>
      <w:r w:rsidRPr="00343EB2">
        <w:rPr>
          <w:rFonts w:asciiTheme="minorHAnsi" w:hAnsiTheme="minorHAnsi"/>
          <w:sz w:val="22"/>
          <w:szCs w:val="22"/>
        </w:rPr>
        <w:t xml:space="preserve"> provide</w:t>
      </w:r>
      <w:r w:rsidR="00622D8C" w:rsidRPr="00343EB2">
        <w:rPr>
          <w:rFonts w:asciiTheme="minorHAnsi" w:hAnsiTheme="minorHAnsi"/>
          <w:sz w:val="22"/>
          <w:szCs w:val="22"/>
        </w:rPr>
        <w:t>d</w:t>
      </w:r>
      <w:r w:rsidRPr="00343EB2">
        <w:rPr>
          <w:rFonts w:asciiTheme="minorHAnsi" w:hAnsiTheme="minorHAnsi"/>
          <w:sz w:val="22"/>
          <w:szCs w:val="22"/>
        </w:rPr>
        <w:t xml:space="preserve"> to help reinforce learning and </w:t>
      </w:r>
      <w:r w:rsidR="00970ABF" w:rsidRPr="00343EB2">
        <w:rPr>
          <w:rFonts w:asciiTheme="minorHAnsi" w:hAnsiTheme="minorHAnsi"/>
          <w:sz w:val="22"/>
          <w:szCs w:val="22"/>
        </w:rPr>
        <w:t xml:space="preserve">enable participants to </w:t>
      </w:r>
      <w:r w:rsidRPr="00343EB2">
        <w:rPr>
          <w:rFonts w:asciiTheme="minorHAnsi" w:hAnsiTheme="minorHAnsi"/>
          <w:sz w:val="22"/>
          <w:szCs w:val="22"/>
        </w:rPr>
        <w:t xml:space="preserve">transfer </w:t>
      </w:r>
      <w:r w:rsidR="00970ABF" w:rsidRPr="00343EB2">
        <w:rPr>
          <w:rFonts w:asciiTheme="minorHAnsi" w:hAnsiTheme="minorHAnsi"/>
          <w:sz w:val="22"/>
          <w:szCs w:val="22"/>
        </w:rPr>
        <w:t>knowledge to practical application at the school and/or district level?</w:t>
      </w:r>
    </w:p>
    <w:p w14:paraId="4B61C2A6" w14:textId="29A3A1D4" w:rsidR="00531E4A" w:rsidRPr="00BF53FF" w:rsidRDefault="00BF53FF" w:rsidP="00BF53FF">
      <w:pPr>
        <w:pStyle w:val="Default"/>
        <w:spacing w:after="960"/>
        <w:rPr>
          <w:rFonts w:ascii="Museo Slab 500" w:hAnsi="Museo Slab 500"/>
          <w:b/>
          <w:color w:val="FFFFFF" w:themeColor="background1"/>
        </w:rPr>
      </w:pPr>
      <w:r w:rsidRPr="00BF53FF">
        <w:rPr>
          <w:rFonts w:ascii="Museo Slab 500" w:hAnsi="Museo Slab 500"/>
          <w:b/>
          <w:color w:val="FFFFFF" w:themeColor="background1"/>
        </w:rPr>
        <w:t>¶</w:t>
      </w:r>
    </w:p>
    <w:p w14:paraId="6BF91242" w14:textId="6CB447DF" w:rsidR="00343EB2" w:rsidRDefault="00970ABF" w:rsidP="00970ABF">
      <w:pPr>
        <w:rPr>
          <w:rFonts w:ascii="Museo Slab 500" w:hAnsi="Museo Slab 500"/>
          <w:color w:val="auto"/>
          <w:sz w:val="22"/>
          <w:szCs w:val="22"/>
        </w:rPr>
      </w:pPr>
      <w:r w:rsidRPr="00343EB2">
        <w:rPr>
          <w:rFonts w:asciiTheme="majorHAnsi" w:hAnsiTheme="majorHAnsi"/>
          <w:b/>
          <w:color w:val="auto"/>
          <w:sz w:val="24"/>
        </w:rPr>
        <w:t>Room Set-U</w:t>
      </w:r>
      <w:r w:rsidR="00365260" w:rsidRPr="00343EB2">
        <w:rPr>
          <w:rFonts w:asciiTheme="majorHAnsi" w:hAnsiTheme="majorHAnsi"/>
          <w:b/>
          <w:color w:val="auto"/>
          <w:sz w:val="24"/>
        </w:rPr>
        <w:t>p</w:t>
      </w:r>
      <w:r w:rsidRPr="00343EB2">
        <w:rPr>
          <w:rFonts w:asciiTheme="majorHAnsi" w:hAnsiTheme="majorHAnsi"/>
          <w:b/>
          <w:color w:val="auto"/>
          <w:sz w:val="24"/>
        </w:rPr>
        <w:t xml:space="preserve"> and Audio-Visual</w:t>
      </w:r>
    </w:p>
    <w:p w14:paraId="76762346" w14:textId="2C9DBBF2" w:rsidR="00A4345B" w:rsidRDefault="00970ABF" w:rsidP="00970ABF">
      <w:pPr>
        <w:rPr>
          <w:rFonts w:asciiTheme="minorHAnsi" w:eastAsia="Calibri" w:hAnsiTheme="minorHAnsi" w:cs="Times New Roman"/>
          <w:color w:val="auto"/>
          <w:sz w:val="22"/>
          <w:szCs w:val="22"/>
        </w:rPr>
      </w:pPr>
      <w:r w:rsidRPr="00897205">
        <w:rPr>
          <w:rFonts w:asciiTheme="minorHAnsi" w:hAnsiTheme="minorHAnsi"/>
          <w:color w:val="auto"/>
          <w:sz w:val="22"/>
          <w:szCs w:val="22"/>
        </w:rPr>
        <w:t xml:space="preserve">Rooms </w:t>
      </w:r>
      <w:r w:rsidR="00A17556" w:rsidRPr="00897205">
        <w:rPr>
          <w:rFonts w:asciiTheme="minorHAnsi" w:hAnsiTheme="minorHAnsi"/>
          <w:color w:val="auto"/>
          <w:sz w:val="22"/>
          <w:szCs w:val="22"/>
        </w:rPr>
        <w:t xml:space="preserve">will be set up theater </w:t>
      </w:r>
      <w:r w:rsidRPr="00897205">
        <w:rPr>
          <w:rFonts w:asciiTheme="minorHAnsi" w:hAnsiTheme="minorHAnsi"/>
          <w:color w:val="auto"/>
          <w:sz w:val="22"/>
          <w:szCs w:val="22"/>
        </w:rPr>
        <w:t>style</w:t>
      </w:r>
      <w:r w:rsidRPr="00343EB2">
        <w:rPr>
          <w:rFonts w:asciiTheme="minorHAnsi" w:hAnsiTheme="minorHAnsi"/>
          <w:color w:val="auto"/>
          <w:sz w:val="22"/>
          <w:szCs w:val="22"/>
        </w:rPr>
        <w:t xml:space="preserve"> </w:t>
      </w:r>
      <w:r w:rsidR="006E3DEC" w:rsidRPr="00343EB2">
        <w:rPr>
          <w:rFonts w:asciiTheme="minorHAnsi" w:hAnsiTheme="minorHAnsi"/>
          <w:color w:val="auto"/>
          <w:sz w:val="22"/>
          <w:szCs w:val="22"/>
        </w:rPr>
        <w:t>and will accommodate no more than thirty</w:t>
      </w:r>
      <w:r w:rsidR="00897205">
        <w:rPr>
          <w:rFonts w:asciiTheme="minorHAnsi" w:hAnsiTheme="minorHAnsi"/>
          <w:color w:val="auto"/>
          <w:sz w:val="22"/>
          <w:szCs w:val="22"/>
        </w:rPr>
        <w:t xml:space="preserve">-five (35) </w:t>
      </w:r>
      <w:r w:rsidR="006E3DEC" w:rsidRPr="00343EB2">
        <w:rPr>
          <w:rFonts w:asciiTheme="minorHAnsi" w:hAnsiTheme="minorHAnsi"/>
          <w:color w:val="auto"/>
          <w:sz w:val="22"/>
          <w:szCs w:val="22"/>
        </w:rPr>
        <w:t xml:space="preserve">participants. </w:t>
      </w:r>
      <w:r w:rsidRPr="00343EB2">
        <w:rPr>
          <w:rFonts w:asciiTheme="minorHAnsi" w:hAnsiTheme="minorHAnsi"/>
          <w:color w:val="auto"/>
          <w:sz w:val="22"/>
          <w:szCs w:val="22"/>
        </w:rPr>
        <w:t xml:space="preserve"> </w:t>
      </w:r>
      <w:r w:rsidRPr="00E021B7">
        <w:rPr>
          <w:rFonts w:asciiTheme="minorHAnsi" w:eastAsia="Calibri" w:hAnsiTheme="minorHAnsi" w:cs="Times New Roman"/>
          <w:b/>
          <w:iCs/>
          <w:color w:val="auto"/>
          <w:sz w:val="22"/>
          <w:szCs w:val="22"/>
        </w:rPr>
        <w:t>Presenters are responsible for bringing their own computers, including HDMI</w:t>
      </w:r>
      <w:r w:rsidR="000346E7" w:rsidRPr="00E021B7">
        <w:rPr>
          <w:rFonts w:asciiTheme="minorHAnsi" w:eastAsia="Calibri" w:hAnsiTheme="minorHAnsi" w:cs="Times New Roman"/>
          <w:b/>
          <w:iCs/>
          <w:color w:val="auto"/>
          <w:sz w:val="22"/>
          <w:szCs w:val="22"/>
        </w:rPr>
        <w:t>/VGA</w:t>
      </w:r>
      <w:r w:rsidRPr="00E021B7">
        <w:rPr>
          <w:rFonts w:asciiTheme="minorHAnsi" w:eastAsia="Calibri" w:hAnsiTheme="minorHAnsi" w:cs="Times New Roman"/>
          <w:b/>
          <w:iCs/>
          <w:color w:val="auto"/>
          <w:sz w:val="22"/>
          <w:szCs w:val="22"/>
        </w:rPr>
        <w:t xml:space="preserve"> adapters</w:t>
      </w:r>
      <w:r w:rsidR="009C7A9A" w:rsidRPr="00E021B7">
        <w:rPr>
          <w:rFonts w:asciiTheme="minorHAnsi" w:eastAsia="Calibri" w:hAnsiTheme="minorHAnsi" w:cs="Times New Roman"/>
          <w:color w:val="auto"/>
          <w:sz w:val="22"/>
          <w:szCs w:val="22"/>
        </w:rPr>
        <w:t>.  All presentation rooms wi</w:t>
      </w:r>
      <w:r w:rsidR="009C7A9A" w:rsidRPr="00DA259F">
        <w:rPr>
          <w:rFonts w:asciiTheme="minorHAnsi" w:eastAsia="Calibri" w:hAnsiTheme="minorHAnsi" w:cs="Times New Roman"/>
          <w:color w:val="auto"/>
          <w:sz w:val="22"/>
          <w:szCs w:val="22"/>
        </w:rPr>
        <w:t>ll</w:t>
      </w:r>
      <w:r w:rsidR="009C7A9A" w:rsidRPr="00DA259F">
        <w:rPr>
          <w:rFonts w:asciiTheme="minorHAnsi" w:eastAsia="Calibri" w:hAnsiTheme="minorHAnsi" w:cs="Times New Roman"/>
          <w:i/>
          <w:iCs/>
          <w:color w:val="auto"/>
          <w:sz w:val="22"/>
          <w:szCs w:val="22"/>
        </w:rPr>
        <w:t xml:space="preserve"> </w:t>
      </w:r>
      <w:r w:rsidRPr="00DA259F">
        <w:rPr>
          <w:rFonts w:asciiTheme="minorHAnsi" w:eastAsia="Calibri" w:hAnsiTheme="minorHAnsi" w:cs="Times New Roman"/>
          <w:color w:val="auto"/>
          <w:sz w:val="22"/>
          <w:szCs w:val="22"/>
        </w:rPr>
        <w:t xml:space="preserve">be equipped with an LCD projector, screen, flip chart and markers, and electrical cables at no cost.  </w:t>
      </w:r>
      <w:proofErr w:type="spellStart"/>
      <w:r w:rsidR="006E3DEC" w:rsidRPr="00DA259F">
        <w:rPr>
          <w:rFonts w:asciiTheme="minorHAnsi" w:eastAsia="Calibri" w:hAnsiTheme="minorHAnsi" w:cs="Times New Roman"/>
          <w:i/>
          <w:color w:val="auto"/>
          <w:sz w:val="22"/>
          <w:szCs w:val="22"/>
        </w:rPr>
        <w:t>Wi</w:t>
      </w:r>
      <w:r w:rsidR="006E3860">
        <w:rPr>
          <w:rFonts w:asciiTheme="minorHAnsi" w:eastAsia="Calibri" w:hAnsiTheme="minorHAnsi" w:cs="Times New Roman"/>
          <w:i/>
          <w:color w:val="auto"/>
          <w:sz w:val="22"/>
          <w:szCs w:val="22"/>
        </w:rPr>
        <w:t>-</w:t>
      </w:r>
      <w:r w:rsidR="006E3DEC" w:rsidRPr="00DA259F">
        <w:rPr>
          <w:rFonts w:asciiTheme="minorHAnsi" w:eastAsia="Calibri" w:hAnsiTheme="minorHAnsi" w:cs="Times New Roman"/>
          <w:i/>
          <w:color w:val="auto"/>
          <w:sz w:val="22"/>
          <w:szCs w:val="22"/>
        </w:rPr>
        <w:t>fi</w:t>
      </w:r>
      <w:proofErr w:type="spellEnd"/>
      <w:r w:rsidR="006E3DEC" w:rsidRPr="00DA259F">
        <w:rPr>
          <w:rFonts w:asciiTheme="minorHAnsi" w:eastAsia="Calibri" w:hAnsiTheme="minorHAnsi" w:cs="Times New Roman"/>
          <w:i/>
          <w:color w:val="auto"/>
          <w:sz w:val="22"/>
          <w:szCs w:val="22"/>
        </w:rPr>
        <w:t xml:space="preserve"> access will be available.</w:t>
      </w:r>
      <w:r w:rsidRPr="00DA259F">
        <w:rPr>
          <w:rFonts w:asciiTheme="minorHAnsi" w:eastAsia="Calibri" w:hAnsiTheme="minorHAnsi" w:cs="Times New Roman"/>
          <w:color w:val="auto"/>
          <w:sz w:val="22"/>
          <w:szCs w:val="22"/>
        </w:rPr>
        <w:t xml:space="preserve"> </w:t>
      </w:r>
      <w:r w:rsidRPr="00343EB2">
        <w:rPr>
          <w:rFonts w:asciiTheme="minorHAnsi" w:eastAsia="Calibri" w:hAnsiTheme="minorHAnsi" w:cs="Times New Roman"/>
          <w:color w:val="auto"/>
          <w:sz w:val="22"/>
          <w:szCs w:val="22"/>
        </w:rPr>
        <w:t>Presenters will be responsible for the costs and arrangements of any additional equipment needed for their session(s).</w:t>
      </w:r>
    </w:p>
    <w:p w14:paraId="2857752F" w14:textId="77777777" w:rsidR="005D4420" w:rsidRDefault="005D4420" w:rsidP="00970ABF">
      <w:pPr>
        <w:rPr>
          <w:rFonts w:asciiTheme="minorHAnsi" w:eastAsia="Calibri" w:hAnsiTheme="minorHAnsi" w:cs="Times New Roman"/>
          <w:color w:val="auto"/>
          <w:sz w:val="22"/>
          <w:szCs w:val="22"/>
        </w:rPr>
      </w:pPr>
    </w:p>
    <w:p w14:paraId="07E79F0A" w14:textId="3B244B83" w:rsidR="0060096D" w:rsidRDefault="003C574B" w:rsidP="00DD0F7E">
      <w:pPr>
        <w:pStyle w:val="Default"/>
        <w:rPr>
          <w:rFonts w:ascii="Museo Slab 500" w:eastAsia="Calibri" w:hAnsi="Museo Slab 500" w:cs="Times New Roman"/>
          <w:color w:val="auto"/>
          <w:sz w:val="22"/>
          <w:szCs w:val="22"/>
        </w:rPr>
      </w:pPr>
      <w:r w:rsidRPr="00343EB2">
        <w:rPr>
          <w:rFonts w:asciiTheme="majorHAnsi" w:hAnsiTheme="majorHAnsi"/>
          <w:b/>
          <w:bCs/>
        </w:rPr>
        <w:t>Presentation Proposal Reviewer Rubric</w:t>
      </w:r>
      <w:r>
        <w:rPr>
          <w:rFonts w:ascii="Museo Slab 500" w:hAnsi="Museo Slab 500"/>
          <w:b/>
        </w:rPr>
        <w:t xml:space="preserve"> </w:t>
      </w:r>
      <w:r w:rsidRPr="00343EB2">
        <w:rPr>
          <w:rFonts w:asciiTheme="minorHAnsi" w:hAnsiTheme="minorHAnsi"/>
          <w:b/>
          <w:sz w:val="22"/>
          <w:szCs w:val="22"/>
        </w:rPr>
        <w:t xml:space="preserve">– </w:t>
      </w:r>
      <w:r w:rsidRPr="00343EB2">
        <w:rPr>
          <w:rFonts w:asciiTheme="minorHAnsi" w:hAnsiTheme="minorHAnsi"/>
          <w:sz w:val="22"/>
          <w:szCs w:val="22"/>
        </w:rPr>
        <w:t xml:space="preserve">The following rubric will be used to evaluate presentation </w:t>
      </w:r>
      <w:r w:rsidR="007D44B2">
        <w:rPr>
          <w:rFonts w:asciiTheme="minorHAnsi" w:hAnsiTheme="minorHAnsi"/>
          <w:sz w:val="22"/>
          <w:szCs w:val="22"/>
        </w:rPr>
        <w:t xml:space="preserve">  </w:t>
      </w:r>
      <w:bookmarkStart w:id="1" w:name="_GoBack"/>
      <w:bookmarkEnd w:id="1"/>
      <w:r w:rsidRPr="00343EB2">
        <w:rPr>
          <w:rFonts w:asciiTheme="minorHAnsi" w:hAnsiTheme="minorHAnsi"/>
          <w:sz w:val="22"/>
          <w:szCs w:val="22"/>
        </w:rPr>
        <w:t>p</w:t>
      </w:r>
      <w:r w:rsidR="002C2D90">
        <w:rPr>
          <w:rFonts w:asciiTheme="minorHAnsi" w:hAnsiTheme="minorHAnsi"/>
          <w:sz w:val="22"/>
          <w:szCs w:val="22"/>
        </w:rPr>
        <w:t>roposal submissions for the 2019</w:t>
      </w:r>
      <w:r w:rsidRPr="00343EB2">
        <w:rPr>
          <w:rFonts w:asciiTheme="minorHAnsi" w:hAnsiTheme="minorHAnsi"/>
          <w:sz w:val="22"/>
          <w:szCs w:val="22"/>
        </w:rPr>
        <w:t xml:space="preserve"> CLDE Academy.</w:t>
      </w:r>
    </w:p>
    <w:tbl>
      <w:tblPr>
        <w:tblStyle w:val="MediumShading2-Accent1"/>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esentation Proposal Reviewer Rubric"/>
        <w:tblDescription w:val="The rubric will be used to evaluate presentation proposal submissions for the 2018 CLDE Academy"/>
      </w:tblPr>
      <w:tblGrid>
        <w:gridCol w:w="1490"/>
        <w:gridCol w:w="2695"/>
        <w:gridCol w:w="2695"/>
        <w:gridCol w:w="2696"/>
      </w:tblGrid>
      <w:tr w:rsidR="003C574B" w14:paraId="64F673AC" w14:textId="77777777" w:rsidTr="003C574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90" w:type="dxa"/>
            <w:tcBorders>
              <w:left w:val="single" w:sz="4" w:space="0" w:color="auto"/>
            </w:tcBorders>
          </w:tcPr>
          <w:p w14:paraId="7AB34BB4" w14:textId="17CD3E5D" w:rsidR="003C574B" w:rsidRDefault="00323D2B" w:rsidP="003C574B">
            <w:r w:rsidRPr="00323D2B">
              <w:rPr>
                <w:rFonts w:asciiTheme="majorHAnsi" w:hAnsiTheme="majorHAnsi"/>
                <w:color w:val="FFFFFF" w:themeColor="background1"/>
                <w:sz w:val="22"/>
              </w:rPr>
              <w:t>Rubric</w:t>
            </w:r>
          </w:p>
        </w:tc>
        <w:tc>
          <w:tcPr>
            <w:tcW w:w="2695" w:type="dxa"/>
          </w:tcPr>
          <w:p w14:paraId="4B6C25C9" w14:textId="77777777" w:rsidR="003C574B" w:rsidRPr="00882367" w:rsidRDefault="003C574B" w:rsidP="003C574B">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82367">
              <w:rPr>
                <w:color w:val="FFFFFF" w:themeColor="background1"/>
              </w:rPr>
              <w:t>0</w:t>
            </w:r>
          </w:p>
        </w:tc>
        <w:tc>
          <w:tcPr>
            <w:tcW w:w="2695" w:type="dxa"/>
          </w:tcPr>
          <w:p w14:paraId="0EF2715B" w14:textId="77777777" w:rsidR="003C574B" w:rsidRPr="00882367" w:rsidRDefault="003C574B" w:rsidP="003C574B">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82367">
              <w:rPr>
                <w:color w:val="FFFFFF" w:themeColor="background1"/>
              </w:rPr>
              <w:t>2</w:t>
            </w:r>
          </w:p>
        </w:tc>
        <w:tc>
          <w:tcPr>
            <w:tcW w:w="2696" w:type="dxa"/>
            <w:tcBorders>
              <w:right w:val="single" w:sz="4" w:space="0" w:color="auto"/>
            </w:tcBorders>
          </w:tcPr>
          <w:p w14:paraId="05F361AA" w14:textId="77777777" w:rsidR="003C574B" w:rsidRPr="00882367" w:rsidRDefault="003C574B" w:rsidP="003C574B">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82367">
              <w:rPr>
                <w:color w:val="FFFFFF" w:themeColor="background1"/>
              </w:rPr>
              <w:t>3</w:t>
            </w:r>
          </w:p>
        </w:tc>
      </w:tr>
      <w:tr w:rsidR="003C574B" w:rsidRPr="00061DC4" w14:paraId="5E9D4CC3" w14:textId="77777777" w:rsidTr="003C5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Borders>
              <w:top w:val="single" w:sz="18" w:space="0" w:color="auto"/>
              <w:left w:val="single" w:sz="4" w:space="0" w:color="auto"/>
              <w:bottom w:val="single" w:sz="4" w:space="0" w:color="auto"/>
            </w:tcBorders>
          </w:tcPr>
          <w:p w14:paraId="5DC0812C" w14:textId="77777777" w:rsidR="003C574B" w:rsidRPr="00061DC4" w:rsidRDefault="003C574B" w:rsidP="003C574B">
            <w:pPr>
              <w:rPr>
                <w:rFonts w:asciiTheme="majorHAnsi" w:hAnsiTheme="majorHAnsi"/>
                <w:color w:val="FFFFFF" w:themeColor="background1"/>
                <w:sz w:val="22"/>
              </w:rPr>
            </w:pPr>
            <w:r w:rsidRPr="00061DC4">
              <w:rPr>
                <w:rFonts w:asciiTheme="majorHAnsi" w:hAnsiTheme="majorHAnsi"/>
                <w:color w:val="FFFFFF" w:themeColor="background1"/>
                <w:sz w:val="22"/>
              </w:rPr>
              <w:t>Relevant</w:t>
            </w:r>
          </w:p>
        </w:tc>
        <w:tc>
          <w:tcPr>
            <w:tcW w:w="2695" w:type="dxa"/>
          </w:tcPr>
          <w:p w14:paraId="3D286035" w14:textId="77777777" w:rsidR="003C574B" w:rsidRPr="00061DC4" w:rsidRDefault="003C574B" w:rsidP="003C574B">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061DC4">
              <w:rPr>
                <w:rFonts w:asciiTheme="majorHAnsi" w:hAnsiTheme="majorHAnsi"/>
                <w:sz w:val="22"/>
              </w:rPr>
              <w:t>The session description doe</w:t>
            </w:r>
            <w:r>
              <w:rPr>
                <w:rFonts w:asciiTheme="majorHAnsi" w:hAnsiTheme="majorHAnsi"/>
                <w:sz w:val="22"/>
              </w:rPr>
              <w:t>s not align with the topic area</w:t>
            </w:r>
            <w:r w:rsidRPr="00061DC4">
              <w:rPr>
                <w:rFonts w:asciiTheme="majorHAnsi" w:hAnsiTheme="majorHAnsi"/>
                <w:sz w:val="22"/>
              </w:rPr>
              <w:t xml:space="preserve"> or provide best practices for work with English learners.</w:t>
            </w:r>
          </w:p>
        </w:tc>
        <w:tc>
          <w:tcPr>
            <w:tcW w:w="2695" w:type="dxa"/>
          </w:tcPr>
          <w:p w14:paraId="50FFA852" w14:textId="77777777" w:rsidR="003C574B" w:rsidRPr="00061DC4" w:rsidRDefault="003C574B" w:rsidP="003C574B">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061DC4">
              <w:rPr>
                <w:rFonts w:asciiTheme="majorHAnsi" w:hAnsiTheme="majorHAnsi"/>
                <w:sz w:val="22"/>
              </w:rPr>
              <w:t>The session description somewhat aligns with the topic area and provides best practices for work with English learners.</w:t>
            </w:r>
          </w:p>
        </w:tc>
        <w:tc>
          <w:tcPr>
            <w:tcW w:w="2696" w:type="dxa"/>
          </w:tcPr>
          <w:p w14:paraId="7AE92E2C" w14:textId="77777777" w:rsidR="003C574B" w:rsidRPr="00061DC4" w:rsidRDefault="003C574B" w:rsidP="003C574B">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The session</w:t>
            </w:r>
            <w:r w:rsidRPr="00061DC4">
              <w:rPr>
                <w:rFonts w:asciiTheme="majorHAnsi" w:hAnsiTheme="majorHAnsi"/>
                <w:sz w:val="22"/>
              </w:rPr>
              <w:t xml:space="preserve"> description aligns w</w:t>
            </w:r>
            <w:r>
              <w:rPr>
                <w:rFonts w:asciiTheme="majorHAnsi" w:hAnsiTheme="majorHAnsi"/>
                <w:sz w:val="22"/>
              </w:rPr>
              <w:t>ith the topic area and provides</w:t>
            </w:r>
            <w:r w:rsidRPr="00061DC4">
              <w:rPr>
                <w:rFonts w:asciiTheme="majorHAnsi" w:hAnsiTheme="majorHAnsi"/>
                <w:sz w:val="22"/>
              </w:rPr>
              <w:t xml:space="preserve"> best practices for work with English learners.</w:t>
            </w:r>
          </w:p>
        </w:tc>
      </w:tr>
      <w:tr w:rsidR="003C574B" w:rsidRPr="00061DC4" w14:paraId="6F71A038" w14:textId="77777777" w:rsidTr="003C574B">
        <w:tc>
          <w:tcPr>
            <w:cnfStyle w:val="001000000000" w:firstRow="0" w:lastRow="0" w:firstColumn="1" w:lastColumn="0" w:oddVBand="0" w:evenVBand="0" w:oddHBand="0" w:evenHBand="0" w:firstRowFirstColumn="0" w:firstRowLastColumn="0" w:lastRowFirstColumn="0" w:lastRowLastColumn="0"/>
            <w:tcW w:w="1490" w:type="dxa"/>
            <w:tcBorders>
              <w:left w:val="single" w:sz="4" w:space="0" w:color="auto"/>
              <w:bottom w:val="single" w:sz="4" w:space="0" w:color="auto"/>
            </w:tcBorders>
          </w:tcPr>
          <w:p w14:paraId="5396BB91" w14:textId="77777777" w:rsidR="003C574B" w:rsidRPr="00061DC4" w:rsidRDefault="003C574B" w:rsidP="003C574B">
            <w:pPr>
              <w:rPr>
                <w:rFonts w:asciiTheme="majorHAnsi" w:hAnsiTheme="majorHAnsi"/>
                <w:color w:val="FFFFFF" w:themeColor="background1"/>
                <w:sz w:val="22"/>
              </w:rPr>
            </w:pPr>
            <w:r w:rsidRPr="00061DC4">
              <w:rPr>
                <w:rFonts w:asciiTheme="majorHAnsi" w:hAnsiTheme="majorHAnsi"/>
                <w:color w:val="FFFFFF" w:themeColor="background1"/>
                <w:sz w:val="22"/>
              </w:rPr>
              <w:t>Intentional</w:t>
            </w:r>
          </w:p>
        </w:tc>
        <w:tc>
          <w:tcPr>
            <w:tcW w:w="2695" w:type="dxa"/>
          </w:tcPr>
          <w:p w14:paraId="58A684A3" w14:textId="05CFE3C1" w:rsidR="003C574B" w:rsidRPr="00061DC4" w:rsidRDefault="003C574B" w:rsidP="003C574B">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061DC4">
              <w:rPr>
                <w:rFonts w:asciiTheme="majorHAnsi" w:hAnsiTheme="majorHAnsi"/>
                <w:sz w:val="22"/>
              </w:rPr>
              <w:t>The session’s objectives and outcomes do not encoura</w:t>
            </w:r>
            <w:r w:rsidR="00EC6976">
              <w:rPr>
                <w:rFonts w:asciiTheme="majorHAnsi" w:hAnsiTheme="majorHAnsi"/>
                <w:sz w:val="22"/>
              </w:rPr>
              <w:t>ge reflection on EL</w:t>
            </w:r>
            <w:r>
              <w:rPr>
                <w:rFonts w:asciiTheme="majorHAnsi" w:hAnsiTheme="majorHAnsi"/>
                <w:sz w:val="22"/>
              </w:rPr>
              <w:t xml:space="preserve"> practices.</w:t>
            </w:r>
          </w:p>
        </w:tc>
        <w:tc>
          <w:tcPr>
            <w:tcW w:w="2695" w:type="dxa"/>
          </w:tcPr>
          <w:p w14:paraId="073B4EB0" w14:textId="492383B7" w:rsidR="003C574B" w:rsidRPr="00061DC4" w:rsidRDefault="003C574B" w:rsidP="003C574B">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061DC4">
              <w:rPr>
                <w:rFonts w:asciiTheme="majorHAnsi" w:hAnsiTheme="majorHAnsi"/>
                <w:sz w:val="22"/>
              </w:rPr>
              <w:t>The session’s objectives and outcomes somewhat encoura</w:t>
            </w:r>
            <w:r w:rsidR="00EC6976">
              <w:rPr>
                <w:rFonts w:asciiTheme="majorHAnsi" w:hAnsiTheme="majorHAnsi"/>
                <w:sz w:val="22"/>
              </w:rPr>
              <w:t>ge reflection on EL</w:t>
            </w:r>
            <w:r>
              <w:rPr>
                <w:rFonts w:asciiTheme="majorHAnsi" w:hAnsiTheme="majorHAnsi"/>
                <w:sz w:val="22"/>
              </w:rPr>
              <w:t xml:space="preserve"> practices.</w:t>
            </w:r>
          </w:p>
        </w:tc>
        <w:tc>
          <w:tcPr>
            <w:tcW w:w="2696" w:type="dxa"/>
          </w:tcPr>
          <w:p w14:paraId="094677E1" w14:textId="20F1E2AE" w:rsidR="003C574B" w:rsidRPr="00061DC4" w:rsidRDefault="003C574B" w:rsidP="003C574B">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061DC4">
              <w:rPr>
                <w:rFonts w:asciiTheme="majorHAnsi" w:hAnsiTheme="majorHAnsi"/>
                <w:sz w:val="22"/>
              </w:rPr>
              <w:t>The session’s objectives and outcomes encourage</w:t>
            </w:r>
            <w:r w:rsidR="00EC6976">
              <w:rPr>
                <w:rFonts w:asciiTheme="majorHAnsi" w:hAnsiTheme="majorHAnsi"/>
                <w:sz w:val="22"/>
              </w:rPr>
              <w:t xml:space="preserve"> reflection on EL</w:t>
            </w:r>
            <w:r>
              <w:rPr>
                <w:rFonts w:asciiTheme="majorHAnsi" w:hAnsiTheme="majorHAnsi"/>
                <w:sz w:val="22"/>
              </w:rPr>
              <w:t xml:space="preserve"> practices.</w:t>
            </w:r>
          </w:p>
        </w:tc>
      </w:tr>
      <w:tr w:rsidR="0063148E" w:rsidRPr="00061DC4" w14:paraId="122FD226" w14:textId="77777777" w:rsidTr="003C5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Borders>
              <w:left w:val="single" w:sz="4" w:space="0" w:color="auto"/>
              <w:bottom w:val="single" w:sz="4" w:space="0" w:color="auto"/>
            </w:tcBorders>
          </w:tcPr>
          <w:p w14:paraId="1FCB4FCD" w14:textId="77777777" w:rsidR="00E318BD" w:rsidRDefault="0063148E" w:rsidP="003C574B">
            <w:pPr>
              <w:rPr>
                <w:rFonts w:asciiTheme="majorHAnsi" w:hAnsiTheme="majorHAnsi"/>
                <w:color w:val="FFFFFF" w:themeColor="background1"/>
                <w:sz w:val="22"/>
              </w:rPr>
            </w:pPr>
            <w:r>
              <w:rPr>
                <w:rFonts w:asciiTheme="majorHAnsi" w:hAnsiTheme="majorHAnsi"/>
                <w:color w:val="FFFFFF" w:themeColor="background1"/>
                <w:sz w:val="22"/>
              </w:rPr>
              <w:t xml:space="preserve">Aligned </w:t>
            </w:r>
          </w:p>
          <w:p w14:paraId="086D413F" w14:textId="55C123BE" w:rsidR="00E318BD" w:rsidRDefault="0063148E" w:rsidP="003C574B">
            <w:pPr>
              <w:rPr>
                <w:rFonts w:asciiTheme="majorHAnsi" w:hAnsiTheme="majorHAnsi"/>
                <w:color w:val="FFFFFF" w:themeColor="background1"/>
                <w:sz w:val="22"/>
              </w:rPr>
            </w:pPr>
            <w:r>
              <w:rPr>
                <w:rFonts w:asciiTheme="majorHAnsi" w:hAnsiTheme="majorHAnsi"/>
                <w:color w:val="FFFFFF" w:themeColor="background1"/>
                <w:sz w:val="22"/>
              </w:rPr>
              <w:t xml:space="preserve">to </w:t>
            </w:r>
            <w:r w:rsidR="00E318BD">
              <w:rPr>
                <w:rFonts w:asciiTheme="majorHAnsi" w:hAnsiTheme="majorHAnsi"/>
                <w:color w:val="FFFFFF" w:themeColor="background1"/>
                <w:sz w:val="22"/>
              </w:rPr>
              <w:t>CELP</w:t>
            </w:r>
          </w:p>
          <w:p w14:paraId="29459D15" w14:textId="626CBF30" w:rsidR="0063148E" w:rsidRPr="00061DC4" w:rsidRDefault="0063148E" w:rsidP="003C574B">
            <w:pPr>
              <w:rPr>
                <w:rFonts w:asciiTheme="majorHAnsi" w:hAnsiTheme="majorHAnsi"/>
                <w:color w:val="FFFFFF" w:themeColor="background1"/>
                <w:sz w:val="22"/>
              </w:rPr>
            </w:pPr>
            <w:r>
              <w:rPr>
                <w:rFonts w:asciiTheme="majorHAnsi" w:hAnsiTheme="majorHAnsi"/>
                <w:color w:val="FFFFFF" w:themeColor="background1"/>
                <w:sz w:val="22"/>
              </w:rPr>
              <w:t>Standards</w:t>
            </w:r>
          </w:p>
        </w:tc>
        <w:tc>
          <w:tcPr>
            <w:tcW w:w="2695" w:type="dxa"/>
          </w:tcPr>
          <w:p w14:paraId="6EA7E998" w14:textId="59723B4C" w:rsidR="0063148E" w:rsidRPr="00061DC4" w:rsidRDefault="0063148E" w:rsidP="003C574B">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 xml:space="preserve">The session is not aligned to the Colorado </w:t>
            </w:r>
            <w:r w:rsidRPr="0063148E">
              <w:rPr>
                <w:rFonts w:asciiTheme="majorHAnsi" w:hAnsiTheme="majorHAnsi"/>
                <w:sz w:val="22"/>
              </w:rPr>
              <w:t>English Learner Educator Licensure Requirements</w:t>
            </w:r>
            <w:r>
              <w:rPr>
                <w:rFonts w:asciiTheme="majorHAnsi" w:hAnsiTheme="majorHAnsi"/>
                <w:sz w:val="22"/>
              </w:rPr>
              <w:t xml:space="preserve"> Standards.</w:t>
            </w:r>
          </w:p>
        </w:tc>
        <w:tc>
          <w:tcPr>
            <w:tcW w:w="2695" w:type="dxa"/>
          </w:tcPr>
          <w:p w14:paraId="3AB96A8C" w14:textId="7C289CF3" w:rsidR="0063148E" w:rsidRPr="00061DC4" w:rsidRDefault="0063148E" w:rsidP="00FA52D5">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The session</w:t>
            </w:r>
            <w:r w:rsidR="00FA52D5">
              <w:rPr>
                <w:rFonts w:asciiTheme="majorHAnsi" w:hAnsiTheme="majorHAnsi"/>
                <w:sz w:val="22"/>
              </w:rPr>
              <w:t xml:space="preserve"> somewhat aligns </w:t>
            </w:r>
            <w:r>
              <w:rPr>
                <w:rFonts w:asciiTheme="majorHAnsi" w:hAnsiTheme="majorHAnsi"/>
                <w:sz w:val="22"/>
              </w:rPr>
              <w:t xml:space="preserve">to the Colorado </w:t>
            </w:r>
            <w:r w:rsidRPr="0063148E">
              <w:rPr>
                <w:rFonts w:asciiTheme="majorHAnsi" w:hAnsiTheme="majorHAnsi"/>
                <w:sz w:val="22"/>
              </w:rPr>
              <w:t>English Learner Educator Licensure Requirements</w:t>
            </w:r>
            <w:r>
              <w:rPr>
                <w:rFonts w:asciiTheme="majorHAnsi" w:hAnsiTheme="majorHAnsi"/>
                <w:sz w:val="22"/>
              </w:rPr>
              <w:t xml:space="preserve"> Standards.</w:t>
            </w:r>
          </w:p>
        </w:tc>
        <w:tc>
          <w:tcPr>
            <w:tcW w:w="2696" w:type="dxa"/>
          </w:tcPr>
          <w:p w14:paraId="76396049" w14:textId="519622D0" w:rsidR="0063148E" w:rsidRDefault="0063148E" w:rsidP="003C574B">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Pr>
                <w:rFonts w:asciiTheme="majorHAnsi" w:hAnsiTheme="majorHAnsi"/>
                <w:sz w:val="22"/>
              </w:rPr>
              <w:t>The session</w:t>
            </w:r>
            <w:r w:rsidR="00FA52D5">
              <w:rPr>
                <w:rFonts w:asciiTheme="majorHAnsi" w:hAnsiTheme="majorHAnsi"/>
                <w:sz w:val="22"/>
              </w:rPr>
              <w:t xml:space="preserve"> is clearly </w:t>
            </w:r>
            <w:r>
              <w:rPr>
                <w:rFonts w:asciiTheme="majorHAnsi" w:hAnsiTheme="majorHAnsi"/>
                <w:sz w:val="22"/>
              </w:rPr>
              <w:t xml:space="preserve">aligned to the Colorado </w:t>
            </w:r>
            <w:r w:rsidRPr="0063148E">
              <w:rPr>
                <w:rFonts w:asciiTheme="majorHAnsi" w:hAnsiTheme="majorHAnsi"/>
                <w:sz w:val="22"/>
              </w:rPr>
              <w:t>English Learner Educator Licensure Requirements</w:t>
            </w:r>
            <w:r>
              <w:rPr>
                <w:rFonts w:asciiTheme="majorHAnsi" w:hAnsiTheme="majorHAnsi"/>
                <w:sz w:val="22"/>
              </w:rPr>
              <w:t xml:space="preserve"> Standards.</w:t>
            </w:r>
          </w:p>
        </w:tc>
      </w:tr>
      <w:tr w:rsidR="003C574B" w:rsidRPr="00061DC4" w14:paraId="44EF5BB4" w14:textId="77777777" w:rsidTr="003C574B">
        <w:tc>
          <w:tcPr>
            <w:cnfStyle w:val="001000000000" w:firstRow="0" w:lastRow="0" w:firstColumn="1" w:lastColumn="0" w:oddVBand="0" w:evenVBand="0" w:oddHBand="0" w:evenHBand="0" w:firstRowFirstColumn="0" w:firstRowLastColumn="0" w:lastRowFirstColumn="0" w:lastRowLastColumn="0"/>
            <w:tcW w:w="1490" w:type="dxa"/>
            <w:tcBorders>
              <w:left w:val="single" w:sz="4" w:space="0" w:color="auto"/>
              <w:bottom w:val="single" w:sz="4" w:space="0" w:color="auto"/>
            </w:tcBorders>
          </w:tcPr>
          <w:p w14:paraId="751C67FF" w14:textId="77777777" w:rsidR="003C574B" w:rsidRPr="00061DC4" w:rsidRDefault="003C574B" w:rsidP="003C574B">
            <w:pPr>
              <w:rPr>
                <w:rFonts w:asciiTheme="majorHAnsi" w:hAnsiTheme="majorHAnsi"/>
                <w:color w:val="FFFFFF" w:themeColor="background1"/>
                <w:sz w:val="22"/>
              </w:rPr>
            </w:pPr>
            <w:r w:rsidRPr="00061DC4">
              <w:rPr>
                <w:rFonts w:asciiTheme="majorHAnsi" w:hAnsiTheme="majorHAnsi"/>
                <w:color w:val="FFFFFF" w:themeColor="background1"/>
                <w:sz w:val="22"/>
              </w:rPr>
              <w:t>Engaging</w:t>
            </w:r>
          </w:p>
        </w:tc>
        <w:tc>
          <w:tcPr>
            <w:tcW w:w="2695" w:type="dxa"/>
          </w:tcPr>
          <w:p w14:paraId="5DCE91F4" w14:textId="77777777" w:rsidR="003C574B" w:rsidRPr="00061DC4" w:rsidRDefault="003C574B" w:rsidP="003C574B">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061DC4">
              <w:rPr>
                <w:rFonts w:asciiTheme="majorHAnsi" w:hAnsiTheme="majorHAnsi"/>
                <w:sz w:val="22"/>
              </w:rPr>
              <w:t>The session plan does not engage participants in meaningful learning.</w:t>
            </w:r>
          </w:p>
        </w:tc>
        <w:tc>
          <w:tcPr>
            <w:tcW w:w="2695" w:type="dxa"/>
          </w:tcPr>
          <w:p w14:paraId="58C22245" w14:textId="77777777" w:rsidR="003C574B" w:rsidRPr="00061DC4" w:rsidRDefault="003C574B" w:rsidP="003C574B">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061DC4">
              <w:rPr>
                <w:rFonts w:asciiTheme="majorHAnsi" w:hAnsiTheme="majorHAnsi"/>
                <w:sz w:val="22"/>
              </w:rPr>
              <w:t>The session plan somewhat engages participants in meaningful learning.</w:t>
            </w:r>
          </w:p>
        </w:tc>
        <w:tc>
          <w:tcPr>
            <w:tcW w:w="2696" w:type="dxa"/>
          </w:tcPr>
          <w:p w14:paraId="2AA988BC" w14:textId="77777777" w:rsidR="003C574B" w:rsidRPr="00061DC4" w:rsidRDefault="003C574B" w:rsidP="003C574B">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Pr>
                <w:rFonts w:asciiTheme="majorHAnsi" w:hAnsiTheme="majorHAnsi"/>
                <w:sz w:val="22"/>
              </w:rPr>
              <w:t xml:space="preserve">The session plan </w:t>
            </w:r>
            <w:r w:rsidRPr="00061DC4">
              <w:rPr>
                <w:rFonts w:asciiTheme="majorHAnsi" w:hAnsiTheme="majorHAnsi"/>
                <w:sz w:val="22"/>
              </w:rPr>
              <w:t>engages participants in meaningful learning.</w:t>
            </w:r>
          </w:p>
        </w:tc>
      </w:tr>
      <w:tr w:rsidR="003C574B" w:rsidRPr="00061DC4" w14:paraId="306C5480" w14:textId="77777777" w:rsidTr="003C5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Borders>
              <w:left w:val="single" w:sz="4" w:space="0" w:color="auto"/>
              <w:bottom w:val="single" w:sz="4" w:space="0" w:color="auto"/>
            </w:tcBorders>
          </w:tcPr>
          <w:p w14:paraId="2D9DE634" w14:textId="77777777" w:rsidR="003C574B" w:rsidRPr="00061DC4" w:rsidRDefault="003C574B" w:rsidP="003C574B">
            <w:pPr>
              <w:rPr>
                <w:rFonts w:asciiTheme="majorHAnsi" w:hAnsiTheme="majorHAnsi"/>
                <w:color w:val="FFFFFF" w:themeColor="background1"/>
                <w:sz w:val="22"/>
              </w:rPr>
            </w:pPr>
            <w:r w:rsidRPr="00061DC4">
              <w:rPr>
                <w:rFonts w:asciiTheme="majorHAnsi" w:hAnsiTheme="majorHAnsi"/>
                <w:color w:val="FFFFFF" w:themeColor="background1"/>
                <w:sz w:val="22"/>
              </w:rPr>
              <w:t>Applicable</w:t>
            </w:r>
          </w:p>
        </w:tc>
        <w:tc>
          <w:tcPr>
            <w:tcW w:w="2695" w:type="dxa"/>
          </w:tcPr>
          <w:p w14:paraId="1D951C41" w14:textId="77777777" w:rsidR="003C574B" w:rsidRPr="00061DC4" w:rsidRDefault="003C574B" w:rsidP="003C574B">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061DC4">
              <w:rPr>
                <w:rFonts w:asciiTheme="majorHAnsi" w:hAnsiTheme="majorHAnsi"/>
                <w:sz w:val="22"/>
              </w:rPr>
              <w:t>The session’s tools and other resources cannot be applied immediately after the CLDE Academy.</w:t>
            </w:r>
          </w:p>
        </w:tc>
        <w:tc>
          <w:tcPr>
            <w:tcW w:w="2695" w:type="dxa"/>
          </w:tcPr>
          <w:p w14:paraId="7C69A866" w14:textId="77777777" w:rsidR="003C574B" w:rsidRPr="00061DC4" w:rsidRDefault="003C574B" w:rsidP="003C574B">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061DC4">
              <w:rPr>
                <w:rFonts w:asciiTheme="majorHAnsi" w:hAnsiTheme="majorHAnsi"/>
                <w:sz w:val="22"/>
              </w:rPr>
              <w:t>The session’s tools and other resources could be applied immediately after the CLDE Academy.</w:t>
            </w:r>
          </w:p>
        </w:tc>
        <w:tc>
          <w:tcPr>
            <w:tcW w:w="2696" w:type="dxa"/>
          </w:tcPr>
          <w:p w14:paraId="7C6E597F" w14:textId="77777777" w:rsidR="003C574B" w:rsidRPr="00061DC4" w:rsidRDefault="003C574B" w:rsidP="003C574B">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061DC4">
              <w:rPr>
                <w:rFonts w:asciiTheme="majorHAnsi" w:hAnsiTheme="majorHAnsi"/>
                <w:sz w:val="22"/>
              </w:rPr>
              <w:t>The session’s tools and other resources can be applied immediately after the CLDE Academy.</w:t>
            </w:r>
          </w:p>
        </w:tc>
      </w:tr>
      <w:tr w:rsidR="003C574B" w:rsidRPr="00061DC4" w14:paraId="3FFCB9C5" w14:textId="77777777" w:rsidTr="00844A58">
        <w:tc>
          <w:tcPr>
            <w:cnfStyle w:val="001000000000" w:firstRow="0" w:lastRow="0" w:firstColumn="1" w:lastColumn="0" w:oddVBand="0" w:evenVBand="0" w:oddHBand="0" w:evenHBand="0" w:firstRowFirstColumn="0" w:firstRowLastColumn="0" w:lastRowFirstColumn="0" w:lastRowLastColumn="0"/>
            <w:tcW w:w="1490" w:type="dxa"/>
            <w:tcBorders>
              <w:top w:val="single" w:sz="4" w:space="0" w:color="auto"/>
              <w:left w:val="single" w:sz="4" w:space="0" w:color="auto"/>
              <w:bottom w:val="single" w:sz="4" w:space="0" w:color="auto"/>
            </w:tcBorders>
          </w:tcPr>
          <w:p w14:paraId="46F2739D" w14:textId="77777777" w:rsidR="003C574B" w:rsidRDefault="003C574B" w:rsidP="003C574B">
            <w:pPr>
              <w:rPr>
                <w:rFonts w:asciiTheme="majorHAnsi" w:hAnsiTheme="majorHAnsi"/>
                <w:color w:val="FFFFFF" w:themeColor="background1"/>
                <w:sz w:val="22"/>
              </w:rPr>
            </w:pPr>
            <w:r w:rsidRPr="00061DC4">
              <w:rPr>
                <w:rFonts w:asciiTheme="majorHAnsi" w:hAnsiTheme="majorHAnsi"/>
                <w:color w:val="FFFFFF" w:themeColor="background1"/>
                <w:sz w:val="22"/>
              </w:rPr>
              <w:t>Total Points</w:t>
            </w:r>
          </w:p>
          <w:p w14:paraId="5E4A21F4" w14:textId="77777777" w:rsidR="003C574B" w:rsidRPr="00061DC4" w:rsidRDefault="003C574B" w:rsidP="003C574B">
            <w:pPr>
              <w:jc w:val="center"/>
              <w:rPr>
                <w:rFonts w:asciiTheme="majorHAnsi" w:hAnsiTheme="majorHAnsi"/>
                <w:color w:val="FFFFFF" w:themeColor="background1"/>
                <w:sz w:val="22"/>
              </w:rPr>
            </w:pPr>
          </w:p>
        </w:tc>
        <w:tc>
          <w:tcPr>
            <w:tcW w:w="2695" w:type="dxa"/>
          </w:tcPr>
          <w:p w14:paraId="5D057843" w14:textId="77777777" w:rsidR="003C574B" w:rsidRDefault="003C574B" w:rsidP="003C574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FFFF" w:themeColor="background1"/>
                <w:sz w:val="22"/>
              </w:rPr>
            </w:pPr>
          </w:p>
          <w:p w14:paraId="35E38E63" w14:textId="77777777" w:rsidR="003C574B" w:rsidRPr="00061DC4" w:rsidRDefault="003C574B" w:rsidP="003C574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FFFF" w:themeColor="background1"/>
                <w:sz w:val="22"/>
              </w:rPr>
            </w:pPr>
          </w:p>
        </w:tc>
        <w:tc>
          <w:tcPr>
            <w:tcW w:w="2695" w:type="dxa"/>
          </w:tcPr>
          <w:p w14:paraId="75DA42F4" w14:textId="77777777" w:rsidR="003C574B" w:rsidRPr="00061DC4" w:rsidRDefault="003C574B" w:rsidP="003C574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FFFF" w:themeColor="background1"/>
                <w:sz w:val="22"/>
              </w:rPr>
            </w:pPr>
          </w:p>
        </w:tc>
        <w:tc>
          <w:tcPr>
            <w:tcW w:w="2696" w:type="dxa"/>
          </w:tcPr>
          <w:p w14:paraId="5147866C" w14:textId="77777777" w:rsidR="003C574B" w:rsidRPr="00061DC4" w:rsidRDefault="003C574B" w:rsidP="003C574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FFFF" w:themeColor="background1"/>
                <w:sz w:val="22"/>
              </w:rPr>
            </w:pPr>
          </w:p>
        </w:tc>
      </w:tr>
    </w:tbl>
    <w:p w14:paraId="5BCCFAC1" w14:textId="77777777" w:rsidR="0060096D" w:rsidRDefault="0060096D" w:rsidP="00970ABF">
      <w:pPr>
        <w:rPr>
          <w:rFonts w:ascii="Museo Slab 500" w:eastAsia="Calibri" w:hAnsi="Museo Slab 500" w:cs="Times New Roman"/>
          <w:color w:val="auto"/>
          <w:sz w:val="22"/>
          <w:szCs w:val="22"/>
        </w:rPr>
      </w:pPr>
    </w:p>
    <w:sectPr w:rsidR="0060096D" w:rsidSect="00911369">
      <w:type w:val="continuous"/>
      <w:pgSz w:w="12240" w:h="15840"/>
      <w:pgMar w:top="1568" w:right="1080" w:bottom="792" w:left="108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7A661" w14:textId="77777777" w:rsidR="00211186" w:rsidRDefault="00211186" w:rsidP="009504F4">
      <w:r>
        <w:separator/>
      </w:r>
    </w:p>
  </w:endnote>
  <w:endnote w:type="continuationSeparator" w:id="0">
    <w:p w14:paraId="33B790E5" w14:textId="77777777" w:rsidR="00211186" w:rsidRDefault="00211186" w:rsidP="0095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useo Slab 500">
    <w:panose1 w:val="00000000000000000000"/>
    <w:charset w:val="00"/>
    <w:family w:val="modern"/>
    <w:notTrueType/>
    <w:pitch w:val="variable"/>
    <w:sig w:usb0="A00000AF" w:usb1="4000004B" w:usb2="00000000" w:usb3="00000000" w:csb0="00000093" w:csb1="00000000"/>
  </w:font>
  <w:font w:name="Lucida Grande">
    <w:altName w:val="Times New Roman"/>
    <w:charset w:val="00"/>
    <w:family w:val="auto"/>
    <w:pitch w:val="variable"/>
    <w:sig w:usb0="00000000"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E6E32" w14:textId="77777777" w:rsidR="00211186" w:rsidRDefault="00211186" w:rsidP="009504F4">
      <w:r>
        <w:separator/>
      </w:r>
    </w:p>
  </w:footnote>
  <w:footnote w:type="continuationSeparator" w:id="0">
    <w:p w14:paraId="4EB2E896" w14:textId="77777777" w:rsidR="00211186" w:rsidRDefault="00211186" w:rsidP="0095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67FA7" w14:textId="7249AEDF" w:rsidR="00165F10" w:rsidRDefault="00165F10" w:rsidP="00021CF8">
    <w:pPr>
      <w:pStyle w:val="Header"/>
      <w:tabs>
        <w:tab w:val="clear" w:pos="4320"/>
        <w:tab w:val="clear" w:pos="8640"/>
        <w:tab w:val="left" w:pos="1820"/>
        <w:tab w:val="left" w:pos="4373"/>
      </w:tabs>
    </w:pPr>
    <w:r>
      <w:tab/>
    </w:r>
    <w:r>
      <w:tab/>
    </w:r>
  </w:p>
  <w:p w14:paraId="6F4CC0EF" w14:textId="0FC69F58" w:rsidR="00165F10" w:rsidRDefault="00165F10" w:rsidP="00021CF8">
    <w:pPr>
      <w:pStyle w:val="Header"/>
      <w:tabs>
        <w:tab w:val="clear" w:pos="4320"/>
        <w:tab w:val="clear" w:pos="8640"/>
        <w:tab w:val="left" w:pos="4373"/>
      </w:tabs>
    </w:pPr>
    <w:r>
      <w:rPr>
        <w:noProof/>
      </w:rPr>
      <w:drawing>
        <wp:inline distT="0" distB="0" distL="0" distR="0" wp14:anchorId="2E0C7B70" wp14:editId="2FE84B62">
          <wp:extent cx="876300" cy="457200"/>
          <wp:effectExtent l="0" t="0" r="0" b="0"/>
          <wp:docPr id="14" name="Picture 14" descr="Image"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inline>
      </w:drawing>
    </w:r>
  </w:p>
  <w:p w14:paraId="6E927E11" w14:textId="77777777" w:rsidR="00165F10" w:rsidRDefault="007D44B2" w:rsidP="00021CF8">
    <w:pPr>
      <w:pStyle w:val="Header"/>
      <w:tabs>
        <w:tab w:val="clear" w:pos="4320"/>
        <w:tab w:val="clear" w:pos="8640"/>
        <w:tab w:val="left" w:pos="4373"/>
      </w:tabs>
    </w:pPr>
    <w:r>
      <w:pict w14:anchorId="00C55638">
        <v:rect id="_x0000_i1025" style="width:540pt;height:1pt" o:hralign="center" o:hrstd="t" o:hr="t" fillcolor="#aaa" stroked="f"/>
      </w:pict>
    </w:r>
  </w:p>
  <w:p w14:paraId="19F840B5" w14:textId="47B7DD8D" w:rsidR="00165F10" w:rsidRPr="00021CF8" w:rsidRDefault="00165F10" w:rsidP="00021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E8DF0" w14:textId="48BA660D" w:rsidR="00165F10" w:rsidRDefault="00165F10" w:rsidP="00021CF8">
    <w:pPr>
      <w:pStyle w:val="Header"/>
      <w:tabs>
        <w:tab w:val="clear" w:pos="4320"/>
        <w:tab w:val="clear" w:pos="8640"/>
        <w:tab w:val="left" w:pos="1820"/>
        <w:tab w:val="left" w:pos="4373"/>
      </w:tabs>
    </w:pPr>
    <w:r>
      <w:tab/>
    </w:r>
    <w:r>
      <w:tab/>
    </w:r>
  </w:p>
  <w:p w14:paraId="30149FC6" w14:textId="5ABD22A7" w:rsidR="00165F10" w:rsidRDefault="00165F10" w:rsidP="00F34CBA">
    <w:pPr>
      <w:pStyle w:val="Header"/>
      <w:tabs>
        <w:tab w:val="clear" w:pos="4320"/>
        <w:tab w:val="clear" w:pos="8640"/>
        <w:tab w:val="left" w:pos="4373"/>
      </w:tabs>
    </w:pPr>
    <w:r>
      <w:rPr>
        <w:noProof/>
      </w:rPr>
      <w:drawing>
        <wp:inline distT="0" distB="0" distL="0" distR="0" wp14:anchorId="3D3B9AAF" wp14:editId="32AA1287">
          <wp:extent cx="876300" cy="457200"/>
          <wp:effectExtent l="0" t="0" r="0" b="0"/>
          <wp:docPr id="12" name="Picture 12" descr="Image"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inline>
      </w:drawing>
    </w:r>
  </w:p>
  <w:p w14:paraId="22424C4B" w14:textId="77777777" w:rsidR="00165F10" w:rsidRDefault="007D44B2" w:rsidP="00F34CBA">
    <w:pPr>
      <w:pStyle w:val="Header"/>
      <w:tabs>
        <w:tab w:val="clear" w:pos="4320"/>
        <w:tab w:val="clear" w:pos="8640"/>
        <w:tab w:val="left" w:pos="4373"/>
      </w:tabs>
    </w:pPr>
    <w:r>
      <w:pict w14:anchorId="61D7E709">
        <v:rect id="_x0000_i1026" style="width:540pt;height:1pt" o:hralign="center" o:hrstd="t" o:hr="t" fillcolor="#aaa" stroked="f"/>
      </w:pict>
    </w:r>
  </w:p>
  <w:p w14:paraId="57E819EC" w14:textId="285D02BB" w:rsidR="00165F10" w:rsidRDefault="00165F10" w:rsidP="001E3492">
    <w:pPr>
      <w:pStyle w:val="Header"/>
      <w:tabs>
        <w:tab w:val="clear" w:pos="4320"/>
        <w:tab w:val="clear" w:pos="8640"/>
        <w:tab w:val="left" w:pos="437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0EA17" w14:textId="77777777" w:rsidR="00165F10" w:rsidRDefault="00165F10" w:rsidP="00E67DE9">
    <w:pPr>
      <w:pStyle w:val="Header"/>
      <w:tabs>
        <w:tab w:val="clear" w:pos="4320"/>
        <w:tab w:val="clear" w:pos="8640"/>
        <w:tab w:val="left" w:pos="1820"/>
        <w:tab w:val="left" w:pos="4373"/>
      </w:tabs>
    </w:pPr>
    <w:r>
      <w:tab/>
    </w:r>
    <w:r>
      <w:tab/>
    </w:r>
  </w:p>
  <w:p w14:paraId="3934C97B" w14:textId="49FD0806" w:rsidR="00165F10" w:rsidRDefault="00165F10" w:rsidP="00E67DE9">
    <w:pPr>
      <w:pStyle w:val="Header"/>
      <w:tabs>
        <w:tab w:val="clear" w:pos="4320"/>
        <w:tab w:val="clear" w:pos="8640"/>
        <w:tab w:val="left" w:pos="4373"/>
      </w:tabs>
    </w:pPr>
    <w:r>
      <w:rPr>
        <w:noProof/>
      </w:rPr>
      <w:drawing>
        <wp:inline distT="0" distB="0" distL="0" distR="0" wp14:anchorId="366C0444" wp14:editId="68EC819D">
          <wp:extent cx="876300" cy="457200"/>
          <wp:effectExtent l="0" t="0" r="0" b="0"/>
          <wp:docPr id="13" name="Picture 13" descr="Image"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inline>
      </w:drawing>
    </w:r>
  </w:p>
  <w:p w14:paraId="392257A4" w14:textId="77777777" w:rsidR="00165F10" w:rsidRDefault="007D44B2" w:rsidP="00E67DE9">
    <w:pPr>
      <w:pStyle w:val="Header"/>
      <w:tabs>
        <w:tab w:val="clear" w:pos="4320"/>
        <w:tab w:val="clear" w:pos="8640"/>
        <w:tab w:val="left" w:pos="4373"/>
      </w:tabs>
    </w:pPr>
    <w:r>
      <w:pict w14:anchorId="2E69F7CF">
        <v:rect id="_x0000_i1027" style="width:540pt;height:1pt" o:hralign="center" o:hrstd="t" o:hr="t" fillcolor="#aaa" stroked="f"/>
      </w:pict>
    </w:r>
  </w:p>
  <w:p w14:paraId="7588EDE4" w14:textId="77777777" w:rsidR="00165F10" w:rsidRDefault="00165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7349A"/>
    <w:multiLevelType w:val="multilevel"/>
    <w:tmpl w:val="3EC0A82E"/>
    <w:styleLink w:val="Styl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8E1D83"/>
    <w:multiLevelType w:val="hybridMultilevel"/>
    <w:tmpl w:val="E7044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A2469"/>
    <w:multiLevelType w:val="hybridMultilevel"/>
    <w:tmpl w:val="17AED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EA5D54"/>
    <w:multiLevelType w:val="hybridMultilevel"/>
    <w:tmpl w:val="7798A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127577"/>
    <w:multiLevelType w:val="hybridMultilevel"/>
    <w:tmpl w:val="62EEB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D15527"/>
    <w:multiLevelType w:val="hybridMultilevel"/>
    <w:tmpl w:val="1FB82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DA51A1"/>
    <w:multiLevelType w:val="multilevel"/>
    <w:tmpl w:val="0780240C"/>
    <w:styleLink w:val="SidebarBulletedList"/>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7" w15:restartNumberingAfterBreak="0">
    <w:nsid w:val="4FAF38A2"/>
    <w:multiLevelType w:val="hybridMultilevel"/>
    <w:tmpl w:val="B9740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6E2F11"/>
    <w:multiLevelType w:val="hybridMultilevel"/>
    <w:tmpl w:val="742053BA"/>
    <w:lvl w:ilvl="0" w:tplc="7C6A4C7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F7838"/>
    <w:multiLevelType w:val="hybridMultilevel"/>
    <w:tmpl w:val="921492B8"/>
    <w:lvl w:ilvl="0" w:tplc="7C6A4C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03E7A"/>
    <w:multiLevelType w:val="hybridMultilevel"/>
    <w:tmpl w:val="1E726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323E8F"/>
    <w:multiLevelType w:val="multilevel"/>
    <w:tmpl w:val="A4CEF8F6"/>
    <w:styleLink w:val="Style3"/>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10"/>
  </w:num>
  <w:num w:numId="2">
    <w:abstractNumId w:val="6"/>
  </w:num>
  <w:num w:numId="3">
    <w:abstractNumId w:val="0"/>
  </w:num>
  <w:num w:numId="4">
    <w:abstractNumId w:val="12"/>
  </w:num>
  <w:num w:numId="5">
    <w:abstractNumId w:val="13"/>
  </w:num>
  <w:num w:numId="6">
    <w:abstractNumId w:val="8"/>
  </w:num>
  <w:num w:numId="7">
    <w:abstractNumId w:val="11"/>
  </w:num>
  <w:num w:numId="8">
    <w:abstractNumId w:val="7"/>
  </w:num>
  <w:num w:numId="9">
    <w:abstractNumId w:val="2"/>
  </w:num>
  <w:num w:numId="10">
    <w:abstractNumId w:val="1"/>
  </w:num>
  <w:num w:numId="11">
    <w:abstractNumId w:val="9"/>
  </w:num>
  <w:num w:numId="12">
    <w:abstractNumId w:val="3"/>
  </w:num>
  <w:num w:numId="13">
    <w:abstractNumId w:val="5"/>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defaultTabStop w:val="720"/>
  <w:evenAndOddHeaders/>
  <w:characterSpacingControl w:val="doNotCompress"/>
  <w:hdrShapeDefaults>
    <o:shapedefaults v:ext="edit" spidmax="3482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1B"/>
    <w:rsid w:val="0000198D"/>
    <w:rsid w:val="00001F53"/>
    <w:rsid w:val="00002F1E"/>
    <w:rsid w:val="00015071"/>
    <w:rsid w:val="00021CF8"/>
    <w:rsid w:val="0002269D"/>
    <w:rsid w:val="000346E7"/>
    <w:rsid w:val="00036DBA"/>
    <w:rsid w:val="00037483"/>
    <w:rsid w:val="00055CEB"/>
    <w:rsid w:val="00061DC4"/>
    <w:rsid w:val="000A4F50"/>
    <w:rsid w:val="000B5C5F"/>
    <w:rsid w:val="000C58B2"/>
    <w:rsid w:val="000D1D30"/>
    <w:rsid w:val="000D2207"/>
    <w:rsid w:val="000E3DCB"/>
    <w:rsid w:val="000F2EE1"/>
    <w:rsid w:val="001016BE"/>
    <w:rsid w:val="00112FF0"/>
    <w:rsid w:val="001242D3"/>
    <w:rsid w:val="0013613F"/>
    <w:rsid w:val="00140221"/>
    <w:rsid w:val="0014410F"/>
    <w:rsid w:val="00164260"/>
    <w:rsid w:val="00165F10"/>
    <w:rsid w:val="00172EEF"/>
    <w:rsid w:val="00173F3F"/>
    <w:rsid w:val="00176BE3"/>
    <w:rsid w:val="00182607"/>
    <w:rsid w:val="001A2DD7"/>
    <w:rsid w:val="001A69E2"/>
    <w:rsid w:val="001B4DBB"/>
    <w:rsid w:val="001B60BD"/>
    <w:rsid w:val="001C3FE2"/>
    <w:rsid w:val="001C6E2D"/>
    <w:rsid w:val="001C7A66"/>
    <w:rsid w:val="001D4036"/>
    <w:rsid w:val="001D7E0A"/>
    <w:rsid w:val="001E3492"/>
    <w:rsid w:val="001F5C7C"/>
    <w:rsid w:val="001F60F5"/>
    <w:rsid w:val="00205C70"/>
    <w:rsid w:val="00207163"/>
    <w:rsid w:val="00211186"/>
    <w:rsid w:val="00211B69"/>
    <w:rsid w:val="00227D57"/>
    <w:rsid w:val="00236A4B"/>
    <w:rsid w:val="00240325"/>
    <w:rsid w:val="00250A7C"/>
    <w:rsid w:val="00255210"/>
    <w:rsid w:val="00256DFF"/>
    <w:rsid w:val="002579D8"/>
    <w:rsid w:val="00275B43"/>
    <w:rsid w:val="00277357"/>
    <w:rsid w:val="0029089E"/>
    <w:rsid w:val="002965AA"/>
    <w:rsid w:val="002A06C6"/>
    <w:rsid w:val="002C2D90"/>
    <w:rsid w:val="002D6844"/>
    <w:rsid w:val="002D6FF6"/>
    <w:rsid w:val="002E0D67"/>
    <w:rsid w:val="002E42C4"/>
    <w:rsid w:val="002E53A3"/>
    <w:rsid w:val="002F2BCD"/>
    <w:rsid w:val="00305E03"/>
    <w:rsid w:val="00316BAA"/>
    <w:rsid w:val="00317AA1"/>
    <w:rsid w:val="00323D2B"/>
    <w:rsid w:val="00336A4D"/>
    <w:rsid w:val="0034070A"/>
    <w:rsid w:val="00342A6C"/>
    <w:rsid w:val="00343EB2"/>
    <w:rsid w:val="00352AE1"/>
    <w:rsid w:val="00354A65"/>
    <w:rsid w:val="003559F0"/>
    <w:rsid w:val="00360068"/>
    <w:rsid w:val="0036237B"/>
    <w:rsid w:val="0036366C"/>
    <w:rsid w:val="00364E76"/>
    <w:rsid w:val="00365260"/>
    <w:rsid w:val="003737DF"/>
    <w:rsid w:val="00374C18"/>
    <w:rsid w:val="00383075"/>
    <w:rsid w:val="00385106"/>
    <w:rsid w:val="00397BCA"/>
    <w:rsid w:val="00397F1B"/>
    <w:rsid w:val="003B2874"/>
    <w:rsid w:val="003C574B"/>
    <w:rsid w:val="003C574C"/>
    <w:rsid w:val="003C77FC"/>
    <w:rsid w:val="003E2E99"/>
    <w:rsid w:val="003E7175"/>
    <w:rsid w:val="003E7FC8"/>
    <w:rsid w:val="003F1A23"/>
    <w:rsid w:val="003F21CE"/>
    <w:rsid w:val="003F6F41"/>
    <w:rsid w:val="00412968"/>
    <w:rsid w:val="00422C08"/>
    <w:rsid w:val="004261FE"/>
    <w:rsid w:val="0043561E"/>
    <w:rsid w:val="004677B2"/>
    <w:rsid w:val="00470584"/>
    <w:rsid w:val="00471335"/>
    <w:rsid w:val="0047431B"/>
    <w:rsid w:val="004764EB"/>
    <w:rsid w:val="00476F13"/>
    <w:rsid w:val="00486140"/>
    <w:rsid w:val="004B4F8F"/>
    <w:rsid w:val="004D29D5"/>
    <w:rsid w:val="004E4327"/>
    <w:rsid w:val="004F6BA5"/>
    <w:rsid w:val="004F75A3"/>
    <w:rsid w:val="00507B7B"/>
    <w:rsid w:val="00515030"/>
    <w:rsid w:val="00515785"/>
    <w:rsid w:val="00521CB7"/>
    <w:rsid w:val="00524717"/>
    <w:rsid w:val="00531E4A"/>
    <w:rsid w:val="00541000"/>
    <w:rsid w:val="00541E96"/>
    <w:rsid w:val="00546F89"/>
    <w:rsid w:val="0054765C"/>
    <w:rsid w:val="00553CED"/>
    <w:rsid w:val="0056680A"/>
    <w:rsid w:val="00567165"/>
    <w:rsid w:val="00575EF2"/>
    <w:rsid w:val="0058402A"/>
    <w:rsid w:val="00587F06"/>
    <w:rsid w:val="005A32B6"/>
    <w:rsid w:val="005A5CCC"/>
    <w:rsid w:val="005B0A24"/>
    <w:rsid w:val="005B1B67"/>
    <w:rsid w:val="005B27FE"/>
    <w:rsid w:val="005B367B"/>
    <w:rsid w:val="005B43FA"/>
    <w:rsid w:val="005C2E40"/>
    <w:rsid w:val="005C5476"/>
    <w:rsid w:val="005D2F40"/>
    <w:rsid w:val="005D2F4E"/>
    <w:rsid w:val="005D4420"/>
    <w:rsid w:val="005D77BC"/>
    <w:rsid w:val="005F29AC"/>
    <w:rsid w:val="0060096D"/>
    <w:rsid w:val="00603839"/>
    <w:rsid w:val="00615F2E"/>
    <w:rsid w:val="00620FFC"/>
    <w:rsid w:val="00622D8C"/>
    <w:rsid w:val="0063129E"/>
    <w:rsid w:val="0063148E"/>
    <w:rsid w:val="00636CFE"/>
    <w:rsid w:val="00642EE8"/>
    <w:rsid w:val="006431B1"/>
    <w:rsid w:val="00651678"/>
    <w:rsid w:val="00652F3D"/>
    <w:rsid w:val="00655319"/>
    <w:rsid w:val="006640D9"/>
    <w:rsid w:val="00664668"/>
    <w:rsid w:val="006649F8"/>
    <w:rsid w:val="006664D7"/>
    <w:rsid w:val="00670A90"/>
    <w:rsid w:val="00672310"/>
    <w:rsid w:val="00674257"/>
    <w:rsid w:val="006845BA"/>
    <w:rsid w:val="00694E5C"/>
    <w:rsid w:val="006A1A5A"/>
    <w:rsid w:val="006C0B27"/>
    <w:rsid w:val="006C44B4"/>
    <w:rsid w:val="006C7202"/>
    <w:rsid w:val="006D03A9"/>
    <w:rsid w:val="006E3860"/>
    <w:rsid w:val="006E3DEC"/>
    <w:rsid w:val="006E562E"/>
    <w:rsid w:val="006F48A1"/>
    <w:rsid w:val="007060FC"/>
    <w:rsid w:val="00706910"/>
    <w:rsid w:val="00711AB5"/>
    <w:rsid w:val="007230D2"/>
    <w:rsid w:val="00732882"/>
    <w:rsid w:val="00735B05"/>
    <w:rsid w:val="007411E1"/>
    <w:rsid w:val="007460AA"/>
    <w:rsid w:val="00747B10"/>
    <w:rsid w:val="0075396C"/>
    <w:rsid w:val="007575CD"/>
    <w:rsid w:val="00762A8A"/>
    <w:rsid w:val="00762AC8"/>
    <w:rsid w:val="00782BAF"/>
    <w:rsid w:val="00792F50"/>
    <w:rsid w:val="007A5500"/>
    <w:rsid w:val="007D44B2"/>
    <w:rsid w:val="007E1F64"/>
    <w:rsid w:val="007E32B0"/>
    <w:rsid w:val="0080281D"/>
    <w:rsid w:val="008312FB"/>
    <w:rsid w:val="0083178F"/>
    <w:rsid w:val="00844A58"/>
    <w:rsid w:val="00845810"/>
    <w:rsid w:val="0084745F"/>
    <w:rsid w:val="0084747C"/>
    <w:rsid w:val="008603D0"/>
    <w:rsid w:val="008623F8"/>
    <w:rsid w:val="008647BA"/>
    <w:rsid w:val="0087127E"/>
    <w:rsid w:val="008732AE"/>
    <w:rsid w:val="008758F4"/>
    <w:rsid w:val="00876CA3"/>
    <w:rsid w:val="008778D3"/>
    <w:rsid w:val="00882367"/>
    <w:rsid w:val="008871AC"/>
    <w:rsid w:val="00890FB8"/>
    <w:rsid w:val="00891EF4"/>
    <w:rsid w:val="00897205"/>
    <w:rsid w:val="00897A7E"/>
    <w:rsid w:val="008B0074"/>
    <w:rsid w:val="008B12EA"/>
    <w:rsid w:val="008C21DA"/>
    <w:rsid w:val="008E77FC"/>
    <w:rsid w:val="008F4E19"/>
    <w:rsid w:val="008F66E4"/>
    <w:rsid w:val="00901163"/>
    <w:rsid w:val="0090615F"/>
    <w:rsid w:val="00911369"/>
    <w:rsid w:val="00911BC0"/>
    <w:rsid w:val="00920F21"/>
    <w:rsid w:val="00925ADF"/>
    <w:rsid w:val="009305CD"/>
    <w:rsid w:val="009357C4"/>
    <w:rsid w:val="00937EF5"/>
    <w:rsid w:val="009504F4"/>
    <w:rsid w:val="009514A8"/>
    <w:rsid w:val="00956F5C"/>
    <w:rsid w:val="00963A56"/>
    <w:rsid w:val="00970ABF"/>
    <w:rsid w:val="00981BC9"/>
    <w:rsid w:val="00987B1D"/>
    <w:rsid w:val="009977A1"/>
    <w:rsid w:val="009A142A"/>
    <w:rsid w:val="009A1D8F"/>
    <w:rsid w:val="009A7020"/>
    <w:rsid w:val="009B1341"/>
    <w:rsid w:val="009B2ABD"/>
    <w:rsid w:val="009B7ED6"/>
    <w:rsid w:val="009C3E3C"/>
    <w:rsid w:val="009C7A9A"/>
    <w:rsid w:val="009D113D"/>
    <w:rsid w:val="009D4098"/>
    <w:rsid w:val="009D6118"/>
    <w:rsid w:val="009E0547"/>
    <w:rsid w:val="009F0334"/>
    <w:rsid w:val="009F6AE8"/>
    <w:rsid w:val="00A0516A"/>
    <w:rsid w:val="00A05AB7"/>
    <w:rsid w:val="00A10E7F"/>
    <w:rsid w:val="00A11A57"/>
    <w:rsid w:val="00A17556"/>
    <w:rsid w:val="00A21B33"/>
    <w:rsid w:val="00A27AC0"/>
    <w:rsid w:val="00A31D04"/>
    <w:rsid w:val="00A33024"/>
    <w:rsid w:val="00A37B22"/>
    <w:rsid w:val="00A4345B"/>
    <w:rsid w:val="00A4500D"/>
    <w:rsid w:val="00A5611B"/>
    <w:rsid w:val="00A576DD"/>
    <w:rsid w:val="00A61F57"/>
    <w:rsid w:val="00A73B07"/>
    <w:rsid w:val="00A80222"/>
    <w:rsid w:val="00A8676B"/>
    <w:rsid w:val="00AA3049"/>
    <w:rsid w:val="00AA3FCF"/>
    <w:rsid w:val="00AA5E9B"/>
    <w:rsid w:val="00AC7AE7"/>
    <w:rsid w:val="00AE73D9"/>
    <w:rsid w:val="00AF717F"/>
    <w:rsid w:val="00B11482"/>
    <w:rsid w:val="00B20CDD"/>
    <w:rsid w:val="00B25497"/>
    <w:rsid w:val="00B35A34"/>
    <w:rsid w:val="00B36D29"/>
    <w:rsid w:val="00B44B10"/>
    <w:rsid w:val="00B5108C"/>
    <w:rsid w:val="00B55C58"/>
    <w:rsid w:val="00B63FD9"/>
    <w:rsid w:val="00B708B6"/>
    <w:rsid w:val="00B72FE2"/>
    <w:rsid w:val="00B74481"/>
    <w:rsid w:val="00B75D0F"/>
    <w:rsid w:val="00B9059A"/>
    <w:rsid w:val="00B90A1C"/>
    <w:rsid w:val="00B925F3"/>
    <w:rsid w:val="00BB6450"/>
    <w:rsid w:val="00BC0D95"/>
    <w:rsid w:val="00BC35EE"/>
    <w:rsid w:val="00BC5A83"/>
    <w:rsid w:val="00BD5226"/>
    <w:rsid w:val="00BE42C3"/>
    <w:rsid w:val="00BF034D"/>
    <w:rsid w:val="00BF53FF"/>
    <w:rsid w:val="00BF6220"/>
    <w:rsid w:val="00C16B36"/>
    <w:rsid w:val="00C236BF"/>
    <w:rsid w:val="00C35486"/>
    <w:rsid w:val="00C36784"/>
    <w:rsid w:val="00C4159B"/>
    <w:rsid w:val="00C42694"/>
    <w:rsid w:val="00C47095"/>
    <w:rsid w:val="00C61E22"/>
    <w:rsid w:val="00C66ABD"/>
    <w:rsid w:val="00C75305"/>
    <w:rsid w:val="00C76B15"/>
    <w:rsid w:val="00C76EC6"/>
    <w:rsid w:val="00C90D24"/>
    <w:rsid w:val="00C91E53"/>
    <w:rsid w:val="00C95264"/>
    <w:rsid w:val="00CA4CE1"/>
    <w:rsid w:val="00CB2BBC"/>
    <w:rsid w:val="00CB4F89"/>
    <w:rsid w:val="00CC3BE2"/>
    <w:rsid w:val="00CC7886"/>
    <w:rsid w:val="00CD3231"/>
    <w:rsid w:val="00CD3DFE"/>
    <w:rsid w:val="00CE72B7"/>
    <w:rsid w:val="00CF122E"/>
    <w:rsid w:val="00CF6BFB"/>
    <w:rsid w:val="00CF7791"/>
    <w:rsid w:val="00D32FE2"/>
    <w:rsid w:val="00D400BD"/>
    <w:rsid w:val="00D4179B"/>
    <w:rsid w:val="00D44A0C"/>
    <w:rsid w:val="00D6108E"/>
    <w:rsid w:val="00D6547D"/>
    <w:rsid w:val="00D731CF"/>
    <w:rsid w:val="00D82B93"/>
    <w:rsid w:val="00D90A39"/>
    <w:rsid w:val="00D91E69"/>
    <w:rsid w:val="00D96D22"/>
    <w:rsid w:val="00D97F23"/>
    <w:rsid w:val="00DA259F"/>
    <w:rsid w:val="00DA34EF"/>
    <w:rsid w:val="00DB247F"/>
    <w:rsid w:val="00DB7E4C"/>
    <w:rsid w:val="00DC1454"/>
    <w:rsid w:val="00DD0F7E"/>
    <w:rsid w:val="00DD3301"/>
    <w:rsid w:val="00DE2217"/>
    <w:rsid w:val="00DE4311"/>
    <w:rsid w:val="00DE77A4"/>
    <w:rsid w:val="00DF12A8"/>
    <w:rsid w:val="00DF2F32"/>
    <w:rsid w:val="00E021B7"/>
    <w:rsid w:val="00E318BD"/>
    <w:rsid w:val="00E361C9"/>
    <w:rsid w:val="00E40E34"/>
    <w:rsid w:val="00E41249"/>
    <w:rsid w:val="00E50F52"/>
    <w:rsid w:val="00E547A9"/>
    <w:rsid w:val="00E67DE9"/>
    <w:rsid w:val="00E713DB"/>
    <w:rsid w:val="00E73EC8"/>
    <w:rsid w:val="00E762B1"/>
    <w:rsid w:val="00E80C86"/>
    <w:rsid w:val="00EA2A66"/>
    <w:rsid w:val="00EA4679"/>
    <w:rsid w:val="00EB0C96"/>
    <w:rsid w:val="00EB3A1C"/>
    <w:rsid w:val="00EB5696"/>
    <w:rsid w:val="00EC35E4"/>
    <w:rsid w:val="00EC6976"/>
    <w:rsid w:val="00ED69DE"/>
    <w:rsid w:val="00ED7B25"/>
    <w:rsid w:val="00EE32FF"/>
    <w:rsid w:val="00EF5100"/>
    <w:rsid w:val="00EF6234"/>
    <w:rsid w:val="00F05B80"/>
    <w:rsid w:val="00F200B0"/>
    <w:rsid w:val="00F250BE"/>
    <w:rsid w:val="00F3253E"/>
    <w:rsid w:val="00F33F7F"/>
    <w:rsid w:val="00F34CBA"/>
    <w:rsid w:val="00F3572E"/>
    <w:rsid w:val="00F529DB"/>
    <w:rsid w:val="00F57A78"/>
    <w:rsid w:val="00F731E8"/>
    <w:rsid w:val="00F75FFA"/>
    <w:rsid w:val="00F91AC4"/>
    <w:rsid w:val="00FA4622"/>
    <w:rsid w:val="00FA52D5"/>
    <w:rsid w:val="00FA52E4"/>
    <w:rsid w:val="00FA7F64"/>
    <w:rsid w:val="00FB05DD"/>
    <w:rsid w:val="00FB21FB"/>
    <w:rsid w:val="00FB667D"/>
    <w:rsid w:val="00FC0EA8"/>
    <w:rsid w:val="00FC2C7D"/>
    <w:rsid w:val="00FE1698"/>
    <w:rsid w:val="00FE3740"/>
    <w:rsid w:val="00FE4DF7"/>
    <w:rsid w:val="00FF26D9"/>
    <w:rsid w:val="00FF4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20"/>
    <o:shapelayout v:ext="edit">
      <o:idmap v:ext="edit" data="1"/>
    </o:shapelayout>
  </w:shapeDefaults>
  <w:decimalSymbol w:val="."/>
  <w:listSeparator w:val=","/>
  <w14:docId w14:val="63AF07FE"/>
  <w14:defaultImageDpi w14:val="300"/>
  <w15:docId w15:val="{BDE5837A-4BD2-4F3D-9503-EAC7EBF6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C5F"/>
    <w:rPr>
      <w:rFonts w:ascii="Trebuchet MS" w:hAnsi="Trebuchet MS"/>
      <w:color w:val="5C6670" w:themeColor="text1"/>
      <w:sz w:val="20"/>
    </w:rPr>
  </w:style>
  <w:style w:type="paragraph" w:styleId="Heading1">
    <w:name w:val="heading 1"/>
    <w:next w:val="Normal"/>
    <w:link w:val="Heading1Char"/>
    <w:autoRedefine/>
    <w:uiPriority w:val="9"/>
    <w:qFormat/>
    <w:rsid w:val="00173F3F"/>
    <w:pPr>
      <w:pBdr>
        <w:bottom w:val="single" w:sz="8" w:space="1" w:color="DDE0E3" w:themeColor="text1" w:themeTint="33"/>
      </w:pBdr>
      <w:tabs>
        <w:tab w:val="left" w:pos="90"/>
      </w:tabs>
      <w:spacing w:before="120" w:after="120"/>
      <w:outlineLvl w:val="0"/>
    </w:pPr>
    <w:rPr>
      <w:rFonts w:ascii="Museo Slab 500" w:eastAsiaTheme="minorHAnsi" w:hAnsi="Museo Slab 500"/>
      <w:bCs/>
      <w:color w:val="5C6670" w:themeColor="text1"/>
      <w:spacing w:val="20"/>
      <w:sz w:val="28"/>
      <w:szCs w:val="28"/>
    </w:rPr>
  </w:style>
  <w:style w:type="paragraph" w:styleId="Heading2">
    <w:name w:val="heading 2"/>
    <w:basedOn w:val="Normal"/>
    <w:next w:val="Normal"/>
    <w:link w:val="Heading2Char"/>
    <w:uiPriority w:val="9"/>
    <w:unhideWhenUsed/>
    <w:qFormat/>
    <w:rsid w:val="0075396C"/>
    <w:pPr>
      <w:keepNext/>
      <w:keepLines/>
      <w:spacing w:before="200"/>
      <w:outlineLvl w:val="1"/>
    </w:pPr>
    <w:rPr>
      <w:rFonts w:asciiTheme="majorHAnsi" w:eastAsiaTheme="majorEastAsia" w:hAnsiTheme="majorHAnsi" w:cstheme="majorBidi"/>
      <w:b/>
      <w:bCs/>
      <w:color w:val="488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4F4"/>
    <w:rPr>
      <w:rFonts w:ascii="Lucida Grande" w:hAnsi="Lucida Grande" w:cs="Lucida Grande"/>
      <w:sz w:val="18"/>
      <w:szCs w:val="18"/>
    </w:rPr>
  </w:style>
  <w:style w:type="character" w:customStyle="1" w:styleId="Heading1Char">
    <w:name w:val="Heading 1 Char"/>
    <w:basedOn w:val="DefaultParagraphFont"/>
    <w:link w:val="Heading1"/>
    <w:uiPriority w:val="9"/>
    <w:rsid w:val="00173F3F"/>
    <w:rPr>
      <w:rFonts w:ascii="Museo Slab 500" w:eastAsiaTheme="minorHAnsi" w:hAnsi="Museo Slab 500"/>
      <w:bCs/>
      <w:color w:val="5C6670" w:themeColor="text1"/>
      <w:spacing w:val="20"/>
      <w:sz w:val="28"/>
      <w:szCs w:val="28"/>
    </w:rPr>
  </w:style>
  <w:style w:type="character" w:styleId="Strong">
    <w:name w:val="Strong"/>
    <w:basedOn w:val="DefaultParagraphFont"/>
    <w:uiPriority w:val="1"/>
    <w:qFormat/>
    <w:rsid w:val="001E3492"/>
    <w:rPr>
      <w:b/>
      <w:bCs/>
      <w:color w:val="919BA5" w:themeColor="text1" w:themeTint="A6"/>
    </w:rPr>
  </w:style>
  <w:style w:type="paragraph" w:styleId="Title">
    <w:name w:val="Title"/>
    <w:basedOn w:val="Normal"/>
    <w:next w:val="Normal"/>
    <w:link w:val="TitleChar"/>
    <w:autoRedefine/>
    <w:qFormat/>
    <w:rsid w:val="00620FFC"/>
    <w:pPr>
      <w:spacing w:before="1000" w:after="1000"/>
      <w:jc w:val="center"/>
    </w:pPr>
    <w:rPr>
      <w:rFonts w:ascii="Museo Slab 500" w:eastAsiaTheme="minorHAnsi" w:hAnsi="Museo Slab 500" w:cs="Times New Roman"/>
      <w:b/>
      <w:spacing w:val="20"/>
      <w:sz w:val="64"/>
      <w:szCs w:val="72"/>
    </w:rPr>
  </w:style>
  <w:style w:type="character" w:customStyle="1" w:styleId="TitleChar">
    <w:name w:val="Title Char"/>
    <w:basedOn w:val="DefaultParagraphFont"/>
    <w:link w:val="Title"/>
    <w:rsid w:val="00620FFC"/>
    <w:rPr>
      <w:rFonts w:ascii="Museo Slab 500" w:eastAsiaTheme="minorHAnsi" w:hAnsi="Museo Slab 500" w:cs="Times New Roman"/>
      <w:b/>
      <w:color w:val="5C6670" w:themeColor="text1"/>
      <w:spacing w:val="20"/>
      <w:sz w:val="64"/>
      <w:szCs w:val="72"/>
    </w:rPr>
  </w:style>
  <w:style w:type="paragraph" w:styleId="Subtitle">
    <w:name w:val="Subtitle"/>
    <w:basedOn w:val="Normal"/>
    <w:next w:val="Normal"/>
    <w:link w:val="SubtitleChar"/>
    <w:qFormat/>
    <w:rsid w:val="002E0D67"/>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2E0D67"/>
    <w:rPr>
      <w:rFonts w:eastAsiaTheme="minorHAnsi"/>
    </w:rPr>
  </w:style>
  <w:style w:type="paragraph" w:customStyle="1" w:styleId="CompanyInfo">
    <w:name w:val="Company Info"/>
    <w:basedOn w:val="Normal"/>
    <w:qFormat/>
    <w:rsid w:val="002E0D67"/>
    <w:pPr>
      <w:spacing w:before="300" w:line="360" w:lineRule="auto"/>
      <w:contextualSpacing/>
      <w:jc w:val="center"/>
    </w:pPr>
    <w:rPr>
      <w:rFonts w:eastAsiaTheme="minorHAnsi"/>
      <w:color w:val="AAB2B9" w:themeColor="text1" w:themeTint="80"/>
      <w:szCs w:val="18"/>
      <w14:numForm w14:val="lining"/>
    </w:rPr>
  </w:style>
  <w:style w:type="character" w:styleId="PlaceholderText">
    <w:name w:val="Placeholder Text"/>
    <w:basedOn w:val="DefaultParagraphFont"/>
    <w:uiPriority w:val="99"/>
    <w:semiHidden/>
    <w:rsid w:val="002E0D67"/>
    <w:rPr>
      <w:color w:val="808080"/>
    </w:rPr>
  </w:style>
  <w:style w:type="character" w:customStyle="1" w:styleId="Heading2Char">
    <w:name w:val="Heading 2 Char"/>
    <w:basedOn w:val="DefaultParagraphFont"/>
    <w:link w:val="Heading2"/>
    <w:uiPriority w:val="9"/>
    <w:rsid w:val="0075396C"/>
    <w:rPr>
      <w:rFonts w:asciiTheme="majorHAnsi" w:eastAsiaTheme="majorEastAsia" w:hAnsiTheme="majorHAnsi" w:cstheme="majorBidi"/>
      <w:b/>
      <w:bCs/>
      <w:color w:val="488BC9" w:themeColor="accent1"/>
      <w:sz w:val="26"/>
      <w:szCs w:val="26"/>
    </w:rPr>
  </w:style>
  <w:style w:type="table" w:styleId="LightList-Accent2">
    <w:name w:val="Light List Accent 2"/>
    <w:basedOn w:val="TableNormal"/>
    <w:uiPriority w:val="61"/>
    <w:rsid w:val="009D6118"/>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9D6118"/>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paragraph" w:styleId="Caption">
    <w:name w:val="caption"/>
    <w:basedOn w:val="Normal"/>
    <w:next w:val="Normal"/>
    <w:autoRedefine/>
    <w:uiPriority w:val="35"/>
    <w:unhideWhenUsed/>
    <w:qFormat/>
    <w:rsid w:val="00173F3F"/>
    <w:pPr>
      <w:spacing w:after="200"/>
    </w:pPr>
    <w:rPr>
      <w:rFonts w:ascii="Calibri" w:hAnsi="Calibri"/>
      <w:b/>
      <w:bCs/>
      <w:sz w:val="18"/>
      <w:szCs w:val="18"/>
    </w:rPr>
  </w:style>
  <w:style w:type="table" w:styleId="LightShading-Accent3">
    <w:name w:val="Light Shading Accent 3"/>
    <w:basedOn w:val="TableNormal"/>
    <w:uiPriority w:val="60"/>
    <w:rsid w:val="00F3253E"/>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table" w:styleId="MediumShading1-Accent5">
    <w:name w:val="Medium Shading 1 Accent 5"/>
    <w:basedOn w:val="TableNormal"/>
    <w:uiPriority w:val="63"/>
    <w:rsid w:val="00F3253E"/>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F3253E"/>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MediumShading1-Accent1">
    <w:name w:val="Medium Shading 1 Accent 1"/>
    <w:basedOn w:val="TableNormal"/>
    <w:uiPriority w:val="63"/>
    <w:rsid w:val="00F3253E"/>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3253E"/>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Grid3-Accent1">
    <w:name w:val="Medium Grid 3 Accent 1"/>
    <w:basedOn w:val="TableNormal"/>
    <w:uiPriority w:val="69"/>
    <w:rsid w:val="00F325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LightShading-Accent1">
    <w:name w:val="Light Shading Accent 1"/>
    <w:basedOn w:val="TableNormal"/>
    <w:uiPriority w:val="60"/>
    <w:rsid w:val="00F3253E"/>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paragraph" w:styleId="ListParagraph">
    <w:name w:val="List Paragraph"/>
    <w:basedOn w:val="Normal"/>
    <w:uiPriority w:val="34"/>
    <w:qFormat/>
    <w:rsid w:val="001B4DBB"/>
    <w:pPr>
      <w:ind w:left="720"/>
      <w:contextualSpacing/>
    </w:pPr>
  </w:style>
  <w:style w:type="table" w:styleId="MediumList1-Accent6">
    <w:name w:val="Medium List 1 Accent 6"/>
    <w:basedOn w:val="TableNormal"/>
    <w:uiPriority w:val="65"/>
    <w:rsid w:val="00694E5C"/>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character" w:styleId="Hyperlink">
    <w:name w:val="Hyperlink"/>
    <w:basedOn w:val="DefaultParagraphFont"/>
    <w:rsid w:val="00A33024"/>
    <w:rPr>
      <w:color w:val="0000FF"/>
      <w:u w:val="single"/>
    </w:rPr>
  </w:style>
  <w:style w:type="character" w:styleId="EndnoteReference">
    <w:name w:val="endnote reference"/>
    <w:basedOn w:val="DefaultParagraphFont"/>
    <w:semiHidden/>
    <w:rsid w:val="002A06C6"/>
    <w:rPr>
      <w:vertAlign w:val="superscript"/>
    </w:rPr>
  </w:style>
  <w:style w:type="paragraph" w:styleId="EndnoteText">
    <w:name w:val="endnote text"/>
    <w:basedOn w:val="Normal"/>
    <w:link w:val="EndnoteTextChar"/>
    <w:semiHidden/>
    <w:rsid w:val="00A10E7F"/>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A10E7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A37B22"/>
    <w:pPr>
      <w:spacing w:after="120"/>
    </w:pPr>
  </w:style>
  <w:style w:type="character" w:customStyle="1" w:styleId="BodyTextChar">
    <w:name w:val="Body Text Char"/>
    <w:basedOn w:val="DefaultParagraphFont"/>
    <w:link w:val="BodyText"/>
    <w:uiPriority w:val="99"/>
    <w:rsid w:val="00A37B22"/>
  </w:style>
  <w:style w:type="table" w:styleId="TableWeb1">
    <w:name w:val="Table Web 1"/>
    <w:basedOn w:val="TableNormal"/>
    <w:rsid w:val="00FE374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D97F23"/>
    <w:rPr>
      <w:rFonts w:ascii="Calibri" w:hAnsi="Calibri"/>
      <w:color w:val="2E3338" w:themeColor="text1" w:themeShade="80"/>
      <w:sz w:val="22"/>
      <w:szCs w:val="22"/>
    </w:rPr>
  </w:style>
  <w:style w:type="table" w:styleId="ColorfulShading-Accent1">
    <w:name w:val="Colorful Shading Accent 1"/>
    <w:basedOn w:val="TableNormal"/>
    <w:uiPriority w:val="71"/>
    <w:rsid w:val="00FE3740"/>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customStyle="1" w:styleId="apple-style-span">
    <w:name w:val="apple-style-span"/>
    <w:basedOn w:val="DefaultParagraphFont"/>
    <w:rsid w:val="00173F3F"/>
    <w:rPr>
      <w:rFonts w:ascii="Calibri" w:hAnsi="Calibri"/>
      <w:b w:val="0"/>
      <w:i w:val="0"/>
      <w:sz w:val="22"/>
    </w:rPr>
  </w:style>
  <w:style w:type="paragraph" w:customStyle="1" w:styleId="SummaryHeadline">
    <w:name w:val="Summary Headline"/>
    <w:basedOn w:val="Heading1"/>
    <w:autoRedefine/>
    <w:qFormat/>
    <w:rsid w:val="00055CEB"/>
    <w:pPr>
      <w:spacing w:before="0" w:after="0"/>
      <w:jc w:val="center"/>
    </w:pPr>
    <w:rPr>
      <w:rFonts w:asciiTheme="majorHAnsi" w:hAnsiTheme="majorHAnsi"/>
      <w:b/>
      <w:sz w:val="22"/>
      <w:szCs w:val="22"/>
    </w:rPr>
  </w:style>
  <w:style w:type="paragraph" w:customStyle="1" w:styleId="Subhead">
    <w:name w:val="Subhead"/>
    <w:basedOn w:val="Normal"/>
    <w:next w:val="Normal"/>
    <w:autoRedefine/>
    <w:qFormat/>
    <w:rsid w:val="00620FFC"/>
    <w:pPr>
      <w:spacing w:after="60"/>
    </w:pPr>
    <w:rPr>
      <w:b/>
      <w:sz w:val="24"/>
    </w:rPr>
  </w:style>
  <w:style w:type="paragraph" w:customStyle="1" w:styleId="Style1">
    <w:name w:val="Style1"/>
    <w:basedOn w:val="Normal"/>
    <w:autoRedefine/>
    <w:qFormat/>
    <w:rsid w:val="006C7202"/>
  </w:style>
  <w:style w:type="paragraph" w:customStyle="1" w:styleId="SidebarHeadline">
    <w:name w:val="Sidebar Headline"/>
    <w:basedOn w:val="Normal"/>
    <w:next w:val="Normal"/>
    <w:autoRedefine/>
    <w:qFormat/>
    <w:rsid w:val="00EB5696"/>
    <w:pPr>
      <w:jc w:val="center"/>
    </w:pPr>
    <w:rPr>
      <w:rFonts w:ascii="Franklin Gothic Medium" w:hAnsi="Franklin Gothic Medium"/>
      <w:b/>
      <w:bCs/>
      <w:color w:val="FFFFFF" w:themeColor="background1"/>
      <w:szCs w:val="22"/>
    </w:rPr>
  </w:style>
  <w:style w:type="numbering" w:customStyle="1" w:styleId="SidebarBulletedList">
    <w:name w:val="Sidebar Bulleted List"/>
    <w:basedOn w:val="NoList"/>
    <w:uiPriority w:val="99"/>
    <w:rsid w:val="00A576DD"/>
    <w:pPr>
      <w:numPr>
        <w:numId w:val="2"/>
      </w:numPr>
    </w:pPr>
  </w:style>
  <w:style w:type="paragraph" w:customStyle="1" w:styleId="PullQuote">
    <w:name w:val="Pull Quote"/>
    <w:basedOn w:val="Normal"/>
    <w:autoRedefine/>
    <w:qFormat/>
    <w:rsid w:val="00173F3F"/>
    <w:pPr>
      <w:spacing w:line="300" w:lineRule="auto"/>
      <w:jc w:val="center"/>
    </w:pPr>
    <w:rPr>
      <w:rFonts w:ascii="Museo Slab 500" w:hAnsi="Museo Slab 500"/>
      <w:color w:val="9AA3AC" w:themeColor="text1" w:themeTint="99"/>
      <w:sz w:val="22"/>
      <w:szCs w:val="22"/>
    </w:rPr>
  </w:style>
  <w:style w:type="character" w:customStyle="1" w:styleId="ChartTitle">
    <w:name w:val="Chart Title"/>
    <w:basedOn w:val="DefaultParagraphFont"/>
    <w:uiPriority w:val="1"/>
    <w:qFormat/>
    <w:rsid w:val="00E547A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F91AC4"/>
    <w:pPr>
      <w:framePr w:hSpace="180" w:wrap="around" w:vAnchor="page" w:hAnchor="page" w:x="1189" w:y="3909"/>
    </w:pPr>
    <w:rPr>
      <w:rFonts w:ascii="Calibri" w:hAnsi="Calibri"/>
      <w:b/>
      <w:bCs/>
      <w:color w:val="818C97" w:themeColor="text1" w:themeTint="BF"/>
      <w:sz w:val="22"/>
    </w:rPr>
  </w:style>
  <w:style w:type="table" w:styleId="LightShading">
    <w:name w:val="Light Shading"/>
    <w:basedOn w:val="TableNormal"/>
    <w:uiPriority w:val="60"/>
    <w:rsid w:val="00652F3D"/>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character" w:customStyle="1" w:styleId="TableReference">
    <w:name w:val="Table Reference"/>
    <w:uiPriority w:val="1"/>
    <w:qFormat/>
    <w:rsid w:val="00F91AC4"/>
    <w:rPr>
      <w:rFonts w:ascii="Calibri" w:hAnsi="Calibri"/>
      <w:b/>
      <w:sz w:val="20"/>
      <w:szCs w:val="20"/>
    </w:rPr>
  </w:style>
  <w:style w:type="numbering" w:customStyle="1" w:styleId="Style2">
    <w:name w:val="Style2"/>
    <w:basedOn w:val="NoList"/>
    <w:uiPriority w:val="99"/>
    <w:rsid w:val="00A0516A"/>
    <w:pPr>
      <w:numPr>
        <w:numId w:val="3"/>
      </w:numPr>
    </w:pPr>
  </w:style>
  <w:style w:type="numbering" w:customStyle="1" w:styleId="Style3">
    <w:name w:val="Style3"/>
    <w:basedOn w:val="NoList"/>
    <w:uiPriority w:val="99"/>
    <w:rsid w:val="00A0516A"/>
    <w:pPr>
      <w:numPr>
        <w:numId w:val="4"/>
      </w:numPr>
    </w:pPr>
  </w:style>
  <w:style w:type="paragraph" w:customStyle="1" w:styleId="BulletedLevel1">
    <w:name w:val="Bulleted Level 1"/>
    <w:basedOn w:val="Normal"/>
    <w:next w:val="Normal"/>
    <w:autoRedefine/>
    <w:qFormat/>
    <w:rsid w:val="00546F89"/>
    <w:pPr>
      <w:numPr>
        <w:numId w:val="1"/>
      </w:numPr>
      <w:spacing w:after="120"/>
    </w:pPr>
    <w:rPr>
      <w:szCs w:val="22"/>
    </w:rPr>
  </w:style>
  <w:style w:type="numbering" w:customStyle="1" w:styleId="BulletedList2ndLevel">
    <w:name w:val="Bulleted List 2nd Level"/>
    <w:basedOn w:val="NoList"/>
    <w:uiPriority w:val="99"/>
    <w:rsid w:val="00546F89"/>
    <w:pPr>
      <w:numPr>
        <w:numId w:val="5"/>
      </w:numPr>
    </w:pPr>
  </w:style>
  <w:style w:type="paragraph" w:customStyle="1" w:styleId="Endnotes">
    <w:name w:val="Endnotes"/>
    <w:basedOn w:val="Normal"/>
    <w:qFormat/>
    <w:rsid w:val="00546F89"/>
    <w:rPr>
      <w:rFonts w:asciiTheme="majorHAnsi" w:hAnsiTheme="majorHAnsi"/>
      <w:sz w:val="18"/>
      <w:szCs w:val="18"/>
    </w:rPr>
  </w:style>
  <w:style w:type="paragraph" w:customStyle="1" w:styleId="TableofContentsTitle">
    <w:name w:val="Table of Contents Title"/>
    <w:basedOn w:val="Summary"/>
    <w:next w:val="TOC1"/>
    <w:autoRedefine/>
    <w:qFormat/>
    <w:rsid w:val="000B5C5F"/>
    <w:pPr>
      <w:spacing w:after="240"/>
    </w:pPr>
    <w:rPr>
      <w:rFonts w:ascii="Museo Slab 500" w:hAnsi="Museo Slab 500"/>
      <w:sz w:val="28"/>
      <w:szCs w:val="28"/>
    </w:rPr>
  </w:style>
  <w:style w:type="paragraph" w:styleId="TOC2">
    <w:name w:val="toc 2"/>
    <w:basedOn w:val="Subhead"/>
    <w:next w:val="TOC3"/>
    <w:autoRedefine/>
    <w:uiPriority w:val="39"/>
    <w:unhideWhenUsed/>
    <w:rsid w:val="00CF122E"/>
    <w:pPr>
      <w:tabs>
        <w:tab w:val="right" w:pos="7200"/>
      </w:tabs>
      <w:spacing w:after="120"/>
    </w:pPr>
    <w:rPr>
      <w:b w:val="0"/>
      <w:sz w:val="20"/>
    </w:rPr>
  </w:style>
  <w:style w:type="paragraph" w:styleId="TOC1">
    <w:name w:val="toc 1"/>
    <w:basedOn w:val="Heading1"/>
    <w:next w:val="Subhead"/>
    <w:autoRedefine/>
    <w:uiPriority w:val="39"/>
    <w:unhideWhenUsed/>
    <w:qFormat/>
    <w:rsid w:val="00DE2217"/>
    <w:pPr>
      <w:tabs>
        <w:tab w:val="right" w:pos="7200"/>
      </w:tabs>
      <w:spacing w:before="240" w:after="60"/>
    </w:pPr>
    <w:rPr>
      <w:sz w:val="24"/>
    </w:r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rsid w:val="00CF122E"/>
    <w:pPr>
      <w:spacing w:after="100"/>
      <w:ind w:left="440"/>
    </w:pPr>
    <w:rPr>
      <w:b/>
    </w:rPr>
  </w:style>
  <w:style w:type="paragraph" w:styleId="TOC5">
    <w:name w:val="toc 5"/>
    <w:basedOn w:val="Normal"/>
    <w:next w:val="Normal"/>
    <w:autoRedefine/>
    <w:uiPriority w:val="39"/>
    <w:semiHidden/>
    <w:unhideWhenUsed/>
    <w:rsid w:val="00DE2217"/>
    <w:pPr>
      <w:spacing w:after="100"/>
      <w:ind w:left="880"/>
    </w:pPr>
  </w:style>
  <w:style w:type="paragraph" w:customStyle="1" w:styleId="Default">
    <w:name w:val="Default"/>
    <w:rsid w:val="00674257"/>
    <w:pPr>
      <w:autoSpaceDE w:val="0"/>
      <w:autoSpaceDN w:val="0"/>
      <w:adjustRightInd w:val="0"/>
    </w:pPr>
    <w:rPr>
      <w:rFonts w:ascii="Gill Sans MT" w:hAnsi="Gill Sans MT" w:cs="Gill Sans MT"/>
      <w:color w:val="000000"/>
    </w:rPr>
  </w:style>
  <w:style w:type="paragraph" w:customStyle="1" w:styleId="BasicParagraph">
    <w:name w:val="[Basic Paragraph]"/>
    <w:basedOn w:val="Normal"/>
    <w:uiPriority w:val="99"/>
    <w:rsid w:val="007A5500"/>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Cs w:val="20"/>
    </w:rPr>
  </w:style>
  <w:style w:type="table" w:styleId="MediumShading2-Accent1">
    <w:name w:val="Medium Shading 2 Accent 1"/>
    <w:basedOn w:val="TableNormal"/>
    <w:uiPriority w:val="64"/>
    <w:rsid w:val="00061DC4"/>
    <w:rPr>
      <w:rFonts w:eastAsia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8BC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88BC9" w:themeFill="accent1"/>
      </w:tcPr>
    </w:tblStylePr>
    <w:tblStylePr w:type="lastCol">
      <w:rPr>
        <w:b/>
        <w:bCs/>
        <w:color w:val="FFFFFF" w:themeColor="background1"/>
      </w:rPr>
      <w:tblPr/>
      <w:tcPr>
        <w:tcBorders>
          <w:left w:val="nil"/>
          <w:right w:val="nil"/>
          <w:insideH w:val="nil"/>
          <w:insideV w:val="nil"/>
        </w:tcBorders>
        <w:shd w:val="clear" w:color="auto" w:fill="488BC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364E76"/>
    <w:rPr>
      <w:sz w:val="16"/>
      <w:szCs w:val="16"/>
    </w:rPr>
  </w:style>
  <w:style w:type="paragraph" w:styleId="CommentText">
    <w:name w:val="annotation text"/>
    <w:basedOn w:val="Normal"/>
    <w:link w:val="CommentTextChar"/>
    <w:uiPriority w:val="99"/>
    <w:semiHidden/>
    <w:unhideWhenUsed/>
    <w:rsid w:val="00364E76"/>
    <w:rPr>
      <w:szCs w:val="20"/>
    </w:rPr>
  </w:style>
  <w:style w:type="character" w:customStyle="1" w:styleId="CommentTextChar">
    <w:name w:val="Comment Text Char"/>
    <w:basedOn w:val="DefaultParagraphFont"/>
    <w:link w:val="CommentText"/>
    <w:uiPriority w:val="99"/>
    <w:semiHidden/>
    <w:rsid w:val="00364E76"/>
    <w:rPr>
      <w:rFonts w:ascii="Trebuchet MS" w:hAnsi="Trebuchet MS"/>
      <w:color w:val="5C6670" w:themeColor="text1"/>
      <w:sz w:val="20"/>
      <w:szCs w:val="20"/>
    </w:rPr>
  </w:style>
  <w:style w:type="paragraph" w:styleId="CommentSubject">
    <w:name w:val="annotation subject"/>
    <w:basedOn w:val="CommentText"/>
    <w:next w:val="CommentText"/>
    <w:link w:val="CommentSubjectChar"/>
    <w:uiPriority w:val="99"/>
    <w:semiHidden/>
    <w:unhideWhenUsed/>
    <w:rsid w:val="00364E76"/>
    <w:rPr>
      <w:b/>
      <w:bCs/>
    </w:rPr>
  </w:style>
  <w:style w:type="character" w:customStyle="1" w:styleId="CommentSubjectChar">
    <w:name w:val="Comment Subject Char"/>
    <w:basedOn w:val="CommentTextChar"/>
    <w:link w:val="CommentSubject"/>
    <w:uiPriority w:val="99"/>
    <w:semiHidden/>
    <w:rsid w:val="00364E76"/>
    <w:rPr>
      <w:rFonts w:ascii="Trebuchet MS" w:hAnsi="Trebuchet MS"/>
      <w:b/>
      <w:bCs/>
      <w:color w:val="5C6670" w:themeColor="text1"/>
      <w:sz w:val="20"/>
      <w:szCs w:val="20"/>
    </w:rPr>
  </w:style>
  <w:style w:type="character" w:styleId="FollowedHyperlink">
    <w:name w:val="FollowedHyperlink"/>
    <w:basedOn w:val="DefaultParagraphFont"/>
    <w:uiPriority w:val="99"/>
    <w:semiHidden/>
    <w:unhideWhenUsed/>
    <w:rsid w:val="00055CEB"/>
    <w:rPr>
      <w:color w:val="18375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72741">
      <w:bodyDiv w:val="1"/>
      <w:marLeft w:val="0"/>
      <w:marRight w:val="0"/>
      <w:marTop w:val="0"/>
      <w:marBottom w:val="0"/>
      <w:divBdr>
        <w:top w:val="none" w:sz="0" w:space="0" w:color="auto"/>
        <w:left w:val="none" w:sz="0" w:space="0" w:color="auto"/>
        <w:bottom w:val="none" w:sz="0" w:space="0" w:color="auto"/>
        <w:right w:val="none" w:sz="0" w:space="0" w:color="auto"/>
      </w:divBdr>
    </w:div>
    <w:div w:id="1878467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e.state.co.us/cde_engli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de.state.co.us/cde_english" TargetMode="External"/><Relationship Id="rId4" Type="http://schemas.openxmlformats.org/officeDocument/2006/relationships/settings" Target="settings.xml"/><Relationship Id="rId9" Type="http://schemas.openxmlformats.org/officeDocument/2006/relationships/hyperlink" Target="mailto:Swanton_l@cde.state.co.us" TargetMode="External"/><Relationship Id="rId14" Type="http://schemas.openxmlformats.org/officeDocument/2006/relationships/hyperlink" Target="http://www.cde.state.co.us/cde_engli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Theme 2">
  <a:themeElements>
    <a:clrScheme name="BCo CDE MS Theme 2">
      <a:dk1>
        <a:srgbClr val="5C6670"/>
      </a:dk1>
      <a:lt1>
        <a:sysClr val="window" lastClr="FFFFFF"/>
      </a:lt1>
      <a:dk2>
        <a:srgbClr val="8FC6E8"/>
      </a:dk2>
      <a:lt2>
        <a:srgbClr val="A9ABA0"/>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790D5-7EE8-4103-889A-0506E5AA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2019 CLDE ACADEMY Call for Session Proposals</vt:lpstr>
    </vt:vector>
  </TitlesOfParts>
  <Company>Colorado State Education</Company>
  <LinksUpToDate>false</LinksUpToDate>
  <CharactersWithSpaces>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CLDE ACADEMY Call for Session Proposals</dc:title>
  <dc:creator>Beth Hunter</dc:creator>
  <dc:description>Session Proposal Form
CLDE Academy 2016</dc:description>
  <cp:lastModifiedBy>Davis, Candace</cp:lastModifiedBy>
  <cp:revision>22</cp:revision>
  <cp:lastPrinted>2016-09-28T17:55:00Z</cp:lastPrinted>
  <dcterms:created xsi:type="dcterms:W3CDTF">2018-11-02T20:07:00Z</dcterms:created>
  <dcterms:modified xsi:type="dcterms:W3CDTF">2019-02-15T15:27:00Z</dcterms:modified>
</cp:coreProperties>
</file>