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24F" w:rsidRDefault="00A3124F" w:rsidP="00A3124F">
      <w:r>
        <w:t xml:space="preserve">Date: </w:t>
      </w:r>
      <w:r w:rsidR="00C10DCE">
        <w:t>2</w:t>
      </w:r>
      <w:r>
        <w:t>/</w:t>
      </w:r>
      <w:r w:rsidR="00C10DCE">
        <w:t>23</w:t>
      </w:r>
      <w:r>
        <w:t>/201</w:t>
      </w:r>
      <w:r w:rsidR="00C10DCE">
        <w:t>7</w:t>
      </w:r>
    </w:p>
    <w:p w:rsidR="00A3124F" w:rsidRDefault="00A3124F" w:rsidP="00A3124F">
      <w:r>
        <w:t xml:space="preserve">Subject:  *DTC* - Technology Update </w:t>
      </w:r>
      <w:r w:rsidR="00C10DCE">
        <w:t>2</w:t>
      </w:r>
      <w:r>
        <w:t>/</w:t>
      </w:r>
      <w:r w:rsidR="00C10DCE">
        <w:t>23</w:t>
      </w:r>
      <w:r>
        <w:t>/201</w:t>
      </w:r>
      <w:r w:rsidR="00C10DCE">
        <w:t>7</w:t>
      </w:r>
    </w:p>
    <w:p w:rsidR="00774D79" w:rsidRDefault="00A3124F" w:rsidP="00A3124F">
      <w:r>
        <w:t>Contact: Collin Bonner, </w:t>
      </w:r>
      <w:hyperlink r:id="rId5" w:history="1">
        <w:r>
          <w:rPr>
            <w:rStyle w:val="Hyperlink"/>
          </w:rPr>
          <w:t>Bonner_C@cde.state.co.us</w:t>
        </w:r>
      </w:hyperlink>
    </w:p>
    <w:p w:rsidR="00A3124F" w:rsidRPr="006762FD" w:rsidRDefault="00A3124F" w:rsidP="00A3124F">
      <w:r>
        <w:t>Dear District Technology Coordinator:</w:t>
      </w:r>
      <w:bookmarkStart w:id="0" w:name="_GoBack"/>
      <w:bookmarkEnd w:id="0"/>
    </w:p>
    <w:p w:rsidR="00A3124F" w:rsidRDefault="00A3124F" w:rsidP="00A3124F">
      <w:r>
        <w:t>This technology update contains information related to the following topics:</w:t>
      </w:r>
    </w:p>
    <w:p w:rsidR="00A3124F" w:rsidRDefault="00A3124F" w:rsidP="00A3124F">
      <w:pPr>
        <w:pStyle w:val="ListParagraph"/>
        <w:numPr>
          <w:ilvl w:val="0"/>
          <w:numId w:val="1"/>
        </w:numPr>
      </w:pPr>
      <w:r>
        <w:t xml:space="preserve">CMAS: </w:t>
      </w:r>
      <w:proofErr w:type="spellStart"/>
      <w:r>
        <w:t>TestNav</w:t>
      </w:r>
      <w:proofErr w:type="spellEnd"/>
      <w:r>
        <w:t xml:space="preserve"> Apps for Spring 2017</w:t>
      </w:r>
      <w:r w:rsidR="00774D79">
        <w:t xml:space="preserve"> Clarification</w:t>
      </w:r>
    </w:p>
    <w:p w:rsidR="00A3124F" w:rsidRDefault="00A3124F" w:rsidP="00A3124F">
      <w:pPr>
        <w:pStyle w:val="Heading3"/>
        <w:rPr>
          <w:rFonts w:ascii="Cambria" w:eastAsia="Times New Roman" w:hAnsi="Cambria"/>
          <w:b/>
          <w:bCs/>
          <w:sz w:val="26"/>
          <w:szCs w:val="26"/>
        </w:rPr>
      </w:pPr>
      <w:r>
        <w:rPr>
          <w:rFonts w:ascii="Cambria" w:eastAsia="Times New Roman" w:hAnsi="Cambria"/>
          <w:b/>
          <w:bCs/>
          <w:sz w:val="26"/>
          <w:szCs w:val="26"/>
        </w:rPr>
        <w:t>CMAS:</w:t>
      </w:r>
      <w:r>
        <w:rPr>
          <w:rFonts w:ascii="Cambria" w:eastAsia="Times New Roman" w:hAnsi="Cambria"/>
          <w:b/>
          <w:bCs/>
          <w:color w:val="auto"/>
          <w:sz w:val="26"/>
          <w:szCs w:val="26"/>
        </w:rPr>
        <w:t xml:space="preserve"> </w:t>
      </w:r>
      <w:proofErr w:type="spellStart"/>
      <w:r>
        <w:rPr>
          <w:rFonts w:ascii="Cambria" w:eastAsia="Times New Roman" w:hAnsi="Cambria"/>
          <w:b/>
          <w:bCs/>
          <w:sz w:val="26"/>
          <w:szCs w:val="26"/>
        </w:rPr>
        <w:t>TestNav</w:t>
      </w:r>
      <w:proofErr w:type="spellEnd"/>
      <w:r>
        <w:rPr>
          <w:rFonts w:ascii="Cambria" w:eastAsia="Times New Roman" w:hAnsi="Cambria"/>
          <w:b/>
          <w:bCs/>
          <w:sz w:val="26"/>
          <w:szCs w:val="26"/>
        </w:rPr>
        <w:t xml:space="preserve"> Apps for </w:t>
      </w:r>
      <w:proofErr w:type="gramStart"/>
      <w:r>
        <w:rPr>
          <w:rFonts w:ascii="Cambria" w:eastAsia="Times New Roman" w:hAnsi="Cambria"/>
          <w:b/>
          <w:bCs/>
          <w:sz w:val="26"/>
          <w:szCs w:val="26"/>
        </w:rPr>
        <w:t>Spring</w:t>
      </w:r>
      <w:proofErr w:type="gramEnd"/>
      <w:r>
        <w:rPr>
          <w:rFonts w:ascii="Cambria" w:eastAsia="Times New Roman" w:hAnsi="Cambria"/>
          <w:b/>
          <w:bCs/>
          <w:sz w:val="26"/>
          <w:szCs w:val="26"/>
        </w:rPr>
        <w:t xml:space="preserve"> 2017</w:t>
      </w:r>
      <w:r w:rsidR="00774D79">
        <w:rPr>
          <w:rFonts w:ascii="Cambria" w:eastAsia="Times New Roman" w:hAnsi="Cambria"/>
          <w:b/>
          <w:bCs/>
          <w:sz w:val="26"/>
          <w:szCs w:val="26"/>
        </w:rPr>
        <w:t xml:space="preserve"> Clarification</w:t>
      </w:r>
    </w:p>
    <w:p w:rsidR="005A6ED8" w:rsidRDefault="005A6ED8" w:rsidP="00A3124F">
      <w:r>
        <w:t xml:space="preserve">The </w:t>
      </w:r>
      <w:proofErr w:type="spellStart"/>
      <w:r>
        <w:t>TestNav</w:t>
      </w:r>
      <w:proofErr w:type="spellEnd"/>
      <w:r>
        <w:t xml:space="preserve"> server side application has been updated to version 8.8. The </w:t>
      </w:r>
      <w:proofErr w:type="spellStart"/>
      <w:r>
        <w:t>TestNav</w:t>
      </w:r>
      <w:proofErr w:type="spellEnd"/>
      <w:r>
        <w:t xml:space="preserve"> client applications must be updated to the current 2017 versions in order utilize the TN 8.8 server side application.</w:t>
      </w:r>
      <w:r w:rsidR="00C10DCE">
        <w:t xml:space="preserve"> Students will not be able to test with 2016 versions of the TN client apps.</w:t>
      </w:r>
    </w:p>
    <w:p w:rsidR="005A6ED8" w:rsidRDefault="00A3124F" w:rsidP="00A3124F">
      <w:r>
        <w:t xml:space="preserve">The </w:t>
      </w:r>
      <w:proofErr w:type="spellStart"/>
      <w:r>
        <w:t>TestNav</w:t>
      </w:r>
      <w:proofErr w:type="spellEnd"/>
      <w:r>
        <w:t xml:space="preserve"> Apps can be downloaded at </w:t>
      </w:r>
      <w:hyperlink r:id="rId6" w:history="1">
        <w:r>
          <w:rPr>
            <w:rStyle w:val="Hyperlink"/>
          </w:rPr>
          <w:t>http://download.testnav.com</w:t>
        </w:r>
      </w:hyperlink>
      <w:r>
        <w:t xml:space="preserve"> or through the appropriate online application stores. </w:t>
      </w:r>
      <w:r w:rsidR="00C10DCE">
        <w:t>Pearson is providing guidance for uninstalling the Windows desktop app</w:t>
      </w:r>
      <w:r w:rsidR="00774D79">
        <w:t xml:space="preserve"> using a </w:t>
      </w:r>
      <w:hyperlink r:id="rId7" w:history="1">
        <w:r w:rsidR="00774D79" w:rsidRPr="0094441A">
          <w:rPr>
            <w:rStyle w:val="Hyperlink"/>
          </w:rPr>
          <w:t>batch file</w:t>
        </w:r>
      </w:hyperlink>
      <w:r w:rsidR="00774D79">
        <w:t xml:space="preserve"> or a </w:t>
      </w:r>
      <w:hyperlink r:id="rId8" w:history="1">
        <w:r w:rsidR="00774D79" w:rsidRPr="00774D79">
          <w:rPr>
            <w:rStyle w:val="Hyperlink"/>
          </w:rPr>
          <w:t>group policy PowerShell power script</w:t>
        </w:r>
      </w:hyperlink>
      <w:r w:rsidR="00774D79">
        <w:t xml:space="preserve"> with the attached documents. Contact Pearson customer support with questions on how to update your </w:t>
      </w:r>
      <w:proofErr w:type="spellStart"/>
      <w:r w:rsidR="00774D79">
        <w:t>Testnav</w:t>
      </w:r>
      <w:proofErr w:type="spellEnd"/>
      <w:r w:rsidR="00774D79">
        <w:t xml:space="preserve"> client applications </w:t>
      </w:r>
      <w:r w:rsidR="00774D79" w:rsidRPr="00774D79">
        <w:t>1-888-687-4759</w:t>
      </w:r>
      <w:r w:rsidR="00774D79">
        <w:t xml:space="preserve"> </w:t>
      </w:r>
      <w:hyperlink r:id="rId9" w:history="1">
        <w:r w:rsidR="00774D79" w:rsidRPr="00166655">
          <w:rPr>
            <w:rStyle w:val="Hyperlink"/>
          </w:rPr>
          <w:t>cohelp@support.pearson.com</w:t>
        </w:r>
      </w:hyperlink>
      <w:r w:rsidR="00774D79">
        <w:t>.</w:t>
      </w:r>
    </w:p>
    <w:p w:rsidR="00A3124F" w:rsidRDefault="00A3124F" w:rsidP="00A3124F">
      <w:r>
        <w:t xml:space="preserve">The table below shows </w:t>
      </w:r>
      <w:r w:rsidR="00774D79">
        <w:t>the application version numbers and Action required</w:t>
      </w:r>
      <w:r w:rsidR="00C10DCE">
        <w:t>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2"/>
        <w:gridCol w:w="1080"/>
        <w:gridCol w:w="1170"/>
        <w:gridCol w:w="2152"/>
      </w:tblGrid>
      <w:tr w:rsidR="00A3124F" w:rsidTr="00A3124F">
        <w:trPr>
          <w:jc w:val="center"/>
        </w:trPr>
        <w:tc>
          <w:tcPr>
            <w:tcW w:w="4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24F" w:rsidRDefault="005A6ED8" w:rsidP="00F16A07">
            <w:proofErr w:type="spellStart"/>
            <w:r>
              <w:rPr>
                <w:b/>
                <w:bCs/>
              </w:rPr>
              <w:t>TestNav</w:t>
            </w:r>
            <w:proofErr w:type="spellEnd"/>
            <w:r>
              <w:rPr>
                <w:b/>
                <w:bCs/>
              </w:rPr>
              <w:t xml:space="preserve"> Application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24F" w:rsidRDefault="00A3124F" w:rsidP="00F16A07">
            <w:r>
              <w:rPr>
                <w:b/>
                <w:bCs/>
              </w:rPr>
              <w:t>2016 Version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24F" w:rsidRDefault="00A3124F" w:rsidP="00F16A07">
            <w:pPr>
              <w:rPr>
                <w:b/>
                <w:bCs/>
              </w:rPr>
            </w:pPr>
            <w:r>
              <w:rPr>
                <w:b/>
                <w:bCs/>
              </w:rPr>
              <w:t>2017 Version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24F" w:rsidRDefault="00A3124F" w:rsidP="00F16A07">
            <w:pPr>
              <w:rPr>
                <w:b/>
                <w:bCs/>
              </w:rPr>
            </w:pPr>
            <w:r>
              <w:rPr>
                <w:b/>
                <w:bCs/>
              </w:rPr>
              <w:t>Action Required</w:t>
            </w:r>
          </w:p>
        </w:tc>
      </w:tr>
      <w:tr w:rsidR="00A3124F" w:rsidTr="00A3124F">
        <w:trPr>
          <w:jc w:val="center"/>
        </w:trPr>
        <w:tc>
          <w:tcPr>
            <w:tcW w:w="4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24F" w:rsidRPr="00417BD2" w:rsidRDefault="00A3124F" w:rsidP="00F16A07">
            <w:pPr>
              <w:rPr>
                <w:bCs/>
              </w:rPr>
            </w:pPr>
            <w:r w:rsidRPr="00417BD2">
              <w:rPr>
                <w:bCs/>
              </w:rPr>
              <w:t>TN Server Side Application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24F" w:rsidRPr="00417BD2" w:rsidRDefault="00A3124F" w:rsidP="00F16A07">
            <w:pPr>
              <w:rPr>
                <w:bCs/>
              </w:rPr>
            </w:pPr>
            <w:r w:rsidRPr="00417BD2">
              <w:rPr>
                <w:bCs/>
              </w:rPr>
              <w:t>8.5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24F" w:rsidRPr="00417BD2" w:rsidRDefault="00A3124F" w:rsidP="00F16A07">
            <w:pPr>
              <w:rPr>
                <w:bCs/>
              </w:rPr>
            </w:pPr>
            <w:r w:rsidRPr="00417BD2">
              <w:rPr>
                <w:bCs/>
              </w:rPr>
              <w:t>8.8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24F" w:rsidRPr="00417BD2" w:rsidRDefault="00417BD2" w:rsidP="00F16A07">
            <w:pPr>
              <w:rPr>
                <w:bCs/>
              </w:rPr>
            </w:pPr>
            <w:r w:rsidRPr="00417BD2">
              <w:rPr>
                <w:bCs/>
              </w:rPr>
              <w:t>No Action Required</w:t>
            </w:r>
            <w:r w:rsidR="005A6ED8">
              <w:rPr>
                <w:bCs/>
              </w:rPr>
              <w:t>.</w:t>
            </w:r>
          </w:p>
        </w:tc>
      </w:tr>
      <w:tr w:rsidR="00A3124F" w:rsidTr="00A3124F">
        <w:trPr>
          <w:jc w:val="center"/>
        </w:trPr>
        <w:tc>
          <w:tcPr>
            <w:tcW w:w="4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24F" w:rsidRDefault="00A3124F" w:rsidP="00A3124F">
            <w:proofErr w:type="spellStart"/>
            <w:r>
              <w:t>TestNav</w:t>
            </w:r>
            <w:proofErr w:type="spellEnd"/>
            <w:r>
              <w:t xml:space="preserve"> Desktop App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24F" w:rsidRDefault="00A3124F" w:rsidP="00A3124F">
            <w:r w:rsidRPr="00A3124F">
              <w:t>1.4.1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24F" w:rsidRDefault="00A3124F" w:rsidP="00A3124F">
            <w:r>
              <w:t>1.5.2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24F" w:rsidRDefault="005A6ED8" w:rsidP="00A3124F">
            <w:r>
              <w:t>U</w:t>
            </w:r>
            <w:r w:rsidRPr="005A6ED8">
              <w:t>ninstall and then install the new version</w:t>
            </w:r>
            <w:r>
              <w:t>.</w:t>
            </w:r>
          </w:p>
        </w:tc>
      </w:tr>
      <w:tr w:rsidR="00A3124F" w:rsidTr="00A3124F">
        <w:trPr>
          <w:jc w:val="center"/>
        </w:trPr>
        <w:tc>
          <w:tcPr>
            <w:tcW w:w="4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24F" w:rsidRDefault="00A3124F" w:rsidP="00A3124F">
            <w:proofErr w:type="spellStart"/>
            <w:r>
              <w:t>ChromeOS</w:t>
            </w:r>
            <w:proofErr w:type="spellEnd"/>
            <w:r>
              <w:t xml:space="preserve"> App (Chromebooks)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BD2" w:rsidRDefault="00417BD2" w:rsidP="00A3124F">
            <w:r w:rsidRPr="00417BD2">
              <w:t>1.3.64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24F" w:rsidRDefault="00A3124F" w:rsidP="00A3124F">
            <w:r>
              <w:t>1.5.77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24F" w:rsidRDefault="005A6ED8" w:rsidP="00A3124F">
            <w:r>
              <w:t>Update through the appropriate online application store.</w:t>
            </w:r>
          </w:p>
        </w:tc>
      </w:tr>
      <w:tr w:rsidR="00A3124F" w:rsidTr="00A3124F">
        <w:trPr>
          <w:trHeight w:val="60"/>
          <w:jc w:val="center"/>
        </w:trPr>
        <w:tc>
          <w:tcPr>
            <w:tcW w:w="4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24F" w:rsidRDefault="00A3124F" w:rsidP="00A3124F">
            <w:r>
              <w:t>iOS App (iPads)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24F" w:rsidRDefault="00417BD2" w:rsidP="00A3124F">
            <w:r w:rsidRPr="00417BD2">
              <w:t>1.3.6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24F" w:rsidRDefault="00A3124F" w:rsidP="00A3124F">
            <w:r>
              <w:t>1.5.1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24F" w:rsidRDefault="005A6ED8" w:rsidP="00A3124F">
            <w:r>
              <w:t>Update through the appropriate online application store.</w:t>
            </w:r>
          </w:p>
        </w:tc>
      </w:tr>
      <w:tr w:rsidR="00A3124F" w:rsidTr="00A3124F">
        <w:trPr>
          <w:trHeight w:val="60"/>
          <w:jc w:val="center"/>
        </w:trPr>
        <w:tc>
          <w:tcPr>
            <w:tcW w:w="4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24F" w:rsidRDefault="00A3124F" w:rsidP="00A3124F">
            <w:r>
              <w:t>Android App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24F" w:rsidRDefault="00417BD2" w:rsidP="00A3124F">
            <w:r>
              <w:t>1.3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24F" w:rsidRDefault="00A3124F" w:rsidP="00A3124F">
            <w:r>
              <w:t>1.5.7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24F" w:rsidRDefault="005A6ED8" w:rsidP="00A3124F">
            <w:r>
              <w:t>Update through the appropriate online application store.</w:t>
            </w:r>
          </w:p>
        </w:tc>
      </w:tr>
      <w:tr w:rsidR="00A3124F" w:rsidTr="00A3124F">
        <w:trPr>
          <w:trHeight w:val="60"/>
          <w:jc w:val="center"/>
        </w:trPr>
        <w:tc>
          <w:tcPr>
            <w:tcW w:w="4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24F" w:rsidRDefault="00A3124F" w:rsidP="00A3124F">
            <w:r>
              <w:t>Proctor Caching Software*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24F" w:rsidRDefault="00417BD2" w:rsidP="00A3124F">
            <w:r w:rsidRPr="00417BD2">
              <w:t>2015.1.17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24F" w:rsidRDefault="00A3124F" w:rsidP="00A3124F">
            <w:r>
              <w:t>2016.9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24F" w:rsidRDefault="005A6ED8" w:rsidP="00A3124F">
            <w:r>
              <w:t>U</w:t>
            </w:r>
            <w:r w:rsidRPr="005A6ED8">
              <w:t>ninstall and then install the new version</w:t>
            </w:r>
            <w:r>
              <w:t>.</w:t>
            </w:r>
          </w:p>
        </w:tc>
      </w:tr>
      <w:tr w:rsidR="00A3124F" w:rsidTr="00794BB8">
        <w:trPr>
          <w:trHeight w:val="60"/>
          <w:jc w:val="center"/>
        </w:trPr>
        <w:tc>
          <w:tcPr>
            <w:tcW w:w="93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24F" w:rsidRDefault="00A3124F" w:rsidP="00F16A0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*Note: The new version of </w:t>
            </w:r>
            <w:proofErr w:type="spellStart"/>
            <w:r>
              <w:rPr>
                <w:i/>
                <w:iCs/>
              </w:rPr>
              <w:t>ProctorCache</w:t>
            </w:r>
            <w:proofErr w:type="spellEnd"/>
            <w:r>
              <w:rPr>
                <w:i/>
                <w:iCs/>
              </w:rPr>
              <w:t xml:space="preserve"> is required for the 2016-2017 test administrations. Previous versions </w:t>
            </w:r>
            <w:r>
              <w:rPr>
                <w:b/>
                <w:bCs/>
                <w:i/>
                <w:iCs/>
              </w:rPr>
              <w:t>cannot</w:t>
            </w:r>
            <w:r>
              <w:rPr>
                <w:i/>
                <w:iCs/>
              </w:rPr>
              <w:t xml:space="preserve"> be used to download and deliver test content.</w:t>
            </w:r>
          </w:p>
        </w:tc>
      </w:tr>
    </w:tbl>
    <w:p w:rsidR="00774D79" w:rsidRDefault="00774D79" w:rsidP="00774D79">
      <w:r>
        <w:lastRenderedPageBreak/>
        <w:t xml:space="preserve">Previous CDE Technology updates can be viewed at </w:t>
      </w:r>
      <w:hyperlink r:id="rId10" w:history="1">
        <w:r>
          <w:rPr>
            <w:rStyle w:val="Hyperlink"/>
          </w:rPr>
          <w:t>http://www.cde.state.co.us/assessment/announcements</w:t>
        </w:r>
      </w:hyperlink>
      <w:r>
        <w:t xml:space="preserve">. </w:t>
      </w:r>
    </w:p>
    <w:p w:rsidR="00774D79" w:rsidRDefault="00774D79" w:rsidP="00774D79"/>
    <w:p w:rsidR="00774D79" w:rsidRDefault="00774D79" w:rsidP="00774D79">
      <w:r>
        <w:t>If you have any questions, please contact Collin Bonner</w:t>
      </w:r>
      <w:r>
        <w:rPr>
          <w:color w:val="1F497D"/>
        </w:rPr>
        <w:t xml:space="preserve"> </w:t>
      </w:r>
      <w:r>
        <w:t>at </w:t>
      </w:r>
      <w:hyperlink r:id="rId11" w:history="1">
        <w:r>
          <w:rPr>
            <w:rStyle w:val="Hyperlink"/>
          </w:rPr>
          <w:t>Bonner_C@cde.state.co.us</w:t>
        </w:r>
      </w:hyperlink>
      <w:r>
        <w:rPr>
          <w:color w:val="1F497D"/>
        </w:rPr>
        <w:t>.</w:t>
      </w:r>
    </w:p>
    <w:p w:rsidR="00433F4A" w:rsidRDefault="006762FD"/>
    <w:sectPr w:rsidR="00433F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328B4"/>
    <w:multiLevelType w:val="hybridMultilevel"/>
    <w:tmpl w:val="9D8ED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24F"/>
    <w:rsid w:val="001450A6"/>
    <w:rsid w:val="00417BD2"/>
    <w:rsid w:val="005A6ED8"/>
    <w:rsid w:val="006762FD"/>
    <w:rsid w:val="00774D79"/>
    <w:rsid w:val="0094441A"/>
    <w:rsid w:val="00A3124F"/>
    <w:rsid w:val="00C10DCE"/>
    <w:rsid w:val="00DA62B0"/>
    <w:rsid w:val="00FA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DD1A80-B0E7-4571-B0CB-C4299DE0D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24F"/>
    <w:pPr>
      <w:spacing w:line="252" w:lineRule="auto"/>
    </w:pPr>
    <w:rPr>
      <w:rFonts w:ascii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12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12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124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3124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8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e.state.co.us/assessment/uninstalltnviagrouppolicypowershellstartupscrip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de.state.co.us/assessment/createbatchfileuninstalt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arson.us9.list-manage1.com/track/click?u=1cbd100469325db370fe1853d&amp;id=fc8abd9118&amp;e=e09a330057" TargetMode="External"/><Relationship Id="rId11" Type="http://schemas.openxmlformats.org/officeDocument/2006/relationships/hyperlink" Target="mailto:Bonner_C@cde.state.co.us" TargetMode="External"/><Relationship Id="rId5" Type="http://schemas.openxmlformats.org/officeDocument/2006/relationships/hyperlink" Target="mailto:Bonner_C@cde.state.co.us" TargetMode="External"/><Relationship Id="rId10" Type="http://schemas.openxmlformats.org/officeDocument/2006/relationships/hyperlink" Target="http://www.cde.state.co.us/assessment/announceme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help@support.pears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Bonner, Collin</dc:creator>
  <cp:keywords/>
  <dc:description/>
  <cp:lastModifiedBy>Bonner, Collin</cp:lastModifiedBy>
  <cp:revision>2</cp:revision>
  <dcterms:created xsi:type="dcterms:W3CDTF">2017-02-23T16:17:00Z</dcterms:created>
  <dcterms:modified xsi:type="dcterms:W3CDTF">2017-03-08T19:30:00Z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