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16C1" w14:textId="77777777" w:rsidR="00DC00D5" w:rsidRPr="00DC00D5" w:rsidRDefault="00000000" w:rsidP="00DC00D5">
      <w:r>
        <w:pict w14:anchorId="36C6A40B">
          <v:rect id="_x0000_i1025" style="width:0;height:1.5pt" o:hralign="center" o:hrstd="t" o:hrnoshade="t" o:hr="t" fillcolor="#242424" stroked="f"/>
        </w:pict>
      </w:r>
    </w:p>
    <w:p w14:paraId="1BC5E55F" w14:textId="544664FA" w:rsidR="00DC00D5" w:rsidRPr="00DC00D5" w:rsidRDefault="00DC00D5" w:rsidP="00DC00D5">
      <w:pPr>
        <w:rPr>
          <w:rFonts w:ascii="Calibri" w:hAnsi="Calibri" w:cs="Calibri"/>
          <w:sz w:val="40"/>
          <w:szCs w:val="40"/>
        </w:rPr>
      </w:pPr>
      <w:r w:rsidRPr="00DC00D5">
        <w:rPr>
          <w:rFonts w:ascii="Calibri" w:hAnsi="Calibri" w:cs="Calibri"/>
          <w:b/>
          <w:bCs/>
          <w:sz w:val="40"/>
          <w:szCs w:val="40"/>
        </w:rPr>
        <w:t xml:space="preserve">El SAT con </w:t>
      </w:r>
      <w:proofErr w:type="spellStart"/>
      <w:r w:rsidRPr="00DC00D5">
        <w:rPr>
          <w:rFonts w:ascii="Calibri" w:hAnsi="Calibri" w:cs="Calibri"/>
          <w:b/>
          <w:bCs/>
          <w:sz w:val="40"/>
          <w:szCs w:val="40"/>
        </w:rPr>
        <w:t>Ensayo</w:t>
      </w:r>
      <w:proofErr w:type="spellEnd"/>
      <w:r w:rsidRPr="00DC00D5">
        <w:rPr>
          <w:rFonts w:ascii="Calibri" w:hAnsi="Calibri" w:cs="Calibri"/>
          <w:b/>
          <w:bCs/>
          <w:sz w:val="40"/>
          <w:szCs w:val="40"/>
        </w:rPr>
        <w:t xml:space="preserve"> </w:t>
      </w:r>
      <w:proofErr w:type="spellStart"/>
      <w:r w:rsidR="00C6047C" w:rsidRPr="00DC00D5">
        <w:rPr>
          <w:rFonts w:ascii="Calibri" w:hAnsi="Calibri" w:cs="Calibri"/>
          <w:b/>
          <w:bCs/>
          <w:sz w:val="40"/>
          <w:szCs w:val="40"/>
        </w:rPr>
        <w:t>Opcional</w:t>
      </w:r>
      <w:proofErr w:type="spellEnd"/>
      <w:r w:rsidR="00C6047C" w:rsidRPr="00DC00D5">
        <w:rPr>
          <w:rFonts w:ascii="Calibri" w:hAnsi="Calibri" w:cs="Calibri"/>
          <w:b/>
          <w:bCs/>
          <w:sz w:val="40"/>
          <w:szCs w:val="40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sz w:val="40"/>
          <w:szCs w:val="40"/>
        </w:rPr>
        <w:t>en</w:t>
      </w:r>
      <w:proofErr w:type="spellEnd"/>
      <w:r w:rsidRPr="00DC00D5">
        <w:rPr>
          <w:rFonts w:ascii="Calibri" w:hAnsi="Calibri" w:cs="Calibri"/>
          <w:b/>
          <w:bCs/>
          <w:sz w:val="40"/>
          <w:szCs w:val="40"/>
        </w:rPr>
        <w:t xml:space="preserve"> Colorado</w:t>
      </w:r>
    </w:p>
    <w:p w14:paraId="11FD3FB6" w14:textId="7EAC21D9" w:rsidR="00DC00D5" w:rsidRPr="00DC00D5" w:rsidRDefault="00DC00D5" w:rsidP="00DC00D5">
      <w:p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t xml:space="preserve">Los </w:t>
      </w:r>
      <w:proofErr w:type="spellStart"/>
      <w:r w:rsidRPr="00DC00D5">
        <w:rPr>
          <w:rFonts w:ascii="Calibri" w:hAnsi="Calibri" w:cs="Calibri"/>
          <w:sz w:val="28"/>
          <w:szCs w:val="28"/>
        </w:rPr>
        <w:t>estudiantes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escuelas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públicas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11º </w:t>
      </w:r>
      <w:proofErr w:type="spellStart"/>
      <w:r w:rsidRPr="00DC00D5">
        <w:rPr>
          <w:rFonts w:ascii="Calibri" w:hAnsi="Calibri" w:cs="Calibri"/>
          <w:sz w:val="28"/>
          <w:szCs w:val="28"/>
        </w:rPr>
        <w:t>grado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Colorado </w:t>
      </w:r>
      <w:proofErr w:type="spellStart"/>
      <w:r w:rsidRPr="00DC00D5">
        <w:rPr>
          <w:rFonts w:ascii="Calibri" w:hAnsi="Calibri" w:cs="Calibri"/>
          <w:sz w:val="28"/>
          <w:szCs w:val="28"/>
        </w:rPr>
        <w:t>pueden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agregar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SAT® con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DC00D5">
        <w:rPr>
          <w:rFonts w:ascii="Calibri" w:hAnsi="Calibri" w:cs="Calibri"/>
          <w:sz w:val="28"/>
          <w:szCs w:val="28"/>
        </w:rPr>
        <w:t>su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registro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del SAT School Day de forma </w:t>
      </w:r>
      <w:proofErr w:type="spellStart"/>
      <w:r w:rsidRPr="00DC00D5">
        <w:rPr>
          <w:rFonts w:ascii="Calibri" w:hAnsi="Calibri" w:cs="Calibri"/>
          <w:sz w:val="28"/>
          <w:szCs w:val="28"/>
        </w:rPr>
        <w:t>gratuita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. El Departamento de </w:t>
      </w:r>
      <w:proofErr w:type="spellStart"/>
      <w:r w:rsidRPr="00DC00D5">
        <w:rPr>
          <w:rFonts w:ascii="Calibri" w:hAnsi="Calibri" w:cs="Calibri"/>
          <w:sz w:val="28"/>
          <w:szCs w:val="28"/>
        </w:rPr>
        <w:t>Educación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Colorado </w:t>
      </w:r>
      <w:proofErr w:type="spellStart"/>
      <w:r w:rsidRPr="00DC00D5">
        <w:rPr>
          <w:rFonts w:ascii="Calibri" w:hAnsi="Calibri" w:cs="Calibri"/>
          <w:sz w:val="28"/>
          <w:szCs w:val="28"/>
        </w:rPr>
        <w:t>cubrirá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todo</w:t>
      </w:r>
      <w:proofErr w:type="spellEnd"/>
      <w:r w:rsidR="00C6047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el</w:t>
      </w:r>
      <w:proofErr w:type="spellEnd"/>
      <w:r w:rsidR="00C6047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costo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para que </w:t>
      </w:r>
      <w:proofErr w:type="spellStart"/>
      <w:r w:rsidRPr="00DC00D5">
        <w:rPr>
          <w:rFonts w:ascii="Calibri" w:hAnsi="Calibri" w:cs="Calibri"/>
          <w:sz w:val="28"/>
          <w:szCs w:val="28"/>
        </w:rPr>
        <w:t>puedas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tomar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SAT con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sz w:val="28"/>
          <w:szCs w:val="28"/>
        </w:rPr>
        <w:t>en</w:t>
      </w:r>
      <w:proofErr w:type="spellEnd"/>
      <w:r w:rsidRPr="00DC00D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Pr="00DC00D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sz w:val="28"/>
          <w:szCs w:val="28"/>
        </w:rPr>
        <w:t>escuela</w:t>
      </w:r>
      <w:proofErr w:type="spellEnd"/>
      <w:r w:rsidRPr="00DC00D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sz w:val="28"/>
          <w:szCs w:val="28"/>
        </w:rPr>
        <w:t>en</w:t>
      </w:r>
      <w:proofErr w:type="spellEnd"/>
      <w:r w:rsidRPr="00DC00D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sz w:val="28"/>
          <w:szCs w:val="28"/>
        </w:rPr>
        <w:t>abril</w:t>
      </w:r>
      <w:proofErr w:type="spellEnd"/>
      <w:r w:rsidRPr="00DC00D5">
        <w:rPr>
          <w:rFonts w:ascii="Calibri" w:hAnsi="Calibri" w:cs="Calibri"/>
          <w:sz w:val="28"/>
          <w:szCs w:val="28"/>
        </w:rPr>
        <w:t>.</w:t>
      </w:r>
    </w:p>
    <w:p w14:paraId="3B81E68F" w14:textId="7C7A1C25" w:rsidR="00DC00D5" w:rsidRPr="00DC00D5" w:rsidRDefault="00DC00D5" w:rsidP="00DC00D5">
      <w:p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t xml:space="preserve">Debes </w:t>
      </w:r>
      <w:proofErr w:type="spellStart"/>
      <w:r w:rsidRPr="00DC00D5">
        <w:rPr>
          <w:rFonts w:ascii="Calibri" w:hAnsi="Calibri" w:cs="Calibri"/>
          <w:sz w:val="28"/>
          <w:szCs w:val="28"/>
        </w:rPr>
        <w:t>contactar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tu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institución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r w:rsidR="00C6047C">
        <w:rPr>
          <w:rFonts w:ascii="Calibri" w:hAnsi="Calibri" w:cs="Calibri"/>
          <w:sz w:val="28"/>
          <w:szCs w:val="28"/>
        </w:rPr>
        <w:t xml:space="preserve">o </w:t>
      </w:r>
      <w:proofErr w:type="spellStart"/>
      <w:r w:rsidR="00C6047C">
        <w:rPr>
          <w:rFonts w:ascii="Calibri" w:hAnsi="Calibri" w:cs="Calibri"/>
          <w:sz w:val="28"/>
          <w:szCs w:val="28"/>
        </w:rPr>
        <w:t>universidad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elegida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Pr="00DC00D5">
        <w:rPr>
          <w:rFonts w:ascii="Calibri" w:hAnsi="Calibri" w:cs="Calibri"/>
          <w:sz w:val="28"/>
          <w:szCs w:val="28"/>
        </w:rPr>
        <w:t>conocer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los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requisitos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admisión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DC00D5">
        <w:rPr>
          <w:rFonts w:ascii="Calibri" w:hAnsi="Calibri" w:cs="Calibri"/>
          <w:sz w:val="28"/>
          <w:szCs w:val="28"/>
        </w:rPr>
        <w:t>colocación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antes de </w:t>
      </w:r>
      <w:proofErr w:type="spellStart"/>
      <w:r w:rsidRPr="00DC00D5">
        <w:rPr>
          <w:rFonts w:ascii="Calibri" w:hAnsi="Calibri" w:cs="Calibri"/>
          <w:sz w:val="28"/>
          <w:szCs w:val="28"/>
        </w:rPr>
        <w:t>optar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por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>.</w:t>
      </w:r>
    </w:p>
    <w:p w14:paraId="0176D3B2" w14:textId="77777777" w:rsidR="00DC00D5" w:rsidRPr="00DC00D5" w:rsidRDefault="00DC00D5" w:rsidP="00DC00D5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Acerca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del SAT con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Ensayo</w:t>
      </w:r>
      <w:proofErr w:type="spellEnd"/>
    </w:p>
    <w:p w14:paraId="46A3FBAD" w14:textId="77777777" w:rsidR="00DC00D5" w:rsidRPr="00DC00D5" w:rsidRDefault="00DC00D5" w:rsidP="00DC00D5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t xml:space="preserve">Es </w:t>
      </w:r>
      <w:proofErr w:type="spellStart"/>
      <w:r w:rsidRPr="00DC00D5">
        <w:rPr>
          <w:rFonts w:ascii="Calibri" w:hAnsi="Calibri" w:cs="Calibri"/>
          <w:sz w:val="28"/>
          <w:szCs w:val="28"/>
        </w:rPr>
        <w:t>tu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elección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tomar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SAT con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>.</w:t>
      </w:r>
    </w:p>
    <w:p w14:paraId="1BFAF58A" w14:textId="77777777" w:rsidR="00DC00D5" w:rsidRPr="00DC00D5" w:rsidRDefault="00DC00D5" w:rsidP="00DC00D5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t xml:space="preserve">El SAT con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agregará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una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hora </w:t>
      </w:r>
      <w:proofErr w:type="spellStart"/>
      <w:r w:rsidRPr="00DC00D5">
        <w:rPr>
          <w:rFonts w:ascii="Calibri" w:hAnsi="Calibri" w:cs="Calibri"/>
          <w:sz w:val="28"/>
          <w:szCs w:val="28"/>
        </w:rPr>
        <w:t>adicional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DC00D5">
        <w:rPr>
          <w:rFonts w:ascii="Calibri" w:hAnsi="Calibri" w:cs="Calibri"/>
          <w:sz w:val="28"/>
          <w:szCs w:val="28"/>
        </w:rPr>
        <w:t>tu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tiempo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examen.</w:t>
      </w:r>
    </w:p>
    <w:p w14:paraId="05AA7E56" w14:textId="10884DD7" w:rsidR="00DC00D5" w:rsidRPr="00DC00D5" w:rsidRDefault="00C6047C" w:rsidP="00DC00D5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El </w:t>
      </w:r>
      <w:proofErr w:type="spellStart"/>
      <w:r>
        <w:rPr>
          <w:rFonts w:ascii="Calibri" w:hAnsi="Calibri" w:cs="Calibri"/>
          <w:sz w:val="28"/>
          <w:szCs w:val="28"/>
        </w:rPr>
        <w:t>registro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debe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completarse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antes del 18 de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febrero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Después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de la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selección</w:t>
      </w:r>
      <w:proofErr w:type="spellEnd"/>
      <w:r>
        <w:rPr>
          <w:rFonts w:ascii="Calibri" w:hAnsi="Calibri" w:cs="Calibri"/>
          <w:sz w:val="28"/>
          <w:szCs w:val="28"/>
        </w:rPr>
        <w:t xml:space="preserve"> ha </w:t>
      </w:r>
      <w:proofErr w:type="spellStart"/>
      <w:r>
        <w:rPr>
          <w:rFonts w:ascii="Calibri" w:hAnsi="Calibri" w:cs="Calibri"/>
          <w:sz w:val="28"/>
          <w:szCs w:val="28"/>
        </w:rPr>
        <w:t>sido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completa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, la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inscripción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no se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puede</w:t>
      </w:r>
      <w:proofErr w:type="spellEnd"/>
      <w:r w:rsidR="00DC00D5"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DC00D5" w:rsidRPr="00DC00D5">
        <w:rPr>
          <w:rFonts w:ascii="Calibri" w:hAnsi="Calibri" w:cs="Calibri"/>
          <w:sz w:val="28"/>
          <w:szCs w:val="28"/>
        </w:rPr>
        <w:t>modificar</w:t>
      </w:r>
      <w:r>
        <w:rPr>
          <w:rFonts w:ascii="Calibri" w:hAnsi="Calibri" w:cs="Calibri"/>
          <w:sz w:val="28"/>
          <w:szCs w:val="28"/>
        </w:rPr>
        <w:t>la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14:paraId="78BD5C7D" w14:textId="4D49CB1D" w:rsidR="00DC00D5" w:rsidRPr="00DC00D5" w:rsidRDefault="00DC00D5" w:rsidP="00DC00D5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t xml:space="preserve">El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del SAT se </w:t>
      </w:r>
      <w:proofErr w:type="spellStart"/>
      <w:r w:rsidRPr="00DC00D5">
        <w:rPr>
          <w:rFonts w:ascii="Calibri" w:hAnsi="Calibri" w:cs="Calibri"/>
          <w:sz w:val="28"/>
          <w:szCs w:val="28"/>
        </w:rPr>
        <w:t>califica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por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separado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las </w:t>
      </w:r>
      <w:proofErr w:type="spellStart"/>
      <w:r w:rsidRPr="00DC00D5">
        <w:rPr>
          <w:rFonts w:ascii="Calibri" w:hAnsi="Calibri" w:cs="Calibri"/>
          <w:sz w:val="28"/>
          <w:szCs w:val="28"/>
        </w:rPr>
        <w:t>secciones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Lectura y </w:t>
      </w:r>
      <w:proofErr w:type="spellStart"/>
      <w:r w:rsidRPr="00DC00D5">
        <w:rPr>
          <w:rFonts w:ascii="Calibri" w:hAnsi="Calibri" w:cs="Calibri"/>
          <w:sz w:val="28"/>
          <w:szCs w:val="28"/>
        </w:rPr>
        <w:t>Escritura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y no </w:t>
      </w:r>
      <w:proofErr w:type="spellStart"/>
      <w:r w:rsidRPr="00DC00D5">
        <w:rPr>
          <w:rFonts w:ascii="Calibri" w:hAnsi="Calibri" w:cs="Calibri"/>
          <w:sz w:val="28"/>
          <w:szCs w:val="28"/>
        </w:rPr>
        <w:t>afecta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tus</w:t>
      </w:r>
      <w:proofErr w:type="spellEnd"/>
      <w:r w:rsidR="00C6047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resultados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Lectura y </w:t>
      </w:r>
      <w:proofErr w:type="spellStart"/>
      <w:r w:rsidRPr="00DC00D5">
        <w:rPr>
          <w:rFonts w:ascii="Calibri" w:hAnsi="Calibri" w:cs="Calibri"/>
          <w:sz w:val="28"/>
          <w:szCs w:val="28"/>
        </w:rPr>
        <w:t>Escritura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. No </w:t>
      </w:r>
      <w:proofErr w:type="spellStart"/>
      <w:r w:rsidRPr="00DC00D5">
        <w:rPr>
          <w:rFonts w:ascii="Calibri" w:hAnsi="Calibri" w:cs="Calibri"/>
          <w:sz w:val="28"/>
          <w:szCs w:val="28"/>
        </w:rPr>
        <w:t>intentar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resultará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r w:rsidR="00C6047C">
        <w:rPr>
          <w:rFonts w:ascii="Calibri" w:hAnsi="Calibri" w:cs="Calibri"/>
          <w:sz w:val="28"/>
          <w:szCs w:val="28"/>
        </w:rPr>
        <w:t xml:space="preserve">un </w:t>
      </w:r>
      <w:proofErr w:type="spellStart"/>
      <w:r w:rsidR="00C6047C">
        <w:rPr>
          <w:rFonts w:ascii="Calibri" w:hAnsi="Calibri" w:cs="Calibri"/>
          <w:sz w:val="28"/>
          <w:szCs w:val="28"/>
        </w:rPr>
        <w:t>resultado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cero para la </w:t>
      </w:r>
      <w:proofErr w:type="spellStart"/>
      <w:r w:rsidRPr="00DC00D5">
        <w:rPr>
          <w:rFonts w:ascii="Calibri" w:hAnsi="Calibri" w:cs="Calibri"/>
          <w:sz w:val="28"/>
          <w:szCs w:val="28"/>
        </w:rPr>
        <w:t>sección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>.</w:t>
      </w:r>
    </w:p>
    <w:p w14:paraId="139230E8" w14:textId="77777777" w:rsidR="00DC00D5" w:rsidRPr="00DC00D5" w:rsidRDefault="00DC00D5" w:rsidP="00DC00D5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Se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Trata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del Mundo Real</w:t>
      </w:r>
    </w:p>
    <w:p w14:paraId="6A6AF3BE" w14:textId="77777777" w:rsidR="00DC00D5" w:rsidRPr="00DC00D5" w:rsidRDefault="00DC00D5" w:rsidP="00DC00D5">
      <w:p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t xml:space="preserve">El SAT con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es </w:t>
      </w:r>
      <w:proofErr w:type="spellStart"/>
      <w:r w:rsidRPr="00DC00D5">
        <w:rPr>
          <w:rFonts w:ascii="Calibri" w:hAnsi="Calibri" w:cs="Calibri"/>
          <w:sz w:val="28"/>
          <w:szCs w:val="28"/>
        </w:rPr>
        <w:t>muy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parecido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DC00D5">
        <w:rPr>
          <w:rFonts w:ascii="Calibri" w:hAnsi="Calibri" w:cs="Calibri"/>
          <w:sz w:val="28"/>
          <w:szCs w:val="28"/>
        </w:rPr>
        <w:t>una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tarea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típica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escritura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universitaria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Pr="00DC00D5">
        <w:rPr>
          <w:rFonts w:ascii="Calibri" w:hAnsi="Calibri" w:cs="Calibri"/>
          <w:sz w:val="28"/>
          <w:szCs w:val="28"/>
        </w:rPr>
        <w:t>te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pide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analizar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DC00D5">
        <w:rPr>
          <w:rFonts w:ascii="Calibri" w:hAnsi="Calibri" w:cs="Calibri"/>
          <w:sz w:val="28"/>
          <w:szCs w:val="28"/>
        </w:rPr>
        <w:t>texto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DC00D5">
        <w:rPr>
          <w:rFonts w:ascii="Calibri" w:hAnsi="Calibri" w:cs="Calibri"/>
          <w:sz w:val="28"/>
          <w:szCs w:val="28"/>
        </w:rPr>
        <w:t>Muestra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 las </w:t>
      </w:r>
      <w:proofErr w:type="spellStart"/>
      <w:r w:rsidRPr="00DC00D5">
        <w:rPr>
          <w:rFonts w:ascii="Calibri" w:hAnsi="Calibri" w:cs="Calibri"/>
          <w:sz w:val="28"/>
          <w:szCs w:val="28"/>
        </w:rPr>
        <w:t>universidades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que </w:t>
      </w:r>
      <w:proofErr w:type="spellStart"/>
      <w:r w:rsidRPr="00DC00D5">
        <w:rPr>
          <w:rFonts w:ascii="Calibri" w:hAnsi="Calibri" w:cs="Calibri"/>
          <w:sz w:val="28"/>
          <w:szCs w:val="28"/>
        </w:rPr>
        <w:t>estás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listo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Pr="00DC00D5">
        <w:rPr>
          <w:rFonts w:ascii="Calibri" w:hAnsi="Calibri" w:cs="Calibri"/>
          <w:sz w:val="28"/>
          <w:szCs w:val="28"/>
        </w:rPr>
        <w:t>llegar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al campus y </w:t>
      </w:r>
      <w:proofErr w:type="spellStart"/>
      <w:r w:rsidRPr="00DC00D5">
        <w:rPr>
          <w:rFonts w:ascii="Calibri" w:hAnsi="Calibri" w:cs="Calibri"/>
          <w:sz w:val="28"/>
          <w:szCs w:val="28"/>
        </w:rPr>
        <w:t>escribir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DC00D5">
        <w:rPr>
          <w:rFonts w:ascii="Calibri" w:hAnsi="Calibri" w:cs="Calibri"/>
          <w:sz w:val="28"/>
          <w:szCs w:val="28"/>
        </w:rPr>
        <w:t>Tendrás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50 </w:t>
      </w:r>
      <w:proofErr w:type="spellStart"/>
      <w:r w:rsidRPr="00DC00D5">
        <w:rPr>
          <w:rFonts w:ascii="Calibri" w:hAnsi="Calibri" w:cs="Calibri"/>
          <w:sz w:val="28"/>
          <w:szCs w:val="28"/>
        </w:rPr>
        <w:t>minutos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para:</w:t>
      </w:r>
    </w:p>
    <w:p w14:paraId="2415BA75" w14:textId="77777777" w:rsidR="00DC00D5" w:rsidRPr="00DC00D5" w:rsidRDefault="00DC00D5" w:rsidP="00DC00D5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t xml:space="preserve">Leer un </w:t>
      </w:r>
      <w:proofErr w:type="spellStart"/>
      <w:r w:rsidRPr="00DC00D5">
        <w:rPr>
          <w:rFonts w:ascii="Calibri" w:hAnsi="Calibri" w:cs="Calibri"/>
          <w:sz w:val="28"/>
          <w:szCs w:val="28"/>
        </w:rPr>
        <w:t>pasaje</w:t>
      </w:r>
      <w:proofErr w:type="spellEnd"/>
    </w:p>
    <w:p w14:paraId="709EECB3" w14:textId="77777777" w:rsidR="00DC00D5" w:rsidRPr="00DC00D5" w:rsidRDefault="00DC00D5" w:rsidP="00DC00D5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proofErr w:type="spellStart"/>
      <w:r w:rsidRPr="00DC00D5">
        <w:rPr>
          <w:rFonts w:ascii="Calibri" w:hAnsi="Calibri" w:cs="Calibri"/>
          <w:sz w:val="28"/>
          <w:szCs w:val="28"/>
        </w:rPr>
        <w:t>Explicar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cómo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autor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construye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DC00D5">
        <w:rPr>
          <w:rFonts w:ascii="Calibri" w:hAnsi="Calibri" w:cs="Calibri"/>
          <w:sz w:val="28"/>
          <w:szCs w:val="28"/>
        </w:rPr>
        <w:t>argumento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para </w:t>
      </w:r>
      <w:proofErr w:type="spellStart"/>
      <w:r w:rsidRPr="00DC00D5">
        <w:rPr>
          <w:rFonts w:ascii="Calibri" w:hAnsi="Calibri" w:cs="Calibri"/>
          <w:sz w:val="28"/>
          <w:szCs w:val="28"/>
        </w:rPr>
        <w:t>persuadir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DC00D5">
        <w:rPr>
          <w:rFonts w:ascii="Calibri" w:hAnsi="Calibri" w:cs="Calibri"/>
          <w:sz w:val="28"/>
          <w:szCs w:val="28"/>
        </w:rPr>
        <w:t>una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audiencia</w:t>
      </w:r>
    </w:p>
    <w:p w14:paraId="1BEB72D6" w14:textId="77777777" w:rsidR="00DC00D5" w:rsidRPr="00DC00D5" w:rsidRDefault="00DC00D5" w:rsidP="00DC00D5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proofErr w:type="spellStart"/>
      <w:r w:rsidRPr="00DC00D5">
        <w:rPr>
          <w:rFonts w:ascii="Calibri" w:hAnsi="Calibri" w:cs="Calibri"/>
          <w:sz w:val="28"/>
          <w:szCs w:val="28"/>
        </w:rPr>
        <w:t>Apoyar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tu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explicación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con </w:t>
      </w:r>
      <w:proofErr w:type="spellStart"/>
      <w:r w:rsidRPr="00DC00D5">
        <w:rPr>
          <w:rFonts w:ascii="Calibri" w:hAnsi="Calibri" w:cs="Calibri"/>
          <w:sz w:val="28"/>
          <w:szCs w:val="28"/>
        </w:rPr>
        <w:t>evidencia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del </w:t>
      </w:r>
      <w:proofErr w:type="spellStart"/>
      <w:r w:rsidRPr="00DC00D5">
        <w:rPr>
          <w:rFonts w:ascii="Calibri" w:hAnsi="Calibri" w:cs="Calibri"/>
          <w:sz w:val="28"/>
          <w:szCs w:val="28"/>
        </w:rPr>
        <w:t>pasaje</w:t>
      </w:r>
      <w:proofErr w:type="spellEnd"/>
    </w:p>
    <w:p w14:paraId="32A12D1F" w14:textId="77777777" w:rsidR="00DC00D5" w:rsidRPr="00DC00D5" w:rsidRDefault="00DC00D5" w:rsidP="00DC00D5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¿Por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Qué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Tomar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SAT con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?</w:t>
      </w:r>
    </w:p>
    <w:p w14:paraId="6C4CCCA2" w14:textId="0998B671" w:rsidR="00DC00D5" w:rsidRPr="00DC00D5" w:rsidRDefault="00DC00D5" w:rsidP="00DC00D5">
      <w:pPr>
        <w:rPr>
          <w:rFonts w:ascii="Calibri" w:hAnsi="Calibri" w:cs="Calibri"/>
          <w:sz w:val="28"/>
          <w:szCs w:val="28"/>
        </w:rPr>
      </w:pPr>
      <w:r w:rsidRPr="00DC00D5">
        <w:rPr>
          <w:rFonts w:ascii="Calibri" w:hAnsi="Calibri" w:cs="Calibri"/>
          <w:sz w:val="28"/>
          <w:szCs w:val="28"/>
        </w:rPr>
        <w:lastRenderedPageBreak/>
        <w:t xml:space="preserve">El SAT con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te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permite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practicar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tus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habilidades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escritura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tareas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nivel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universitario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. Consulta con la </w:t>
      </w:r>
      <w:proofErr w:type="spellStart"/>
      <w:r w:rsidRPr="00DC00D5">
        <w:rPr>
          <w:rFonts w:ascii="Calibri" w:hAnsi="Calibri" w:cs="Calibri"/>
          <w:sz w:val="28"/>
          <w:szCs w:val="28"/>
        </w:rPr>
        <w:t>universidad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tu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elección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sobre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uso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C6047C">
        <w:rPr>
          <w:rFonts w:ascii="Calibri" w:hAnsi="Calibri" w:cs="Calibri"/>
          <w:sz w:val="28"/>
          <w:szCs w:val="28"/>
        </w:rPr>
        <w:t>los</w:t>
      </w:r>
      <w:proofErr w:type="spellEnd"/>
      <w:r w:rsidR="00C6047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047C">
        <w:rPr>
          <w:rFonts w:ascii="Calibri" w:hAnsi="Calibri" w:cs="Calibri"/>
          <w:sz w:val="28"/>
          <w:szCs w:val="28"/>
        </w:rPr>
        <w:t>resultados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del </w:t>
      </w:r>
      <w:proofErr w:type="spellStart"/>
      <w:r w:rsidRPr="00DC00D5">
        <w:rPr>
          <w:rFonts w:ascii="Calibri" w:hAnsi="Calibri" w:cs="Calibri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en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sz w:val="28"/>
          <w:szCs w:val="28"/>
        </w:rPr>
        <w:t>proceso</w:t>
      </w:r>
      <w:proofErr w:type="spellEnd"/>
      <w:r w:rsidRPr="00DC00D5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DC00D5">
        <w:rPr>
          <w:rFonts w:ascii="Calibri" w:hAnsi="Calibri" w:cs="Calibri"/>
          <w:sz w:val="28"/>
          <w:szCs w:val="28"/>
        </w:rPr>
        <w:t>admisión</w:t>
      </w:r>
      <w:proofErr w:type="spellEnd"/>
      <w:r w:rsidRPr="00DC00D5">
        <w:rPr>
          <w:rFonts w:ascii="Calibri" w:hAnsi="Calibri" w:cs="Calibri"/>
          <w:sz w:val="28"/>
          <w:szCs w:val="28"/>
        </w:rPr>
        <w:t>.</w:t>
      </w:r>
    </w:p>
    <w:p w14:paraId="595362E7" w14:textId="77777777" w:rsidR="00DC00D5" w:rsidRPr="00DC00D5" w:rsidRDefault="00DC00D5" w:rsidP="00DC00D5">
      <w:pPr>
        <w:rPr>
          <w:rFonts w:ascii="Calibri" w:hAnsi="Calibri" w:cs="Calibri"/>
          <w:color w:val="4C94D8" w:themeColor="text2" w:themeTint="80"/>
          <w:sz w:val="28"/>
          <w:szCs w:val="28"/>
        </w:rPr>
      </w:pPr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Para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Agregar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el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Ensayo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Opcional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a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tu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Registro</w:t>
      </w:r>
      <w:proofErr w:type="spellEnd"/>
      <w:r w:rsidRPr="00DC00D5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 del SAT:</w:t>
      </w:r>
    </w:p>
    <w:p w14:paraId="0EB54389" w14:textId="77777777" w:rsidR="00DC00D5" w:rsidRPr="00DC00D5" w:rsidRDefault="00DC00D5" w:rsidP="00DC00D5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DC00D5">
        <w:rPr>
          <w:rFonts w:ascii="Calibri" w:eastAsia="Calibri" w:hAnsi="Calibri" w:cs="Calibri"/>
          <w:sz w:val="28"/>
          <w:szCs w:val="28"/>
          <w:highlight w:val="yellow"/>
        </w:rPr>
        <w:t>[CUSTOMIZABLE SCHOOL INFORMATION ABOUT THEIR OWN PROCESS.  NOTE: ESSAY REGISTRATIONS MUST BE ADDED INTO THE STATE DATA MANAGEMENT SYSTEM BETWEEN February 3 and 18.]</w:t>
      </w:r>
    </w:p>
    <w:p w14:paraId="45238038" w14:textId="77777777" w:rsidR="00E915D2" w:rsidRPr="00DC00D5" w:rsidRDefault="00E915D2">
      <w:pPr>
        <w:rPr>
          <w:rFonts w:ascii="Calibri" w:hAnsi="Calibri" w:cs="Calibri"/>
          <w:sz w:val="28"/>
          <w:szCs w:val="28"/>
        </w:rPr>
      </w:pPr>
    </w:p>
    <w:sectPr w:rsidR="00E915D2" w:rsidRPr="00DC00D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1C86" w14:textId="77777777" w:rsidR="00CB724C" w:rsidRDefault="00CB724C" w:rsidP="00DC00D5">
      <w:pPr>
        <w:spacing w:after="0" w:line="240" w:lineRule="auto"/>
      </w:pPr>
      <w:r>
        <w:separator/>
      </w:r>
    </w:p>
  </w:endnote>
  <w:endnote w:type="continuationSeparator" w:id="0">
    <w:p w14:paraId="68476BD3" w14:textId="77777777" w:rsidR="00CB724C" w:rsidRDefault="00CB724C" w:rsidP="00DC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ADF2" w14:textId="77777777" w:rsidR="00CB724C" w:rsidRDefault="00CB724C" w:rsidP="00DC00D5">
      <w:pPr>
        <w:spacing w:after="0" w:line="240" w:lineRule="auto"/>
      </w:pPr>
      <w:r>
        <w:separator/>
      </w:r>
    </w:p>
  </w:footnote>
  <w:footnote w:type="continuationSeparator" w:id="0">
    <w:p w14:paraId="4D5CE8DD" w14:textId="77777777" w:rsidR="00CB724C" w:rsidRDefault="00CB724C" w:rsidP="00DC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DD6E" w14:textId="14425F24" w:rsidR="00DC00D5" w:rsidRDefault="00DC00D5">
    <w:pPr>
      <w:pStyle w:val="Header"/>
    </w:pPr>
    <w:r w:rsidRPr="007C77C1">
      <w:rPr>
        <w:rFonts w:cstheme="minorHAnsi"/>
        <w:noProof/>
        <w:sz w:val="24"/>
        <w:szCs w:val="24"/>
      </w:rPr>
      <w:drawing>
        <wp:inline distT="0" distB="0" distL="0" distR="0" wp14:anchorId="27A5A68B" wp14:editId="2C4E3E16">
          <wp:extent cx="5740884" cy="880607"/>
          <wp:effectExtent l="0" t="0" r="0" b="0"/>
          <wp:docPr id="110346901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46901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3394" cy="88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7D8EE7" w14:textId="77777777" w:rsidR="00DC00D5" w:rsidRDefault="00DC0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80430"/>
    <w:multiLevelType w:val="multilevel"/>
    <w:tmpl w:val="A1F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4057A"/>
    <w:multiLevelType w:val="multilevel"/>
    <w:tmpl w:val="A51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204480">
    <w:abstractNumId w:val="1"/>
  </w:num>
  <w:num w:numId="2" w16cid:durableId="199756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D5"/>
    <w:rsid w:val="00140055"/>
    <w:rsid w:val="00986E84"/>
    <w:rsid w:val="00B90B4F"/>
    <w:rsid w:val="00BD532A"/>
    <w:rsid w:val="00C079E7"/>
    <w:rsid w:val="00C6047C"/>
    <w:rsid w:val="00CB724C"/>
    <w:rsid w:val="00DC00D5"/>
    <w:rsid w:val="00DD2B77"/>
    <w:rsid w:val="00E4659C"/>
    <w:rsid w:val="00E6042C"/>
    <w:rsid w:val="00E65963"/>
    <w:rsid w:val="00E915D2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92ED"/>
  <w15:chartTrackingRefBased/>
  <w15:docId w15:val="{37D12D6A-7710-485D-A097-5EE9143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0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D5"/>
  </w:style>
  <w:style w:type="paragraph" w:styleId="Footer">
    <w:name w:val="footer"/>
    <w:basedOn w:val="Normal"/>
    <w:link w:val="FooterChar"/>
    <w:uiPriority w:val="99"/>
    <w:unhideWhenUsed/>
    <w:rsid w:val="00DC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5C30AD0354747AFDDE0E5C1B7817A" ma:contentTypeVersion="13" ma:contentTypeDescription="Create a new document." ma:contentTypeScope="" ma:versionID="ff860ea0e2bccabb19119d8e7cfa3bf1">
  <xsd:schema xmlns:xsd="http://www.w3.org/2001/XMLSchema" xmlns:xs="http://www.w3.org/2001/XMLSchema" xmlns:p="http://schemas.microsoft.com/office/2006/metadata/properties" xmlns:ns2="ce977b64-20e7-4246-bfee-a0e6e26b88e0" xmlns:ns3="ad13bf43-a6ed-481e-882e-2845873e29c5" targetNamespace="http://schemas.microsoft.com/office/2006/metadata/properties" ma:root="true" ma:fieldsID="0876e38df083219796763b17c9fa4743" ns2:_="" ns3:_="">
    <xsd:import namespace="ce977b64-20e7-4246-bfee-a0e6e26b88e0"/>
    <xsd:import namespace="ad13bf43-a6ed-481e-882e-2845873e2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7b64-20e7-4246-bfee-a0e6e26b8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5650d7-bd54-4c78-86b3-0ad055013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3bf43-a6ed-481e-882e-2845873e2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7515d6-ac8a-4d9b-b5b1-7a0e6f79674b}" ma:internalName="TaxCatchAll" ma:showField="CatchAllData" ma:web="ad13bf43-a6ed-481e-882e-2845873e2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77b64-20e7-4246-bfee-a0e6e26b88e0">
      <Terms xmlns="http://schemas.microsoft.com/office/infopath/2007/PartnerControls"/>
    </lcf76f155ced4ddcb4097134ff3c332f>
    <TaxCatchAll xmlns="ad13bf43-a6ed-481e-882e-2845873e29c5" xsi:nil="true"/>
  </documentManagement>
</p:properties>
</file>

<file path=customXml/itemProps1.xml><?xml version="1.0" encoding="utf-8"?>
<ds:datastoreItem xmlns:ds="http://schemas.openxmlformats.org/officeDocument/2006/customXml" ds:itemID="{D305B595-6904-4640-9BF2-334D9F300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7b64-20e7-4246-bfee-a0e6e26b88e0"/>
    <ds:schemaRef ds:uri="ad13bf43-a6ed-481e-882e-2845873e2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054C7-78A1-4E25-8430-E075E67FC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C2FB3-1B88-40F3-ABE4-A96E65C6E1E3}">
  <ds:schemaRefs>
    <ds:schemaRef ds:uri="http://schemas.microsoft.com/office/2006/metadata/properties"/>
    <ds:schemaRef ds:uri="http://schemas.microsoft.com/office/infopath/2007/PartnerControls"/>
    <ds:schemaRef ds:uri="ce977b64-20e7-4246-bfee-a0e6e26b88e0"/>
    <ds:schemaRef ds:uri="ad13bf43-a6ed-481e-882e-2845873e2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Belda, Jenn (She/Her/Hers)</dc:creator>
  <cp:keywords/>
  <dc:description/>
  <cp:lastModifiedBy>Bonner, Collin</cp:lastModifiedBy>
  <cp:revision>4</cp:revision>
  <dcterms:created xsi:type="dcterms:W3CDTF">2025-02-12T20:35:00Z</dcterms:created>
  <dcterms:modified xsi:type="dcterms:W3CDTF">2025-02-12T21:29:00Z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0x010100D955C30AD0354747AFDDE0E5C1B7817A</vt:lpwstr>
  </property>
</Properties>
</file>